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16C" w:rsidRPr="00A13193" w:rsidRDefault="00B5116C" w:rsidP="008A72B1">
      <w:pPr>
        <w:pStyle w:val="Heading1"/>
        <w:jc w:val="center"/>
      </w:pPr>
      <w:bookmarkStart w:id="0" w:name="_GoBack"/>
      <w:bookmarkEnd w:id="0"/>
      <w:r w:rsidRPr="00A13193">
        <w:t>Colorado Department of Transportation</w:t>
      </w:r>
    </w:p>
    <w:p w:rsidR="00B5116C" w:rsidRPr="00A13193" w:rsidRDefault="00B5116C" w:rsidP="008A72B1">
      <w:pPr>
        <w:pStyle w:val="Heading1"/>
        <w:jc w:val="center"/>
      </w:pPr>
      <w:r w:rsidRPr="00A13193">
        <w:t>Innovative Contracting Advisory Committee</w:t>
      </w:r>
    </w:p>
    <w:p w:rsidR="00B5116C" w:rsidRPr="00A13193" w:rsidRDefault="00B5116C" w:rsidP="008A72B1">
      <w:pPr>
        <w:jc w:val="center"/>
      </w:pPr>
    </w:p>
    <w:p w:rsidR="00B5116C" w:rsidRPr="00A13193" w:rsidRDefault="00B5116C" w:rsidP="008A72B1">
      <w:pPr>
        <w:pStyle w:val="Heading1"/>
        <w:jc w:val="center"/>
      </w:pPr>
      <w:r w:rsidRPr="00A13193">
        <w:t>Project Delivery Selection Approach</w:t>
      </w:r>
    </w:p>
    <w:p w:rsidR="00B5116C" w:rsidRPr="00A13193" w:rsidRDefault="00B5116C" w:rsidP="00A13193"/>
    <w:p w:rsidR="00B5116C" w:rsidRPr="00A13193" w:rsidRDefault="00B5116C" w:rsidP="005B7F47">
      <w:pPr>
        <w:pStyle w:val="Heading2"/>
      </w:pPr>
      <w:r w:rsidRPr="00A13193">
        <w:t>Overview</w:t>
      </w:r>
    </w:p>
    <w:p w:rsidR="00B5116C" w:rsidRPr="00A13193" w:rsidRDefault="00B5116C" w:rsidP="00A13193">
      <w:pPr>
        <w:rPr>
          <w:bCs/>
        </w:rPr>
      </w:pPr>
      <w:r w:rsidRPr="00A13193">
        <w:t xml:space="preserve">This document provides a formal approach for CDOT highway project delivery selection.  The document provides generic forms for use by CDOT staff and project team members.  By using these forms, a brief project delivery selection report can be generated for each individual project.  </w:t>
      </w:r>
      <w:r w:rsidRPr="00A13193">
        <w:rPr>
          <w:bCs/>
        </w:rPr>
        <w:t>The primary objectives of this document are:</w:t>
      </w:r>
    </w:p>
    <w:p w:rsidR="00B5116C" w:rsidRPr="00A13193" w:rsidRDefault="00B5116C" w:rsidP="00A13193"/>
    <w:p w:rsidR="00B5116C" w:rsidRPr="00A13193" w:rsidRDefault="00B5116C" w:rsidP="00A13193">
      <w:pPr>
        <w:numPr>
          <w:ilvl w:val="0"/>
          <w:numId w:val="29"/>
        </w:numPr>
      </w:pPr>
      <w:r w:rsidRPr="00A13193">
        <w:t>Present a structured approach to assist CDOT in making project delivery decisions;</w:t>
      </w:r>
    </w:p>
    <w:p w:rsidR="00B5116C" w:rsidRPr="00A13193" w:rsidRDefault="00B5116C" w:rsidP="00A13193">
      <w:pPr>
        <w:numPr>
          <w:ilvl w:val="0"/>
          <w:numId w:val="29"/>
        </w:numPr>
      </w:pPr>
      <w:r w:rsidRPr="00A13193">
        <w:t>Assist CDOT in determining if there is a dominant or obvious choice of project delivery methods; and</w:t>
      </w:r>
    </w:p>
    <w:p w:rsidR="00B5116C" w:rsidRPr="00A13193" w:rsidRDefault="00B5116C" w:rsidP="00A13193">
      <w:pPr>
        <w:numPr>
          <w:ilvl w:val="0"/>
          <w:numId w:val="29"/>
        </w:numPr>
      </w:pPr>
      <w:r w:rsidRPr="00A13193">
        <w:t>Provide documentation of the project delivery decision in the form of a Project Delivery Decision Report.</w:t>
      </w:r>
    </w:p>
    <w:p w:rsidR="00B5116C" w:rsidRDefault="00B5116C" w:rsidP="005B7F47">
      <w:pPr>
        <w:pStyle w:val="Heading2"/>
      </w:pPr>
      <w:r>
        <w:t>Background</w:t>
      </w:r>
    </w:p>
    <w:p w:rsidR="00B5116C" w:rsidRPr="00A13193" w:rsidRDefault="00B5116C" w:rsidP="00A13193">
      <w:r w:rsidRPr="00A13193">
        <w:t xml:space="preserve">The project delivery method is the process by which a construction project is comprehensively designed and constructed including project scope definition, organization of designers, constructors and various consultants, sequencing of design and construction operations, execution of design and construction, and closeout and start-up.  Thus, the different project delivery methods are distinguished by the manner in which contracts between the agency, designers and builders are formed and the technical relationships that evolve between each party inside those contracts.  Currently, there are several types of project delivery systems available for publicly funded transportation projects in the Colorado.  The most common systems are Design-Bid-Build (DBB), Design-Build (DB), and Construction Manager/General Contractor (CM/GC).  No single project delivery method is appropriate for every project.  Each project must be examined individually to determine how it aligns with the attributes of each available delivery method. </w:t>
      </w:r>
    </w:p>
    <w:p w:rsidR="00B5116C" w:rsidRPr="00A13193" w:rsidRDefault="00B5116C" w:rsidP="00A13193"/>
    <w:p w:rsidR="00B5116C" w:rsidRPr="00A13193" w:rsidRDefault="00B5116C" w:rsidP="00A13193">
      <w:r w:rsidRPr="00AB1C56">
        <w:rPr>
          <w:b/>
        </w:rPr>
        <w:t>DBB</w:t>
      </w:r>
      <w:r w:rsidRPr="00A13193">
        <w:t xml:space="preserve"> is the traditional project delivery method in which an agency designs, or retains a designer to furnish complete design services, and then advertises and awards a separate construction contract based on the designer’s completed construction documents.  In DBB, the agency “owns” the details of design during construction and as a result, is responsible for the cost of any errors or omissions encountered in construction. </w:t>
      </w:r>
    </w:p>
    <w:p w:rsidR="00B5116C" w:rsidRPr="00A13193" w:rsidRDefault="00B5116C" w:rsidP="00A13193"/>
    <w:p w:rsidR="00B5116C" w:rsidRPr="00A13193" w:rsidRDefault="00B5116C" w:rsidP="00A13193">
      <w:r w:rsidRPr="00AB1C56">
        <w:rPr>
          <w:b/>
        </w:rPr>
        <w:t>DB</w:t>
      </w:r>
      <w:r w:rsidRPr="00A13193">
        <w:t xml:space="preserve"> is a project delivery method in which the agency procures both design and construction services in the same contract from a single, legal entity referred to as the design-build</w:t>
      </w:r>
      <w:r w:rsidR="002E4FD4" w:rsidRPr="00A13193">
        <w:t xml:space="preserve">er.  The method typically uses Request for Qualifications (RFQ)/Request for Proposals </w:t>
      </w:r>
      <w:r w:rsidRPr="00A13193">
        <w:t xml:space="preserve">(RFP) </w:t>
      </w:r>
      <w:r w:rsidR="002E4FD4" w:rsidRPr="00A13193">
        <w:t>procedures rather than the DBB Invitation for B</w:t>
      </w:r>
      <w:r w:rsidRPr="00A13193">
        <w:t>ids procedures. The design-builder controls the details of design and is responsible for the cost of any errors or omissions encountered in construction.</w:t>
      </w:r>
    </w:p>
    <w:p w:rsidR="00B5116C" w:rsidRPr="00AB1C56" w:rsidRDefault="00B5116C" w:rsidP="00A13193">
      <w:pPr>
        <w:rPr>
          <w:b/>
        </w:rPr>
      </w:pPr>
    </w:p>
    <w:p w:rsidR="00B5116C" w:rsidRPr="00A13193" w:rsidRDefault="00B5116C" w:rsidP="00A13193">
      <w:r w:rsidRPr="00AB1C56">
        <w:rPr>
          <w:b/>
        </w:rPr>
        <w:t>CM/GC</w:t>
      </w:r>
      <w:r w:rsidRPr="00A13193">
        <w:t xml:space="preserve"> is a project delivery method in which the agency contracts separately with a designer and a construction manager.  The agency can perform design or contract with an engineering </w:t>
      </w:r>
      <w:r w:rsidRPr="00A13193">
        <w:lastRenderedPageBreak/>
        <w:t xml:space="preserve">firm to provide a facility design.  The agency selects a construction manager to perform construction management services and construction works.  The significant characteristic of this delivery method is a contract between an agency and a construction manager who will be at risk for the final cost and time of construction.  Construction industry/Contractor input into the design development and constructability of complex and innovative projects are the major reasons an agency would select the CM/GC method.  Unlike DBB, CM/GC brings the builder into the design process at a stage where definitive input can have a positive impact on the project. CM/GC is particularly valuable for new non-standard types of designs where it is difficult for the owner to develop the technical requirements that would be necessary for </w:t>
      </w:r>
      <w:r w:rsidR="00D816DC" w:rsidRPr="00A13193">
        <w:t>DB</w:t>
      </w:r>
      <w:r w:rsidRPr="00A13193">
        <w:t xml:space="preserve"> procurement without industry input.</w:t>
      </w:r>
    </w:p>
    <w:p w:rsidR="00B5116C" w:rsidRDefault="00B5116C" w:rsidP="00A13193"/>
    <w:p w:rsidR="00070AF7" w:rsidRDefault="00070AF7" w:rsidP="00A13193">
      <w:pPr>
        <w:sectPr w:rsidR="00070AF7">
          <w:headerReference w:type="default" r:id="rId9"/>
          <w:footerReference w:type="default" r:id="rId10"/>
          <w:pgSz w:w="12240" w:h="15840"/>
          <w:pgMar w:top="1440" w:right="1440" w:bottom="1440" w:left="1440" w:header="720" w:footer="720" w:gutter="0"/>
          <w:cols w:space="720"/>
          <w:docGrid w:linePitch="360"/>
        </w:sectPr>
      </w:pPr>
    </w:p>
    <w:p w:rsidR="00B5116C" w:rsidRPr="00A13193" w:rsidRDefault="003C2591" w:rsidP="00A13193">
      <w:pPr>
        <w:pStyle w:val="Heading1"/>
      </w:pPr>
      <w:r w:rsidRPr="00A13193">
        <w:lastRenderedPageBreak/>
        <w:t>Overview of the Project Delivery Selection Process</w:t>
      </w:r>
    </w:p>
    <w:p w:rsidR="00B5116C" w:rsidRDefault="003C2591" w:rsidP="00A13193">
      <w:r>
        <w:t>The process is shown in the form of a flow chart below.  It consist</w:t>
      </w:r>
      <w:r w:rsidR="00720D20">
        <w:t>s</w:t>
      </w:r>
      <w:r>
        <w:t xml:space="preserve"> of the following activities:</w:t>
      </w:r>
    </w:p>
    <w:p w:rsidR="003C2591" w:rsidRDefault="003C2591" w:rsidP="00A13193"/>
    <w:p w:rsidR="00F37C74" w:rsidRDefault="003C2591" w:rsidP="00A13193">
      <w:pPr>
        <w:pStyle w:val="ListParagraph"/>
        <w:numPr>
          <w:ilvl w:val="0"/>
          <w:numId w:val="31"/>
        </w:numPr>
      </w:pPr>
      <w:r w:rsidRPr="003C2591">
        <w:t xml:space="preserve"> Describe the project and set the project goals</w:t>
      </w:r>
    </w:p>
    <w:p w:rsidR="003C2591" w:rsidRDefault="003C2591" w:rsidP="00A13193">
      <w:pPr>
        <w:pStyle w:val="ListParagraph"/>
      </w:pPr>
    </w:p>
    <w:p w:rsidR="00F37C74" w:rsidRDefault="009370E1" w:rsidP="00A13193">
      <w:pPr>
        <w:pStyle w:val="ListParagraph"/>
        <w:numPr>
          <w:ilvl w:val="0"/>
          <w:numId w:val="31"/>
        </w:numPr>
      </w:pPr>
      <w:r>
        <w:t xml:space="preserve">Determine and review </w:t>
      </w:r>
      <w:r w:rsidR="00F37C74">
        <w:t>project dependent constraints</w:t>
      </w:r>
    </w:p>
    <w:p w:rsidR="006C6CB6" w:rsidRPr="003C2591" w:rsidRDefault="006C6CB6" w:rsidP="00A13193">
      <w:pPr>
        <w:pStyle w:val="ListParagraph"/>
      </w:pPr>
    </w:p>
    <w:p w:rsidR="003C2591" w:rsidRDefault="00AB1C56" w:rsidP="00A13193">
      <w:pPr>
        <w:pStyle w:val="ListParagraph"/>
        <w:numPr>
          <w:ilvl w:val="0"/>
          <w:numId w:val="31"/>
        </w:numPr>
      </w:pPr>
      <w:r>
        <w:t>Assess the</w:t>
      </w:r>
      <w:r w:rsidR="003C2591">
        <w:t xml:space="preserve"> primary factors</w:t>
      </w:r>
      <w:r w:rsidR="006C6CB6">
        <w:t xml:space="preserve"> (these factors most often determine the selection).</w:t>
      </w:r>
    </w:p>
    <w:p w:rsidR="003C2591" w:rsidRDefault="003C2591" w:rsidP="00A13193">
      <w:pPr>
        <w:pStyle w:val="ListParagraph"/>
        <w:numPr>
          <w:ilvl w:val="1"/>
          <w:numId w:val="31"/>
        </w:numPr>
      </w:pPr>
      <w:r>
        <w:t>Delivery Schedule</w:t>
      </w:r>
    </w:p>
    <w:p w:rsidR="003C2591" w:rsidRDefault="003C2591" w:rsidP="00A13193">
      <w:pPr>
        <w:pStyle w:val="ListParagraph"/>
        <w:numPr>
          <w:ilvl w:val="1"/>
          <w:numId w:val="31"/>
        </w:numPr>
      </w:pPr>
      <w:r>
        <w:t>Complexity &amp; Innovation</w:t>
      </w:r>
    </w:p>
    <w:p w:rsidR="00191879" w:rsidRPr="00191879" w:rsidRDefault="00EF62EA" w:rsidP="00A13193">
      <w:pPr>
        <w:pStyle w:val="ListParagraph"/>
        <w:numPr>
          <w:ilvl w:val="1"/>
          <w:numId w:val="31"/>
        </w:numPr>
        <w:rPr>
          <w:bCs/>
        </w:rPr>
      </w:pPr>
      <w:r>
        <w:rPr>
          <w:bCs/>
        </w:rPr>
        <w:t>Level of Design (</w:t>
      </w:r>
      <w:r w:rsidRPr="003976BF">
        <w:t xml:space="preserve">at the time of the project delivery </w:t>
      </w:r>
      <w:r w:rsidRPr="00E735B9">
        <w:t>procurement</w:t>
      </w:r>
      <w:r>
        <w:t>)</w:t>
      </w:r>
    </w:p>
    <w:p w:rsidR="00191879" w:rsidRPr="00191879" w:rsidRDefault="00191879" w:rsidP="00A13193">
      <w:pPr>
        <w:pStyle w:val="ListParagraph"/>
        <w:numPr>
          <w:ilvl w:val="1"/>
          <w:numId w:val="31"/>
        </w:numPr>
        <w:rPr>
          <w:bCs/>
        </w:rPr>
      </w:pPr>
      <w:r>
        <w:t>Cost</w:t>
      </w:r>
    </w:p>
    <w:p w:rsidR="006C6CB6" w:rsidRDefault="006C6CB6" w:rsidP="00A13193">
      <w:pPr>
        <w:pStyle w:val="ListParagraph"/>
      </w:pPr>
    </w:p>
    <w:p w:rsidR="003C2591" w:rsidRDefault="003C2591" w:rsidP="00A13193">
      <w:pPr>
        <w:pStyle w:val="ListParagraph"/>
        <w:numPr>
          <w:ilvl w:val="0"/>
          <w:numId w:val="31"/>
        </w:numPr>
      </w:pPr>
      <w:r>
        <w:t>If the primary factors indicate there is a clear choice</w:t>
      </w:r>
      <w:r w:rsidR="002E4FD4">
        <w:t xml:space="preserve"> of the </w:t>
      </w:r>
      <w:r>
        <w:t>delivery method, then:</w:t>
      </w:r>
    </w:p>
    <w:p w:rsidR="00720D20" w:rsidRDefault="00720D20" w:rsidP="005A697E">
      <w:pPr>
        <w:pStyle w:val="ListParagraph"/>
        <w:numPr>
          <w:ilvl w:val="0"/>
          <w:numId w:val="35"/>
        </w:numPr>
        <w:ind w:left="1440"/>
      </w:pPr>
      <w:r>
        <w:t>Perform an initial risk assessment for the desired delivery method to ensure that risks can be</w:t>
      </w:r>
      <w:r w:rsidR="002E4FD4">
        <w:t xml:space="preserve"> properly allocated and managed, and</w:t>
      </w:r>
    </w:p>
    <w:p w:rsidR="006C6CB6" w:rsidRDefault="006C6CB6" w:rsidP="00A13193">
      <w:pPr>
        <w:pStyle w:val="ListParagraph"/>
      </w:pPr>
    </w:p>
    <w:p w:rsidR="00720D20" w:rsidRPr="00720D20" w:rsidRDefault="00720D20" w:rsidP="00A13193">
      <w:pPr>
        <w:pStyle w:val="ListParagraph"/>
        <w:numPr>
          <w:ilvl w:val="0"/>
          <w:numId w:val="31"/>
        </w:numPr>
      </w:pPr>
      <w:r>
        <w:t>Perform a brief pass/fail analysis of the secondary factors to ensur</w:t>
      </w:r>
      <w:r w:rsidR="00824E43">
        <w:t xml:space="preserve">e that they are not relevant to </w:t>
      </w:r>
      <w:r>
        <w:t>the decision.</w:t>
      </w:r>
    </w:p>
    <w:p w:rsidR="00720D20" w:rsidRDefault="00720D20" w:rsidP="00A13193">
      <w:pPr>
        <w:pStyle w:val="ListParagraph"/>
        <w:numPr>
          <w:ilvl w:val="0"/>
          <w:numId w:val="36"/>
        </w:numPr>
      </w:pPr>
      <w:r>
        <w:t>Staff Experience</w:t>
      </w:r>
      <w:r w:rsidR="006C6CB6">
        <w:t>/Availability (Owner)</w:t>
      </w:r>
    </w:p>
    <w:p w:rsidR="006C6CB6" w:rsidRDefault="006C6CB6" w:rsidP="00A13193">
      <w:pPr>
        <w:pStyle w:val="ListParagraph"/>
        <w:numPr>
          <w:ilvl w:val="0"/>
          <w:numId w:val="36"/>
        </w:numPr>
      </w:pPr>
      <w:r>
        <w:t>Level of Oversight and Control</w:t>
      </w:r>
    </w:p>
    <w:p w:rsidR="00547CD7" w:rsidRDefault="006C6CB6" w:rsidP="00A13193">
      <w:pPr>
        <w:pStyle w:val="ListParagraph"/>
        <w:numPr>
          <w:ilvl w:val="0"/>
          <w:numId w:val="36"/>
        </w:numPr>
      </w:pPr>
      <w:r>
        <w:t>Competition and Contractor Experience</w:t>
      </w:r>
    </w:p>
    <w:p w:rsidR="006C6CB6" w:rsidRDefault="006C6CB6" w:rsidP="00A13193">
      <w:pPr>
        <w:pStyle w:val="ListParagraph"/>
      </w:pPr>
    </w:p>
    <w:p w:rsidR="00720D20" w:rsidRDefault="006C6CB6" w:rsidP="00A13193">
      <w:pPr>
        <w:pStyle w:val="ListParagraph"/>
        <w:numPr>
          <w:ilvl w:val="0"/>
          <w:numId w:val="31"/>
        </w:numPr>
      </w:pPr>
      <w:r>
        <w:t>If steps B, C &amp; D do not result in clear determination of the method of delivery then perform a m</w:t>
      </w:r>
      <w:r w:rsidR="00824E43">
        <w:t>ore rigorous evaluation of all eight</w:t>
      </w:r>
      <w:r>
        <w:t xml:space="preserve"> factors against the three potential method</w:t>
      </w:r>
      <w:r w:rsidR="002E4FD4">
        <w:t>s of delivery (DBB, DB and</w:t>
      </w:r>
      <w:r>
        <w:t xml:space="preserve"> CM/GC).</w:t>
      </w:r>
    </w:p>
    <w:p w:rsidR="00720D20" w:rsidRPr="003C2591" w:rsidRDefault="00720D20" w:rsidP="00A13193">
      <w:pPr>
        <w:pStyle w:val="ListParagraph"/>
      </w:pPr>
    </w:p>
    <w:p w:rsidR="00B5116C" w:rsidRPr="00B94F6A" w:rsidRDefault="00B94F6A" w:rsidP="00A13193">
      <w:r>
        <w:t>Typically the entire selection process can be completed by the project team in a 4 hour workshop session, if team member have individually performed assessments before the workshop.</w:t>
      </w:r>
    </w:p>
    <w:p w:rsidR="00B5116C" w:rsidRDefault="00B5116C" w:rsidP="00A13193"/>
    <w:p w:rsidR="00B5116C" w:rsidRDefault="00B5116C" w:rsidP="00A13193"/>
    <w:p w:rsidR="00E62FC3" w:rsidRDefault="00E62FC3" w:rsidP="00A13193"/>
    <w:p w:rsidR="00E62FC3" w:rsidRDefault="008439C3" w:rsidP="00A13193">
      <w:r>
        <w:rPr>
          <w:noProof/>
        </w:rPr>
        <w:lastRenderedPageBreak/>
        <w:drawing>
          <wp:inline distT="0" distB="0" distL="0" distR="0">
            <wp:extent cx="5426710" cy="743394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6710" cy="7433945"/>
                    </a:xfrm>
                    <a:prstGeom prst="rect">
                      <a:avLst/>
                    </a:prstGeom>
                    <a:noFill/>
                    <a:ln>
                      <a:noFill/>
                    </a:ln>
                  </pic:spPr>
                </pic:pic>
              </a:graphicData>
            </a:graphic>
          </wp:inline>
        </w:drawing>
      </w:r>
    </w:p>
    <w:p w:rsidR="00B33896" w:rsidRDefault="00B33896" w:rsidP="00A13193"/>
    <w:p w:rsidR="001D4650" w:rsidRPr="00A13193" w:rsidRDefault="001D4650" w:rsidP="00A13193">
      <w:pPr>
        <w:jc w:val="center"/>
        <w:rPr>
          <w:b/>
        </w:rPr>
      </w:pPr>
      <w:r w:rsidRPr="00A13193">
        <w:rPr>
          <w:b/>
        </w:rPr>
        <w:t>CDOT Project Delivery Selection Flowchart</w:t>
      </w:r>
    </w:p>
    <w:p w:rsidR="00891C5A" w:rsidRDefault="00891C5A" w:rsidP="00A13193"/>
    <w:p w:rsidR="00E62FC3" w:rsidRDefault="00E62FC3" w:rsidP="00A13193"/>
    <w:p w:rsidR="00E62FC3" w:rsidRDefault="00E62FC3" w:rsidP="00A13193"/>
    <w:p w:rsidR="0047576A" w:rsidRPr="002E4FD4" w:rsidRDefault="00F9170C" w:rsidP="00A13193">
      <w:r w:rsidRPr="00F9170C">
        <w:t>The following forms and appendices are included to facilitate this process.</w:t>
      </w:r>
    </w:p>
    <w:p w:rsidR="00616729" w:rsidRPr="00616729" w:rsidRDefault="00616729" w:rsidP="00A13193"/>
    <w:p w:rsidR="0014308A" w:rsidRDefault="00F9170C" w:rsidP="005B7F47">
      <w:pPr>
        <w:pStyle w:val="Heading2"/>
      </w:pPr>
      <w:r w:rsidRPr="00853F37">
        <w:t>Project description checklist</w:t>
      </w:r>
      <w:r w:rsidR="00853F37">
        <w:t xml:space="preserve"> </w:t>
      </w:r>
    </w:p>
    <w:p w:rsidR="009370E1" w:rsidRPr="009370E1" w:rsidRDefault="009370E1" w:rsidP="00C738B5">
      <w:r w:rsidRPr="009370E1">
        <w:t>Provide information on the project that is using this tool. This includes size, type, funding, risks, complexities, etc. All information should be developed for the specific project.</w:t>
      </w:r>
    </w:p>
    <w:p w:rsidR="00A13193" w:rsidRDefault="00853F37" w:rsidP="005B7F47">
      <w:pPr>
        <w:pStyle w:val="Heading2"/>
      </w:pPr>
      <w:r w:rsidRPr="00853F37">
        <w:t>Project Goals worksheet – including example project goals</w:t>
      </w:r>
      <w:r>
        <w:t xml:space="preserve"> </w:t>
      </w:r>
    </w:p>
    <w:p w:rsidR="00123ABA" w:rsidRDefault="00123ABA" w:rsidP="00A13193">
      <w:r>
        <w:t xml:space="preserve">A careful determination of the project goals is an instrumental first step of the process that will guide both the selection of the appropriate method of delivery as well as </w:t>
      </w:r>
      <w:r w:rsidR="002E4FD4">
        <w:t xml:space="preserve">the specific </w:t>
      </w:r>
      <w:r>
        <w:t>delivery procurement process and implementation of the project.</w:t>
      </w:r>
    </w:p>
    <w:p w:rsidR="009370E1" w:rsidRPr="00070AF7" w:rsidRDefault="009370E1" w:rsidP="005B7F47">
      <w:pPr>
        <w:pStyle w:val="Heading2"/>
      </w:pPr>
      <w:r w:rsidRPr="00070AF7">
        <w:t>Project Constraints</w:t>
      </w:r>
      <w:r w:rsidR="00070AF7">
        <w:t xml:space="preserve"> worksheet (Go / No-Go Decisions)</w:t>
      </w:r>
    </w:p>
    <w:p w:rsidR="009370E1" w:rsidRPr="00853F37" w:rsidRDefault="00070AF7" w:rsidP="00A13193">
      <w:r>
        <w:t>Carefully r</w:t>
      </w:r>
      <w:r w:rsidR="009370E1">
        <w:t xml:space="preserve">eview all possible constraints to the project. These constraints can potentially eliminate a project delivery method before the evaluation process begins. </w:t>
      </w:r>
    </w:p>
    <w:p w:rsidR="00853F37" w:rsidRDefault="00853F37" w:rsidP="005B7F47">
      <w:pPr>
        <w:pStyle w:val="Heading2"/>
      </w:pPr>
      <w:r w:rsidRPr="003976BF">
        <w:t>Project Delivery Selection Matrix Summary</w:t>
      </w:r>
      <w:r>
        <w:t xml:space="preserve"> </w:t>
      </w:r>
    </w:p>
    <w:p w:rsidR="00853F37" w:rsidRPr="00123ABA" w:rsidRDefault="00853F37" w:rsidP="00A13193">
      <w:r>
        <w:t>The Project Delivery Selection Matrix Summary su</w:t>
      </w:r>
      <w:r w:rsidR="00824E43">
        <w:t>mmarizes the assessment of the eight</w:t>
      </w:r>
      <w:r>
        <w:t xml:space="preserve"> Evaluation Factors for the three delivery methods</w:t>
      </w:r>
      <w:r w:rsidR="00CC2E7D">
        <w:t>.  The form is qualitatively</w:t>
      </w:r>
      <w:r w:rsidR="00B94F6A">
        <w:t xml:space="preserve"> scored</w:t>
      </w:r>
      <w:r w:rsidR="00FD60BB">
        <w:t xml:space="preserve"> using </w:t>
      </w:r>
      <w:r w:rsidR="007D23CF">
        <w:t>the scoring provided in table 1 below.</w:t>
      </w:r>
    </w:p>
    <w:p w:rsidR="00C738B5" w:rsidRPr="007D23CF" w:rsidRDefault="00C738B5" w:rsidP="007D23CF">
      <w:pPr>
        <w:pStyle w:val="Caption"/>
      </w:pPr>
      <w:r w:rsidRPr="007D23CF">
        <w:t xml:space="preserve">Table </w:t>
      </w:r>
      <w:r w:rsidR="00490F2E">
        <w:fldChar w:fldCharType="begin"/>
      </w:r>
      <w:r w:rsidR="001122B8">
        <w:instrText xml:space="preserve"> SEQ Table \* ARABIC </w:instrText>
      </w:r>
      <w:r w:rsidR="00490F2E">
        <w:fldChar w:fldCharType="separate"/>
      </w:r>
      <w:r w:rsidR="00757297">
        <w:rPr>
          <w:noProof/>
        </w:rPr>
        <w:t>1</w:t>
      </w:r>
      <w:r w:rsidR="00490F2E">
        <w:fldChar w:fldCharType="end"/>
      </w:r>
      <w:r w:rsidRPr="007D23CF">
        <w:t xml:space="preserve"> - Factor Evaluation Scoring Key</w:t>
      </w:r>
    </w:p>
    <w:tbl>
      <w:tblPr>
        <w:tblStyle w:val="TableGrid"/>
        <w:tblW w:w="5000" w:type="pct"/>
        <w:tblBorders>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737"/>
        <w:gridCol w:w="8839"/>
      </w:tblGrid>
      <w:tr w:rsidR="00A13193" w:rsidRPr="00B33896" w:rsidTr="00C738B5">
        <w:trPr>
          <w:trHeight w:val="432"/>
        </w:trPr>
        <w:tc>
          <w:tcPr>
            <w:tcW w:w="385" w:type="pct"/>
            <w:shd w:val="clear" w:color="auto" w:fill="F2F2F2" w:themeFill="background1" w:themeFillShade="F2"/>
            <w:vAlign w:val="center"/>
          </w:tcPr>
          <w:p w:rsidR="00A13193" w:rsidRPr="00B33896" w:rsidRDefault="00A13193" w:rsidP="007036F2">
            <w:pPr>
              <w:ind w:right="-540"/>
            </w:pPr>
            <w:r w:rsidRPr="00B33896">
              <w:rPr>
                <w:rFonts w:ascii="Arial" w:hAnsi="Arial" w:cs="Arial"/>
                <w:b/>
                <w:sz w:val="28"/>
                <w:szCs w:val="28"/>
              </w:rPr>
              <w:t>+ +</w:t>
            </w:r>
            <w:r w:rsidRPr="00B33896">
              <w:t xml:space="preserve"> </w:t>
            </w:r>
          </w:p>
        </w:tc>
        <w:tc>
          <w:tcPr>
            <w:tcW w:w="4615" w:type="pct"/>
            <w:shd w:val="clear" w:color="auto" w:fill="F2F2F2" w:themeFill="background1" w:themeFillShade="F2"/>
            <w:vAlign w:val="center"/>
          </w:tcPr>
          <w:p w:rsidR="00A13193" w:rsidRPr="00B33896" w:rsidRDefault="00A13193" w:rsidP="007036F2">
            <w:pPr>
              <w:ind w:right="-540"/>
              <w:rPr>
                <w:rFonts w:ascii="Arial" w:hAnsi="Arial" w:cs="Arial"/>
                <w:b/>
                <w:sz w:val="28"/>
                <w:szCs w:val="28"/>
              </w:rPr>
            </w:pPr>
            <w:r w:rsidRPr="00B33896">
              <w:t xml:space="preserve">Most appropriate delivery method       </w:t>
            </w:r>
          </w:p>
        </w:tc>
      </w:tr>
      <w:tr w:rsidR="00A13193" w:rsidRPr="00B33896" w:rsidTr="00C738B5">
        <w:trPr>
          <w:trHeight w:val="432"/>
        </w:trPr>
        <w:tc>
          <w:tcPr>
            <w:tcW w:w="385" w:type="pct"/>
            <w:shd w:val="clear" w:color="auto" w:fill="F2F2F2" w:themeFill="background1" w:themeFillShade="F2"/>
            <w:vAlign w:val="center"/>
          </w:tcPr>
          <w:p w:rsidR="00A13193" w:rsidRPr="00B33896" w:rsidRDefault="00A13193" w:rsidP="007036F2">
            <w:r w:rsidRPr="00B33896">
              <w:rPr>
                <w:rFonts w:ascii="Arial" w:hAnsi="Arial" w:cs="Arial"/>
                <w:b/>
                <w:sz w:val="28"/>
                <w:szCs w:val="28"/>
              </w:rPr>
              <w:t xml:space="preserve">+  </w:t>
            </w:r>
            <w:r w:rsidR="007036F2">
              <w:t xml:space="preserve">   </w:t>
            </w:r>
            <w:r w:rsidRPr="00B33896">
              <w:t xml:space="preserve"> </w:t>
            </w:r>
          </w:p>
        </w:tc>
        <w:tc>
          <w:tcPr>
            <w:tcW w:w="4615" w:type="pct"/>
            <w:shd w:val="clear" w:color="auto" w:fill="F2F2F2" w:themeFill="background1" w:themeFillShade="F2"/>
            <w:vAlign w:val="center"/>
          </w:tcPr>
          <w:p w:rsidR="00A13193" w:rsidRPr="00B33896" w:rsidRDefault="00A13193" w:rsidP="007036F2">
            <w:pPr>
              <w:rPr>
                <w:rFonts w:ascii="Arial" w:hAnsi="Arial" w:cs="Arial"/>
                <w:b/>
                <w:sz w:val="28"/>
                <w:szCs w:val="28"/>
              </w:rPr>
            </w:pPr>
            <w:r w:rsidRPr="00B33896">
              <w:t>Appropriate delivery method</w:t>
            </w:r>
          </w:p>
        </w:tc>
      </w:tr>
      <w:tr w:rsidR="00A13193" w:rsidRPr="00B33896" w:rsidTr="00C738B5">
        <w:trPr>
          <w:trHeight w:val="432"/>
        </w:trPr>
        <w:tc>
          <w:tcPr>
            <w:tcW w:w="385" w:type="pct"/>
            <w:shd w:val="clear" w:color="auto" w:fill="F2F2F2" w:themeFill="background1" w:themeFillShade="F2"/>
            <w:vAlign w:val="center"/>
          </w:tcPr>
          <w:p w:rsidR="00A13193" w:rsidRPr="00B33896" w:rsidRDefault="00A13193" w:rsidP="007036F2">
            <w:pPr>
              <w:rPr>
                <w:rFonts w:ascii="Arial" w:hAnsi="Arial" w:cs="Arial"/>
                <w:b/>
                <w:sz w:val="28"/>
                <w:szCs w:val="28"/>
              </w:rPr>
            </w:pPr>
            <w:r w:rsidRPr="00B33896">
              <w:rPr>
                <w:rFonts w:ascii="Arial" w:hAnsi="Arial" w:cs="Arial"/>
                <w:b/>
                <w:sz w:val="28"/>
              </w:rPr>
              <w:t>–</w:t>
            </w:r>
            <w:r w:rsidRPr="00B33896">
              <w:rPr>
                <w:rFonts w:ascii="Arial" w:hAnsi="Arial" w:cs="Arial"/>
                <w:b/>
              </w:rPr>
              <w:t xml:space="preserve"> </w:t>
            </w:r>
            <w:r w:rsidRPr="00B33896">
              <w:t xml:space="preserve">     </w:t>
            </w:r>
          </w:p>
        </w:tc>
        <w:tc>
          <w:tcPr>
            <w:tcW w:w="4615" w:type="pct"/>
            <w:shd w:val="clear" w:color="auto" w:fill="F2F2F2" w:themeFill="background1" w:themeFillShade="F2"/>
            <w:vAlign w:val="center"/>
          </w:tcPr>
          <w:p w:rsidR="00A13193" w:rsidRPr="00B33896" w:rsidRDefault="00A13193" w:rsidP="007036F2">
            <w:pPr>
              <w:rPr>
                <w:rFonts w:ascii="Arial" w:hAnsi="Arial" w:cs="Arial"/>
                <w:b/>
                <w:sz w:val="28"/>
              </w:rPr>
            </w:pPr>
            <w:r w:rsidRPr="00B33896">
              <w:t xml:space="preserve">Least appropriate delivery method       </w:t>
            </w:r>
          </w:p>
        </w:tc>
      </w:tr>
      <w:tr w:rsidR="00A13193" w:rsidRPr="00B33896" w:rsidTr="00C738B5">
        <w:trPr>
          <w:trHeight w:val="432"/>
        </w:trPr>
        <w:tc>
          <w:tcPr>
            <w:tcW w:w="385" w:type="pct"/>
            <w:shd w:val="clear" w:color="auto" w:fill="F2F2F2" w:themeFill="background1" w:themeFillShade="F2"/>
            <w:vAlign w:val="center"/>
          </w:tcPr>
          <w:p w:rsidR="00A13193" w:rsidRPr="00B33896" w:rsidRDefault="00A13193" w:rsidP="007036F2">
            <w:pPr>
              <w:rPr>
                <w:rFonts w:ascii="Arial" w:hAnsi="Arial" w:cs="Arial"/>
                <w:b/>
                <w:sz w:val="28"/>
              </w:rPr>
            </w:pPr>
            <w:r w:rsidRPr="00B33896">
              <w:rPr>
                <w:rFonts w:ascii="Arial" w:hAnsi="Arial" w:cs="Arial"/>
                <w:b/>
                <w:sz w:val="22"/>
                <w:szCs w:val="22"/>
              </w:rPr>
              <w:t xml:space="preserve">X  </w:t>
            </w:r>
            <w:r w:rsidRPr="00B33896">
              <w:t xml:space="preserve">  </w:t>
            </w:r>
          </w:p>
        </w:tc>
        <w:tc>
          <w:tcPr>
            <w:tcW w:w="4615" w:type="pct"/>
            <w:shd w:val="clear" w:color="auto" w:fill="F2F2F2" w:themeFill="background1" w:themeFillShade="F2"/>
            <w:vAlign w:val="center"/>
          </w:tcPr>
          <w:p w:rsidR="00A13193" w:rsidRPr="00B33896" w:rsidRDefault="00A13193" w:rsidP="007036F2">
            <w:pPr>
              <w:rPr>
                <w:rFonts w:ascii="Arial" w:hAnsi="Arial" w:cs="Arial"/>
                <w:b/>
                <w:sz w:val="22"/>
                <w:szCs w:val="22"/>
              </w:rPr>
            </w:pPr>
            <w:r w:rsidRPr="00B33896">
              <w:t>Fatal Flaw (discontinue evaluation of this method)</w:t>
            </w:r>
          </w:p>
        </w:tc>
      </w:tr>
      <w:tr w:rsidR="00A13193" w:rsidRPr="00B33896" w:rsidTr="00C738B5">
        <w:trPr>
          <w:trHeight w:val="432"/>
        </w:trPr>
        <w:tc>
          <w:tcPr>
            <w:tcW w:w="385" w:type="pct"/>
            <w:shd w:val="clear" w:color="auto" w:fill="F2F2F2" w:themeFill="background1" w:themeFillShade="F2"/>
            <w:vAlign w:val="center"/>
          </w:tcPr>
          <w:p w:rsidR="00A13193" w:rsidRPr="00B33896" w:rsidRDefault="00A13193" w:rsidP="007036F2">
            <w:pPr>
              <w:rPr>
                <w:rFonts w:ascii="Arial" w:hAnsi="Arial" w:cs="Arial"/>
                <w:b/>
                <w:sz w:val="28"/>
              </w:rPr>
            </w:pPr>
            <w:r w:rsidRPr="00B33896">
              <w:rPr>
                <w:rFonts w:ascii="Arial" w:hAnsi="Arial" w:cs="Arial"/>
                <w:b/>
                <w:sz w:val="22"/>
                <w:szCs w:val="22"/>
              </w:rPr>
              <w:t>NA</w:t>
            </w:r>
            <w:r w:rsidRPr="00B33896">
              <w:t xml:space="preserve">   </w:t>
            </w:r>
          </w:p>
        </w:tc>
        <w:tc>
          <w:tcPr>
            <w:tcW w:w="4615" w:type="pct"/>
            <w:shd w:val="clear" w:color="auto" w:fill="F2F2F2" w:themeFill="background1" w:themeFillShade="F2"/>
            <w:vAlign w:val="center"/>
          </w:tcPr>
          <w:p w:rsidR="00A13193" w:rsidRPr="00B33896" w:rsidRDefault="00A13193" w:rsidP="007036F2">
            <w:pPr>
              <w:rPr>
                <w:rFonts w:ascii="Arial" w:hAnsi="Arial" w:cs="Arial"/>
                <w:b/>
                <w:sz w:val="22"/>
                <w:szCs w:val="22"/>
              </w:rPr>
            </w:pPr>
            <w:r w:rsidRPr="00B33896">
              <w:t xml:space="preserve">Factor not applicable or not relevant to the selection  </w:t>
            </w:r>
          </w:p>
        </w:tc>
      </w:tr>
    </w:tbl>
    <w:p w:rsidR="00FD60BB" w:rsidRPr="00FD60BB" w:rsidRDefault="00FD60BB" w:rsidP="00A13193">
      <w:pPr>
        <w:rPr>
          <w:rFonts w:ascii="Garamond" w:hAnsi="Garamond" w:cs="Arial"/>
        </w:rPr>
      </w:pPr>
      <w:r w:rsidRPr="003976BF">
        <w:tab/>
      </w:r>
      <w:r>
        <w:tab/>
      </w:r>
      <w:r>
        <w:tab/>
      </w:r>
      <w:r>
        <w:tab/>
      </w:r>
      <w:r>
        <w:tab/>
      </w:r>
      <w:r w:rsidR="00123ABA">
        <w:t xml:space="preserve">        </w:t>
      </w:r>
    </w:p>
    <w:p w:rsidR="00853F37" w:rsidRDefault="00123ABA" w:rsidP="00A13193">
      <w:pPr>
        <w:rPr>
          <w:b/>
        </w:rPr>
      </w:pPr>
      <w:r w:rsidRPr="00123ABA">
        <w:t>The form also includes a section for comments and conclusions.</w:t>
      </w:r>
      <w:r>
        <w:rPr>
          <w:b/>
        </w:rPr>
        <w:t xml:space="preserve">  </w:t>
      </w:r>
      <w:r w:rsidRPr="00824E43">
        <w:t>The</w:t>
      </w:r>
      <w:r>
        <w:rPr>
          <w:b/>
        </w:rPr>
        <w:t xml:space="preserve"> </w:t>
      </w:r>
      <w:r w:rsidR="00824E43" w:rsidRPr="00C738B5">
        <w:t xml:space="preserve">completed </w:t>
      </w:r>
      <w:r w:rsidRPr="00C738B5">
        <w:t>Project Deliver</w:t>
      </w:r>
      <w:r w:rsidR="00B54E6A" w:rsidRPr="00C738B5">
        <w:t>y</w:t>
      </w:r>
      <w:r w:rsidRPr="00C738B5">
        <w:t xml:space="preserve"> Selection Matrix Summary should provid</w:t>
      </w:r>
      <w:r w:rsidRPr="00123ABA">
        <w:t>e an executive summary of the key reasons for the selection of the method of delivery</w:t>
      </w:r>
      <w:r>
        <w:rPr>
          <w:b/>
        </w:rPr>
        <w:t>.</w:t>
      </w:r>
    </w:p>
    <w:p w:rsidR="00F37C74" w:rsidRDefault="00B94F6A" w:rsidP="005B7F47">
      <w:pPr>
        <w:pStyle w:val="Heading2"/>
      </w:pPr>
      <w:r w:rsidRPr="00B94F6A">
        <w:t>Workshop Blank Form</w:t>
      </w:r>
    </w:p>
    <w:p w:rsidR="00B94F6A" w:rsidRPr="000B480A" w:rsidRDefault="000B480A" w:rsidP="00A13193">
      <w:r>
        <w:t>This form can be used by</w:t>
      </w:r>
      <w:r w:rsidR="00824E43">
        <w:t xml:space="preserve"> the</w:t>
      </w:r>
      <w:r>
        <w:t xml:space="preserve"> project team for additional documentation of the process.  In particular it can be used to elaborate on Evaluation Factor 4. </w:t>
      </w:r>
      <w:proofErr w:type="gramStart"/>
      <w:r>
        <w:t>“Initial Project Risk Assessment”.</w:t>
      </w:r>
      <w:proofErr w:type="gramEnd"/>
    </w:p>
    <w:p w:rsidR="0014308A" w:rsidRPr="00B94F6A" w:rsidRDefault="00B94F6A" w:rsidP="005B7F47">
      <w:pPr>
        <w:pStyle w:val="Heading2"/>
      </w:pPr>
      <w:r w:rsidRPr="00B94F6A">
        <w:t>Evaluation Factor Project D</w:t>
      </w:r>
      <w:r w:rsidR="00F9170C" w:rsidRPr="00B94F6A">
        <w:t>eliv</w:t>
      </w:r>
      <w:r w:rsidRPr="00B94F6A">
        <w:t xml:space="preserve">ery Method Opportunity/Obstacle Summary </w:t>
      </w:r>
    </w:p>
    <w:p w:rsidR="00B94F6A" w:rsidRDefault="00B94F6A" w:rsidP="00A13193">
      <w:pPr>
        <w:rPr>
          <w:b/>
        </w:rPr>
      </w:pPr>
      <w:r>
        <w:t>These form</w:t>
      </w:r>
      <w:r w:rsidR="00146BDB">
        <w:t>s</w:t>
      </w:r>
      <w:r>
        <w:t xml:space="preserve"> are used to summarize the assessments by the project team of the opportunities and obstacles associated with each delivery method</w:t>
      </w:r>
      <w:r w:rsidR="00824E43">
        <w:t xml:space="preserve"> relative to each of the eight</w:t>
      </w:r>
      <w:r w:rsidR="00146BDB">
        <w:t xml:space="preserve"> Evaluation Factors.  The bottom of each</w:t>
      </w:r>
      <w:r>
        <w:t xml:space="preserve"> form allows for a qu</w:t>
      </w:r>
      <w:r w:rsidR="00146BDB">
        <w:t xml:space="preserve">alitative conclusion using the same notation as described above.  Those conclusions then are transferred to the </w:t>
      </w:r>
      <w:r w:rsidR="00146BDB" w:rsidRPr="00146BDB">
        <w:rPr>
          <w:b/>
        </w:rPr>
        <w:t>Project Delivery Selection Matrix Summary.</w:t>
      </w:r>
    </w:p>
    <w:p w:rsidR="00146BDB" w:rsidRDefault="00146BDB" w:rsidP="00A13193"/>
    <w:p w:rsidR="00D86DC3" w:rsidRDefault="00D86DC3" w:rsidP="00A13193"/>
    <w:p w:rsidR="00B33896" w:rsidRDefault="005E7A42" w:rsidP="005B7F47">
      <w:pPr>
        <w:pStyle w:val="Heading2"/>
      </w:pPr>
      <w:r>
        <w:lastRenderedPageBreak/>
        <w:t>Appendix – Opp</w:t>
      </w:r>
      <w:r w:rsidR="00B33896">
        <w:t>ortunity/Obstacle Checklists</w:t>
      </w:r>
      <w:r>
        <w:t xml:space="preserve"> </w:t>
      </w:r>
    </w:p>
    <w:p w:rsidR="00146BDB" w:rsidRDefault="005E7A42" w:rsidP="00A13193">
      <w:r>
        <w:t>These forms provide the project team with guidance conce</w:t>
      </w:r>
      <w:r w:rsidR="00824E43">
        <w:t xml:space="preserve">rning </w:t>
      </w:r>
      <w:r>
        <w:t xml:space="preserve">typical delivery method opportunities and </w:t>
      </w:r>
      <w:r w:rsidR="00B33896">
        <w:t>obstacles</w:t>
      </w:r>
      <w:r w:rsidR="00824E43">
        <w:t xml:space="preserve"> associated with each of the eight</w:t>
      </w:r>
      <w:r>
        <w:t xml:space="preserve"> Evaluation Factors. </w:t>
      </w:r>
      <w:r w:rsidR="005B7F47">
        <w:t>However, t</w:t>
      </w:r>
      <w:r w:rsidR="00B33896">
        <w:t xml:space="preserve">hese </w:t>
      </w:r>
      <w:proofErr w:type="gramStart"/>
      <w:r w:rsidR="005B7F47">
        <w:t>checklist</w:t>
      </w:r>
      <w:proofErr w:type="gramEnd"/>
      <w:r w:rsidR="005B7F47">
        <w:t xml:space="preserve"> include general information and </w:t>
      </w:r>
      <w:r w:rsidR="00B33896">
        <w:t>are</w:t>
      </w:r>
      <w:r w:rsidR="005B7F47">
        <w:t xml:space="preserve"> not an all-inclusive checklist. Use the checklists </w:t>
      </w:r>
      <w:r w:rsidR="00B33896">
        <w:t>as a supplement to developing project specific opportunities and obstacles.</w:t>
      </w:r>
    </w:p>
    <w:p w:rsidR="00B33896" w:rsidRDefault="005E7A42" w:rsidP="005B7F47">
      <w:pPr>
        <w:pStyle w:val="Heading2"/>
      </w:pPr>
      <w:r w:rsidRPr="000B480A">
        <w:t>Appendix –</w:t>
      </w:r>
      <w:r w:rsidR="000B480A">
        <w:t xml:space="preserve"> </w:t>
      </w:r>
      <w:r w:rsidR="000B480A" w:rsidRPr="000B480A">
        <w:t>Initial Risk Assessment Guidance</w:t>
      </w:r>
    </w:p>
    <w:p w:rsidR="005E7A42" w:rsidRPr="000B480A" w:rsidRDefault="005E7A42" w:rsidP="00A13193">
      <w:proofErr w:type="gramStart"/>
      <w:r w:rsidRPr="000B480A">
        <w:t>Because of the unique nature of Evaluation Factor 4.</w:t>
      </w:r>
      <w:proofErr w:type="gramEnd"/>
      <w:r w:rsidRPr="000B480A">
        <w:t xml:space="preserve"> “Initial Project Risk Assessment”, the Appendix provide</w:t>
      </w:r>
      <w:r w:rsidR="000B480A">
        <w:t>s</w:t>
      </w:r>
      <w:r w:rsidRPr="000B480A">
        <w:t xml:space="preserve"> the project team with additional guidance for </w:t>
      </w:r>
      <w:r w:rsidR="000B480A">
        <w:t xml:space="preserve">evaluation of </w:t>
      </w:r>
      <w:r w:rsidRPr="000B480A">
        <w:t xml:space="preserve">that factor including: </w:t>
      </w:r>
      <w:r w:rsidR="000B480A" w:rsidRPr="000B480A">
        <w:t>Typical CDOT Transportation Project Risks</w:t>
      </w:r>
      <w:r w:rsidR="000B480A">
        <w:t xml:space="preserve">; a </w:t>
      </w:r>
      <w:r w:rsidR="000B480A" w:rsidRPr="000B480A">
        <w:t>General Project Risks Checklist</w:t>
      </w:r>
      <w:r w:rsidR="00D816DC">
        <w:t>; and</w:t>
      </w:r>
      <w:r w:rsidR="000B480A">
        <w:t xml:space="preserve"> a Risk Opportunities/Obstacles Checklist.</w:t>
      </w:r>
    </w:p>
    <w:p w:rsidR="001D4650" w:rsidRDefault="001D4650" w:rsidP="00A13193"/>
    <w:p w:rsidR="000B480A" w:rsidRDefault="000B480A" w:rsidP="00A13193"/>
    <w:p w:rsidR="002E4FD4" w:rsidRDefault="002E4FD4" w:rsidP="00A13193"/>
    <w:p w:rsidR="00070AF7" w:rsidRDefault="00070AF7" w:rsidP="00A13193">
      <w:pPr>
        <w:sectPr w:rsidR="00070AF7">
          <w:pgSz w:w="12240" w:h="15840"/>
          <w:pgMar w:top="1440" w:right="1440" w:bottom="1440" w:left="1440" w:header="720" w:footer="720" w:gutter="0"/>
          <w:cols w:space="720"/>
          <w:docGrid w:linePitch="360"/>
        </w:sectPr>
      </w:pPr>
    </w:p>
    <w:p w:rsidR="00D6046C" w:rsidRDefault="00D6046C" w:rsidP="00D86DC3">
      <w:pPr>
        <w:pStyle w:val="Heading2"/>
      </w:pPr>
      <w:r>
        <w:lastRenderedPageBreak/>
        <w:t>Project Overview:</w:t>
      </w:r>
    </w:p>
    <w:p w:rsidR="008D7E1C" w:rsidRPr="0052495F" w:rsidRDefault="0052495F" w:rsidP="00D6046C">
      <w:pPr>
        <w:rPr>
          <w:color w:val="0070C0"/>
        </w:rPr>
      </w:pPr>
      <w:r>
        <w:rPr>
          <w:color w:val="0070C0"/>
        </w:rPr>
        <w:t>The</w:t>
      </w:r>
      <w:r w:rsidR="00D6046C" w:rsidRPr="0052495F">
        <w:rPr>
          <w:color w:val="0070C0"/>
        </w:rPr>
        <w:t xml:space="preserve"> project</w:t>
      </w:r>
      <w:r w:rsidR="008D7E1C" w:rsidRPr="0052495F">
        <w:rPr>
          <w:color w:val="0070C0"/>
        </w:rPr>
        <w:t xml:space="preserve"> from 120</w:t>
      </w:r>
      <w:r w:rsidR="008D7E1C" w:rsidRPr="0052495F">
        <w:rPr>
          <w:color w:val="0070C0"/>
          <w:vertAlign w:val="superscript"/>
        </w:rPr>
        <w:t>th</w:t>
      </w:r>
      <w:r w:rsidR="008D7E1C" w:rsidRPr="0052495F">
        <w:rPr>
          <w:color w:val="0070C0"/>
        </w:rPr>
        <w:t xml:space="preserve"> to SH 7</w:t>
      </w:r>
      <w:r w:rsidR="00D6046C" w:rsidRPr="0052495F">
        <w:rPr>
          <w:color w:val="0070C0"/>
        </w:rPr>
        <w:t xml:space="preserve"> consists of widening the existing roadway approximately 15 feet to provide for a managed lane with tolling.  This will not provide for the full future build out but is an interim roadway section. The section will be </w:t>
      </w:r>
      <w:r w:rsidR="008D7E1C" w:rsidRPr="0052495F">
        <w:rPr>
          <w:color w:val="0070C0"/>
        </w:rPr>
        <w:t>132</w:t>
      </w:r>
      <w:r w:rsidR="00D6046C" w:rsidRPr="0052495F">
        <w:rPr>
          <w:color w:val="0070C0"/>
        </w:rPr>
        <w:t xml:space="preserve"> feet wide with a type 7 barrier separating the North and </w:t>
      </w:r>
      <w:proofErr w:type="gramStart"/>
      <w:r w:rsidR="00D6046C" w:rsidRPr="0052495F">
        <w:rPr>
          <w:color w:val="0070C0"/>
        </w:rPr>
        <w:t>South</w:t>
      </w:r>
      <w:proofErr w:type="gramEnd"/>
      <w:r w:rsidR="00D6046C" w:rsidRPr="0052495F">
        <w:rPr>
          <w:color w:val="0070C0"/>
        </w:rPr>
        <w:t xml:space="preserve"> bound traffic. The 65 feet width for each direction is less </w:t>
      </w:r>
      <w:proofErr w:type="spellStart"/>
      <w:r w:rsidR="00D6046C" w:rsidRPr="0052495F">
        <w:rPr>
          <w:color w:val="0070C0"/>
        </w:rPr>
        <w:t>that</w:t>
      </w:r>
      <w:proofErr w:type="spellEnd"/>
      <w:r w:rsidR="00D6046C" w:rsidRPr="0052495F">
        <w:rPr>
          <w:color w:val="0070C0"/>
        </w:rPr>
        <w:t xml:space="preserve"> the standard width and has FHWA’s preliminary approval. The design consultant will decide the</w:t>
      </w:r>
      <w:r w:rsidR="008D7E1C" w:rsidRPr="0052495F">
        <w:rPr>
          <w:color w:val="0070C0"/>
        </w:rPr>
        <w:t xml:space="preserve"> final</w:t>
      </w:r>
      <w:r w:rsidR="00D6046C" w:rsidRPr="0052495F">
        <w:rPr>
          <w:color w:val="0070C0"/>
        </w:rPr>
        <w:t xml:space="preserve"> lane configuration </w:t>
      </w:r>
      <w:r w:rsidR="008D7E1C" w:rsidRPr="0052495F">
        <w:rPr>
          <w:color w:val="0070C0"/>
        </w:rPr>
        <w:t xml:space="preserve">but the preliminary budget template was an 8 </w:t>
      </w:r>
      <w:proofErr w:type="spellStart"/>
      <w:r w:rsidR="008D7E1C" w:rsidRPr="0052495F">
        <w:rPr>
          <w:color w:val="0070C0"/>
        </w:rPr>
        <w:t>ft</w:t>
      </w:r>
      <w:proofErr w:type="spellEnd"/>
      <w:r w:rsidR="008D7E1C" w:rsidRPr="0052495F">
        <w:rPr>
          <w:color w:val="0070C0"/>
        </w:rPr>
        <w:t xml:space="preserve"> left shoulder 12 TEL 2 </w:t>
      </w:r>
      <w:proofErr w:type="spellStart"/>
      <w:r w:rsidR="008D7E1C" w:rsidRPr="0052495F">
        <w:rPr>
          <w:color w:val="0070C0"/>
        </w:rPr>
        <w:t>ft</w:t>
      </w:r>
      <w:proofErr w:type="spellEnd"/>
      <w:r w:rsidR="008D7E1C" w:rsidRPr="0052495F">
        <w:rPr>
          <w:color w:val="0070C0"/>
        </w:rPr>
        <w:t xml:space="preserve"> buffer two 11 ft. lanes a 12 </w:t>
      </w:r>
      <w:proofErr w:type="spellStart"/>
      <w:r w:rsidR="008D7E1C" w:rsidRPr="0052495F">
        <w:rPr>
          <w:color w:val="0070C0"/>
        </w:rPr>
        <w:t>ft</w:t>
      </w:r>
      <w:proofErr w:type="spellEnd"/>
      <w:r w:rsidR="008D7E1C" w:rsidRPr="0052495F">
        <w:rPr>
          <w:color w:val="0070C0"/>
        </w:rPr>
        <w:t xml:space="preserve"> right lane and a 9 ft. shoulder.  The 2 foot buffer matches the buffer being used on the project from 84</w:t>
      </w:r>
      <w:r w:rsidR="008D7E1C" w:rsidRPr="0052495F">
        <w:rPr>
          <w:color w:val="0070C0"/>
          <w:vertAlign w:val="superscript"/>
        </w:rPr>
        <w:t>th</w:t>
      </w:r>
      <w:r w:rsidR="008D7E1C" w:rsidRPr="0052495F">
        <w:rPr>
          <w:color w:val="0070C0"/>
        </w:rPr>
        <w:t xml:space="preserve"> to 120</w:t>
      </w:r>
      <w:r w:rsidR="008D7E1C" w:rsidRPr="0052495F">
        <w:rPr>
          <w:color w:val="0070C0"/>
          <w:vertAlign w:val="superscript"/>
        </w:rPr>
        <w:t>th</w:t>
      </w:r>
      <w:r w:rsidR="008D7E1C" w:rsidRPr="0052495F">
        <w:rPr>
          <w:color w:val="0070C0"/>
        </w:rPr>
        <w:t xml:space="preserve"> that is under advertisement. </w:t>
      </w:r>
    </w:p>
    <w:p w:rsidR="008D7E1C" w:rsidRPr="0052495F" w:rsidRDefault="008D7E1C" w:rsidP="00D6046C">
      <w:pPr>
        <w:rPr>
          <w:color w:val="0070C0"/>
        </w:rPr>
      </w:pPr>
    </w:p>
    <w:p w:rsidR="00D6046C" w:rsidRPr="0052495F" w:rsidRDefault="008D7E1C" w:rsidP="00D6046C">
      <w:pPr>
        <w:rPr>
          <w:color w:val="0070C0"/>
        </w:rPr>
      </w:pPr>
      <w:r w:rsidRPr="0052495F">
        <w:rPr>
          <w:color w:val="0070C0"/>
        </w:rPr>
        <w:t>If RAMP funding is provided for SH 7 to SH 66 the template to be im</w:t>
      </w:r>
      <w:r w:rsidR="0052495F" w:rsidRPr="0052495F">
        <w:rPr>
          <w:color w:val="0070C0"/>
        </w:rPr>
        <w:t>plemented is yet to be decided.</w:t>
      </w:r>
      <w:r w:rsidRPr="0052495F">
        <w:rPr>
          <w:color w:val="0070C0"/>
        </w:rPr>
        <w:t xml:space="preserve">  </w:t>
      </w:r>
      <w:r w:rsidR="0052495F" w:rsidRPr="0052495F">
        <w:rPr>
          <w:color w:val="0070C0"/>
        </w:rPr>
        <w:t>This</w:t>
      </w:r>
      <w:r w:rsidRPr="0052495F">
        <w:rPr>
          <w:color w:val="0070C0"/>
        </w:rPr>
        <w:t xml:space="preserve"> will not be resolved before January 2014.  </w:t>
      </w:r>
      <w:r w:rsidR="0052495F" w:rsidRPr="0052495F">
        <w:rPr>
          <w:color w:val="0070C0"/>
        </w:rPr>
        <w:t>The templates being discussed with the local MPO, cities and counties is</w:t>
      </w:r>
      <w:r w:rsidRPr="0052495F">
        <w:rPr>
          <w:color w:val="0070C0"/>
        </w:rPr>
        <w:t xml:space="preserve"> per the attached </w:t>
      </w:r>
      <w:r w:rsidR="0052495F">
        <w:rPr>
          <w:color w:val="0070C0"/>
        </w:rPr>
        <w:t xml:space="preserve">SH 7 to SH 66 </w:t>
      </w:r>
      <w:r w:rsidRPr="0052495F">
        <w:rPr>
          <w:color w:val="0070C0"/>
        </w:rPr>
        <w:t>interim sections.</w:t>
      </w:r>
      <w:r w:rsidR="0052495F">
        <w:rPr>
          <w:color w:val="0070C0"/>
        </w:rPr>
        <w:t xml:space="preserve">  Three of the options use the existing lanes and the fourth option provides for TEL hard shoulder running with an additional 4 foot shoulder widening.</w:t>
      </w:r>
    </w:p>
    <w:p w:rsidR="000A3D77" w:rsidRPr="00D86DC3" w:rsidRDefault="000A3D77" w:rsidP="00D86DC3">
      <w:pPr>
        <w:pStyle w:val="Heading2"/>
      </w:pPr>
      <w:r w:rsidRPr="00D86DC3">
        <w:t>Project Description Checklist</w:t>
      </w:r>
    </w:p>
    <w:p w:rsidR="00BF7608" w:rsidRPr="003976BF" w:rsidRDefault="00BF7608" w:rsidP="00A13193"/>
    <w:p w:rsidR="000A3D77" w:rsidRPr="003976BF" w:rsidRDefault="00366B85" w:rsidP="00A13193">
      <w:r w:rsidRPr="003976BF">
        <w:t xml:space="preserve">The following items should be considered </w:t>
      </w:r>
      <w:r w:rsidR="000A3D77" w:rsidRPr="003976BF">
        <w:t>in the project description</w:t>
      </w:r>
      <w:r w:rsidRPr="003976BF">
        <w:t xml:space="preserve"> as applicable</w:t>
      </w:r>
      <w:r w:rsidR="000A3D77" w:rsidRPr="003976BF">
        <w:t xml:space="preserve">. </w:t>
      </w:r>
      <w:r w:rsidRPr="003976BF">
        <w:t xml:space="preserve"> Other items can be added if they influence the project delivery decision.  R</w:t>
      </w:r>
      <w:r w:rsidR="000A3D77" w:rsidRPr="003976BF">
        <w:t xml:space="preserve">elevant documents </w:t>
      </w:r>
      <w:r w:rsidRPr="003976BF">
        <w:t xml:space="preserve">can </w:t>
      </w:r>
      <w:r w:rsidR="000A3D77" w:rsidRPr="003976BF">
        <w:t xml:space="preserve">be added as appendices. </w:t>
      </w:r>
    </w:p>
    <w:p w:rsidR="000A3D77" w:rsidRPr="003976BF" w:rsidRDefault="000A3D77" w:rsidP="00A13193"/>
    <w:p w:rsidR="000A3D77" w:rsidRPr="00BC2B2F" w:rsidRDefault="000A3D77" w:rsidP="00A13193">
      <w:pPr>
        <w:numPr>
          <w:ilvl w:val="0"/>
          <w:numId w:val="1"/>
        </w:numPr>
        <w:rPr>
          <w:color w:val="0070C0"/>
        </w:rPr>
      </w:pPr>
      <w:r w:rsidRPr="003976BF">
        <w:t>Project Name</w:t>
      </w:r>
      <w:r w:rsidR="00BC2B2F">
        <w:t xml:space="preserve"> </w:t>
      </w:r>
      <w:r w:rsidR="00BC2B2F" w:rsidRPr="00BC2B2F">
        <w:rPr>
          <w:color w:val="0070C0"/>
        </w:rPr>
        <w:t xml:space="preserve">I -25 Managed  Lanes </w:t>
      </w:r>
      <w:r w:rsidR="00DE02B0">
        <w:rPr>
          <w:color w:val="0070C0"/>
        </w:rPr>
        <w:t>120</w:t>
      </w:r>
      <w:r w:rsidR="00DE02B0" w:rsidRPr="00DE02B0">
        <w:rPr>
          <w:color w:val="0070C0"/>
          <w:vertAlign w:val="superscript"/>
        </w:rPr>
        <w:t>th</w:t>
      </w:r>
      <w:r w:rsidR="00DE02B0">
        <w:rPr>
          <w:color w:val="0070C0"/>
        </w:rPr>
        <w:t xml:space="preserve"> (</w:t>
      </w:r>
      <w:r w:rsidR="00BC2B2F" w:rsidRPr="00BC2B2F">
        <w:rPr>
          <w:color w:val="0070C0"/>
        </w:rPr>
        <w:t>SH 12</w:t>
      </w:r>
      <w:r w:rsidR="00DE02B0">
        <w:rPr>
          <w:color w:val="0070C0"/>
        </w:rPr>
        <w:t>8)</w:t>
      </w:r>
      <w:r w:rsidR="00DE02B0">
        <w:rPr>
          <w:color w:val="0070C0"/>
          <w:vertAlign w:val="superscript"/>
        </w:rPr>
        <w:t xml:space="preserve"> </w:t>
      </w:r>
      <w:r w:rsidR="00BC2B2F" w:rsidRPr="00BC2B2F">
        <w:rPr>
          <w:color w:val="0070C0"/>
        </w:rPr>
        <w:t xml:space="preserve"> North</w:t>
      </w:r>
    </w:p>
    <w:p w:rsidR="000A3D77" w:rsidRPr="003976BF" w:rsidRDefault="000A3D77" w:rsidP="00A13193">
      <w:pPr>
        <w:numPr>
          <w:ilvl w:val="0"/>
          <w:numId w:val="1"/>
        </w:numPr>
      </w:pPr>
      <w:r w:rsidRPr="003976BF">
        <w:t>Location</w:t>
      </w:r>
      <w:r w:rsidR="00BC2B2F">
        <w:t xml:space="preserve">  </w:t>
      </w:r>
      <w:r w:rsidR="00BC2B2F" w:rsidRPr="00BC2B2F">
        <w:rPr>
          <w:color w:val="0070C0"/>
        </w:rPr>
        <w:t>I-25 North from SH 128 (120</w:t>
      </w:r>
      <w:r w:rsidR="00BC2B2F" w:rsidRPr="00BC2B2F">
        <w:rPr>
          <w:color w:val="0070C0"/>
          <w:vertAlign w:val="superscript"/>
        </w:rPr>
        <w:t>th</w:t>
      </w:r>
      <w:r w:rsidR="00BC2B2F" w:rsidRPr="00BC2B2F">
        <w:rPr>
          <w:color w:val="0070C0"/>
        </w:rPr>
        <w:t xml:space="preserve"> Ave) to North of SH 66</w:t>
      </w:r>
    </w:p>
    <w:p w:rsidR="000A3D77" w:rsidRPr="003976BF" w:rsidRDefault="000A3D77" w:rsidP="00A13193">
      <w:pPr>
        <w:numPr>
          <w:ilvl w:val="0"/>
          <w:numId w:val="1"/>
        </w:numPr>
      </w:pPr>
      <w:r w:rsidRPr="003976BF">
        <w:t>Estimated Budget</w:t>
      </w:r>
      <w:r w:rsidR="00BC2B2F">
        <w:t xml:space="preserve"> </w:t>
      </w:r>
      <w:r w:rsidR="00BC2B2F" w:rsidRPr="00BC2B2F">
        <w:rPr>
          <w:color w:val="0070C0"/>
        </w:rPr>
        <w:t>$126,000,000</w:t>
      </w:r>
      <w:r w:rsidR="009C7CB9">
        <w:rPr>
          <w:color w:val="0070C0"/>
        </w:rPr>
        <w:t xml:space="preserve"> From 120</w:t>
      </w:r>
      <w:r w:rsidR="009C7CB9" w:rsidRPr="009C7CB9">
        <w:rPr>
          <w:color w:val="0070C0"/>
          <w:vertAlign w:val="superscript"/>
        </w:rPr>
        <w:t>th</w:t>
      </w:r>
      <w:r w:rsidR="009C7CB9">
        <w:rPr>
          <w:color w:val="0070C0"/>
        </w:rPr>
        <w:t xml:space="preserve"> to SH 66</w:t>
      </w:r>
      <w:r w:rsidR="00BC2B2F" w:rsidRPr="00BC2B2F">
        <w:rPr>
          <w:color w:val="0070C0"/>
        </w:rPr>
        <w:t xml:space="preserve"> (Total)</w:t>
      </w:r>
      <w:r w:rsidR="009C7CB9">
        <w:rPr>
          <w:color w:val="0070C0"/>
        </w:rPr>
        <w:t xml:space="preserve"> If the section from 120</w:t>
      </w:r>
      <w:r w:rsidR="009C7CB9" w:rsidRPr="009C7CB9">
        <w:rPr>
          <w:color w:val="0070C0"/>
          <w:vertAlign w:val="superscript"/>
        </w:rPr>
        <w:t>th</w:t>
      </w:r>
      <w:r w:rsidR="009C7CB9">
        <w:rPr>
          <w:color w:val="0070C0"/>
        </w:rPr>
        <w:t xml:space="preserve"> to SH 7 is RAMP funded the budget is $54,500,000 ($49,500,000  construction)</w:t>
      </w:r>
    </w:p>
    <w:p w:rsidR="000A3D77" w:rsidRPr="003976BF" w:rsidRDefault="000A3D77" w:rsidP="00A13193">
      <w:pPr>
        <w:numPr>
          <w:ilvl w:val="0"/>
          <w:numId w:val="1"/>
        </w:numPr>
      </w:pPr>
      <w:r w:rsidRPr="003976BF">
        <w:t>Estimated Project Delivery Period</w:t>
      </w:r>
      <w:r w:rsidR="00BC2B2F">
        <w:t xml:space="preserve">   </w:t>
      </w:r>
      <w:r w:rsidR="00DE02B0" w:rsidRPr="00DE02B0">
        <w:rPr>
          <w:color w:val="0070C0"/>
        </w:rPr>
        <w:t>CDOT</w:t>
      </w:r>
      <w:r w:rsidR="00BC2B2F" w:rsidRPr="00DE02B0">
        <w:rPr>
          <w:color w:val="0070C0"/>
        </w:rPr>
        <w:t xml:space="preserve"> </w:t>
      </w:r>
      <w:r w:rsidR="00DE02B0" w:rsidRPr="00DE02B0">
        <w:rPr>
          <w:color w:val="0070C0"/>
        </w:rPr>
        <w:t>30%</w:t>
      </w:r>
      <w:r w:rsidR="00DE02B0">
        <w:t xml:space="preserve"> </w:t>
      </w:r>
      <w:r w:rsidR="00BC2B2F" w:rsidRPr="00BC2B2F">
        <w:rPr>
          <w:color w:val="0070C0"/>
        </w:rPr>
        <w:t xml:space="preserve">Design 10/2013 to 11/2014 </w:t>
      </w:r>
      <w:r w:rsidR="00DE02B0">
        <w:rPr>
          <w:color w:val="0070C0"/>
        </w:rPr>
        <w:t xml:space="preserve">Procurement 11-14 to 5-15 </w:t>
      </w:r>
      <w:r w:rsidR="00BC2B2F" w:rsidRPr="00BC2B2F">
        <w:rPr>
          <w:color w:val="0070C0"/>
        </w:rPr>
        <w:t>Construction 5/2015 to 6/2016</w:t>
      </w:r>
    </w:p>
    <w:p w:rsidR="000A3D77" w:rsidRPr="003976BF" w:rsidRDefault="000A3D77" w:rsidP="00A13193">
      <w:pPr>
        <w:numPr>
          <w:ilvl w:val="0"/>
          <w:numId w:val="1"/>
        </w:numPr>
      </w:pPr>
      <w:r w:rsidRPr="003976BF">
        <w:t>Required Delivery Date (if applicable)</w:t>
      </w:r>
      <w:r w:rsidR="00BC2B2F">
        <w:t xml:space="preserve"> </w:t>
      </w:r>
    </w:p>
    <w:p w:rsidR="000A3D77" w:rsidRPr="003976BF" w:rsidRDefault="000A3D77" w:rsidP="00A13193">
      <w:pPr>
        <w:numPr>
          <w:ilvl w:val="0"/>
          <w:numId w:val="1"/>
        </w:numPr>
      </w:pPr>
      <w:r w:rsidRPr="003976BF">
        <w:t>Source(s) of Project Funding</w:t>
      </w:r>
      <w:r w:rsidR="00BC2B2F">
        <w:t xml:space="preserve">  </w:t>
      </w:r>
      <w:r w:rsidR="00BC2B2F" w:rsidRPr="00BC2B2F">
        <w:rPr>
          <w:color w:val="0070C0"/>
        </w:rPr>
        <w:t>RAMP</w:t>
      </w:r>
    </w:p>
    <w:p w:rsidR="000A3D77" w:rsidRPr="003976BF" w:rsidRDefault="000A3D77" w:rsidP="00A13193">
      <w:pPr>
        <w:numPr>
          <w:ilvl w:val="0"/>
          <w:numId w:val="1"/>
        </w:numPr>
      </w:pPr>
      <w:r w:rsidRPr="003976BF">
        <w:t xml:space="preserve">Project Corridor </w:t>
      </w:r>
      <w:r w:rsidR="00BC2B2F">
        <w:t xml:space="preserve"> </w:t>
      </w:r>
      <w:r w:rsidR="00BC2B2F" w:rsidRPr="00BC2B2F">
        <w:rPr>
          <w:color w:val="0070C0"/>
        </w:rPr>
        <w:t>I-25</w:t>
      </w:r>
    </w:p>
    <w:p w:rsidR="000A3D77" w:rsidRPr="00BC2B2F" w:rsidRDefault="00E47E3B" w:rsidP="00A13193">
      <w:pPr>
        <w:numPr>
          <w:ilvl w:val="0"/>
          <w:numId w:val="1"/>
        </w:numPr>
        <w:rPr>
          <w:color w:val="0070C0"/>
        </w:rPr>
      </w:pPr>
      <w:r w:rsidRPr="003976BF">
        <w:t>Major Features of Work – pavement, bridge, sound barriers, etc</w:t>
      </w:r>
      <w:r w:rsidR="000A3D77" w:rsidRPr="00BC2B2F">
        <w:rPr>
          <w:color w:val="0070C0"/>
        </w:rPr>
        <w:t>.</w:t>
      </w:r>
      <w:r w:rsidR="00BC2B2F" w:rsidRPr="00BC2B2F">
        <w:rPr>
          <w:color w:val="0070C0"/>
        </w:rPr>
        <w:t xml:space="preserve">  Bridge Widening</w:t>
      </w:r>
      <w:r w:rsidR="00B84C01">
        <w:rPr>
          <w:color w:val="0070C0"/>
        </w:rPr>
        <w:t xml:space="preserve"> Structure E-17-FH and E-17-FG</w:t>
      </w:r>
      <w:r w:rsidR="00BC2B2F" w:rsidRPr="00BC2B2F">
        <w:rPr>
          <w:color w:val="0070C0"/>
        </w:rPr>
        <w:t xml:space="preserve">, Roadway widening, Noise Walls, Asphalt Paving, </w:t>
      </w:r>
      <w:r w:rsidR="00BC2B2F">
        <w:rPr>
          <w:color w:val="0070C0"/>
        </w:rPr>
        <w:t>Managed lanes implementation</w:t>
      </w:r>
      <w:r w:rsidR="003A5F72">
        <w:rPr>
          <w:color w:val="0070C0"/>
        </w:rPr>
        <w:t>,</w:t>
      </w:r>
      <w:r w:rsidR="008D7E1C">
        <w:rPr>
          <w:color w:val="0070C0"/>
        </w:rPr>
        <w:t xml:space="preserve"> and </w:t>
      </w:r>
      <w:proofErr w:type="gramStart"/>
      <w:r w:rsidR="008D7E1C">
        <w:rPr>
          <w:color w:val="0070C0"/>
        </w:rPr>
        <w:t>ITS</w:t>
      </w:r>
      <w:proofErr w:type="gramEnd"/>
      <w:r w:rsidR="008D7E1C">
        <w:rPr>
          <w:color w:val="0070C0"/>
        </w:rPr>
        <w:t>. The</w:t>
      </w:r>
      <w:r w:rsidR="009C7CB9">
        <w:rPr>
          <w:color w:val="0070C0"/>
        </w:rPr>
        <w:t xml:space="preserve"> Project follow existing grade and alignment</w:t>
      </w:r>
    </w:p>
    <w:p w:rsidR="000A3D77" w:rsidRDefault="000A3D77" w:rsidP="00A13193">
      <w:pPr>
        <w:numPr>
          <w:ilvl w:val="0"/>
          <w:numId w:val="1"/>
        </w:numPr>
        <w:rPr>
          <w:color w:val="0070C0"/>
        </w:rPr>
      </w:pPr>
      <w:r w:rsidRPr="003976BF">
        <w:t>Major Schedule Milestones</w:t>
      </w:r>
      <w:r w:rsidR="003A5F72">
        <w:t xml:space="preserve"> </w:t>
      </w:r>
      <w:r w:rsidR="003A5F72" w:rsidRPr="003A5F72">
        <w:rPr>
          <w:color w:val="0070C0"/>
        </w:rPr>
        <w:t>Opening of Managed lanes from SH 128 to SH 66 Summer 2016</w:t>
      </w:r>
    </w:p>
    <w:p w:rsidR="009C7CB9" w:rsidRPr="009C7CB9" w:rsidRDefault="009C7CB9" w:rsidP="009C7CB9">
      <w:pPr>
        <w:numPr>
          <w:ilvl w:val="1"/>
          <w:numId w:val="1"/>
        </w:numPr>
        <w:rPr>
          <w:color w:val="0070C0"/>
        </w:rPr>
      </w:pPr>
      <w:r w:rsidRPr="009C7CB9">
        <w:rPr>
          <w:color w:val="0070C0"/>
        </w:rPr>
        <w:t xml:space="preserve">Risk </w:t>
      </w:r>
      <w:r w:rsidR="00FC1F9C" w:rsidRPr="009C7CB9">
        <w:rPr>
          <w:color w:val="0070C0"/>
        </w:rPr>
        <w:t>Assessment</w:t>
      </w:r>
      <w:r w:rsidRPr="009C7CB9">
        <w:rPr>
          <w:color w:val="0070C0"/>
        </w:rPr>
        <w:t xml:space="preserve"> (Started)</w:t>
      </w:r>
    </w:p>
    <w:p w:rsidR="009C7CB9" w:rsidRPr="009C7CB9" w:rsidRDefault="009C7CB9" w:rsidP="009C7CB9">
      <w:pPr>
        <w:numPr>
          <w:ilvl w:val="1"/>
          <w:numId w:val="1"/>
        </w:numPr>
        <w:rPr>
          <w:color w:val="0070C0"/>
        </w:rPr>
      </w:pPr>
      <w:r w:rsidRPr="009C7CB9">
        <w:rPr>
          <w:color w:val="0070C0"/>
        </w:rPr>
        <w:t>Design Consultant Selection (Started)</w:t>
      </w:r>
    </w:p>
    <w:p w:rsidR="009C7CB9" w:rsidRPr="009C7CB9" w:rsidRDefault="009C7CB9" w:rsidP="009C7CB9">
      <w:pPr>
        <w:numPr>
          <w:ilvl w:val="1"/>
          <w:numId w:val="1"/>
        </w:numPr>
        <w:rPr>
          <w:color w:val="0070C0"/>
        </w:rPr>
      </w:pPr>
      <w:r w:rsidRPr="009C7CB9">
        <w:rPr>
          <w:color w:val="0070C0"/>
        </w:rPr>
        <w:t>30% Plans</w:t>
      </w:r>
    </w:p>
    <w:p w:rsidR="009C7CB9" w:rsidRPr="009C7CB9" w:rsidRDefault="009C7CB9" w:rsidP="009C7CB9">
      <w:pPr>
        <w:numPr>
          <w:ilvl w:val="1"/>
          <w:numId w:val="1"/>
        </w:numPr>
        <w:rPr>
          <w:color w:val="0070C0"/>
        </w:rPr>
      </w:pPr>
      <w:r w:rsidRPr="009C7CB9">
        <w:rPr>
          <w:color w:val="0070C0"/>
        </w:rPr>
        <w:t>Project Delivery Selection</w:t>
      </w:r>
    </w:p>
    <w:p w:rsidR="009C7CB9" w:rsidRPr="009C7CB9" w:rsidRDefault="009C7CB9" w:rsidP="009C7CB9">
      <w:pPr>
        <w:numPr>
          <w:ilvl w:val="1"/>
          <w:numId w:val="1"/>
        </w:numPr>
        <w:rPr>
          <w:color w:val="0070C0"/>
        </w:rPr>
      </w:pPr>
      <w:r w:rsidRPr="009C7CB9">
        <w:rPr>
          <w:color w:val="0070C0"/>
        </w:rPr>
        <w:t>Contractor RFP</w:t>
      </w:r>
      <w:r>
        <w:rPr>
          <w:color w:val="0070C0"/>
        </w:rPr>
        <w:t xml:space="preserve"> including shortlist and selection</w:t>
      </w:r>
      <w:r w:rsidR="00217D40">
        <w:rPr>
          <w:color w:val="0070C0"/>
        </w:rPr>
        <w:t xml:space="preserve"> with GMP</w:t>
      </w:r>
    </w:p>
    <w:p w:rsidR="009C7CB9" w:rsidRDefault="009C7CB9" w:rsidP="009C7CB9">
      <w:pPr>
        <w:numPr>
          <w:ilvl w:val="1"/>
          <w:numId w:val="1"/>
        </w:numPr>
        <w:rPr>
          <w:color w:val="0070C0"/>
        </w:rPr>
      </w:pPr>
      <w:r>
        <w:rPr>
          <w:color w:val="0070C0"/>
        </w:rPr>
        <w:t>FOR</w:t>
      </w:r>
    </w:p>
    <w:p w:rsidR="009C7CB9" w:rsidRDefault="009C7CB9" w:rsidP="009C7CB9">
      <w:pPr>
        <w:numPr>
          <w:ilvl w:val="1"/>
          <w:numId w:val="1"/>
        </w:numPr>
        <w:rPr>
          <w:color w:val="0070C0"/>
        </w:rPr>
      </w:pPr>
      <w:r>
        <w:rPr>
          <w:color w:val="0070C0"/>
        </w:rPr>
        <w:t>Begin Construction</w:t>
      </w:r>
    </w:p>
    <w:p w:rsidR="009C7CB9" w:rsidRPr="003A5F72" w:rsidRDefault="009C7CB9" w:rsidP="009C7CB9">
      <w:pPr>
        <w:numPr>
          <w:ilvl w:val="1"/>
          <w:numId w:val="1"/>
        </w:numPr>
        <w:rPr>
          <w:color w:val="0070C0"/>
        </w:rPr>
      </w:pPr>
      <w:r>
        <w:rPr>
          <w:color w:val="0070C0"/>
        </w:rPr>
        <w:t>Complete construction</w:t>
      </w:r>
    </w:p>
    <w:p w:rsidR="000A3D77" w:rsidRPr="003976BF" w:rsidRDefault="000A3D77" w:rsidP="00A13193">
      <w:pPr>
        <w:numPr>
          <w:ilvl w:val="0"/>
          <w:numId w:val="1"/>
        </w:numPr>
      </w:pPr>
      <w:r w:rsidRPr="003976BF">
        <w:t>Major Project Stakeholders</w:t>
      </w:r>
      <w:r w:rsidR="003A5F72">
        <w:t xml:space="preserve">  </w:t>
      </w:r>
      <w:r w:rsidR="003A5F72" w:rsidRPr="003A5F72">
        <w:rPr>
          <w:color w:val="0070C0"/>
        </w:rPr>
        <w:t>CDOT, RTD, CDOT Transit Division, Broomfield  County, and Adams County</w:t>
      </w:r>
    </w:p>
    <w:p w:rsidR="000A3D77" w:rsidRPr="003976BF" w:rsidRDefault="000A3D77" w:rsidP="00A13193">
      <w:pPr>
        <w:numPr>
          <w:ilvl w:val="0"/>
          <w:numId w:val="1"/>
        </w:numPr>
      </w:pPr>
      <w:r w:rsidRPr="003976BF">
        <w:t>Major Challenges (as applicable)</w:t>
      </w:r>
    </w:p>
    <w:p w:rsidR="000A3D77" w:rsidRPr="003976BF" w:rsidRDefault="000A3D77" w:rsidP="00A13193">
      <w:pPr>
        <w:numPr>
          <w:ilvl w:val="1"/>
          <w:numId w:val="1"/>
        </w:numPr>
      </w:pPr>
      <w:r w:rsidRPr="008244D2">
        <w:rPr>
          <w:color w:val="0070C0"/>
        </w:rPr>
        <w:t xml:space="preserve"> Utilities, </w:t>
      </w:r>
      <w:r w:rsidR="008244D2" w:rsidRPr="008244D2">
        <w:rPr>
          <w:color w:val="0070C0"/>
        </w:rPr>
        <w:t>and</w:t>
      </w:r>
      <w:r w:rsidRPr="008244D2">
        <w:rPr>
          <w:color w:val="0070C0"/>
        </w:rPr>
        <w:t xml:space="preserve"> Environmental Approvals</w:t>
      </w:r>
      <w:r w:rsidR="003A5F72">
        <w:t xml:space="preserve">  </w:t>
      </w:r>
      <w:r w:rsidR="003A5F72" w:rsidRPr="003A5F72">
        <w:rPr>
          <w:color w:val="0070C0"/>
        </w:rPr>
        <w:t>ROD 2,</w:t>
      </w:r>
      <w:r w:rsidR="003A5F72">
        <w:t xml:space="preserve"> </w:t>
      </w:r>
    </w:p>
    <w:p w:rsidR="000A3D77" w:rsidRPr="00217D40" w:rsidRDefault="000A3D77" w:rsidP="00A13193">
      <w:pPr>
        <w:numPr>
          <w:ilvl w:val="1"/>
          <w:numId w:val="1"/>
        </w:numPr>
      </w:pPr>
      <w:r w:rsidRPr="003976BF">
        <w:lastRenderedPageBreak/>
        <w:t>During Construction Phase</w:t>
      </w:r>
      <w:r w:rsidR="003A5F72">
        <w:t xml:space="preserve"> </w:t>
      </w:r>
      <w:r w:rsidR="003A5F72" w:rsidRPr="003A5F72">
        <w:rPr>
          <w:color w:val="0070C0"/>
        </w:rPr>
        <w:t>Traffic Management</w:t>
      </w:r>
      <w:r w:rsidR="00A50B69">
        <w:rPr>
          <w:color w:val="0070C0"/>
        </w:rPr>
        <w:t>, Implantation of the managed lanes and ITS</w:t>
      </w:r>
    </w:p>
    <w:p w:rsidR="00217D40" w:rsidRPr="003976BF" w:rsidRDefault="00217D40" w:rsidP="00A13193">
      <w:pPr>
        <w:numPr>
          <w:ilvl w:val="1"/>
          <w:numId w:val="1"/>
        </w:numPr>
      </w:pPr>
      <w:r>
        <w:rPr>
          <w:color w:val="0070C0"/>
        </w:rPr>
        <w:t>Maintain I-25 traffic</w:t>
      </w:r>
    </w:p>
    <w:p w:rsidR="000A3D77" w:rsidRPr="003976BF" w:rsidRDefault="000A3D77" w:rsidP="00A13193">
      <w:pPr>
        <w:numPr>
          <w:ilvl w:val="0"/>
          <w:numId w:val="1"/>
        </w:numPr>
      </w:pPr>
      <w:r w:rsidRPr="003976BF">
        <w:t>Main Identified Sources of Risk</w:t>
      </w:r>
      <w:r w:rsidR="003A5F72">
        <w:t xml:space="preserve"> </w:t>
      </w:r>
      <w:r w:rsidR="003A5F72" w:rsidRPr="003A5F72">
        <w:rPr>
          <w:color w:val="0070C0"/>
        </w:rPr>
        <w:t xml:space="preserve">ROD </w:t>
      </w:r>
      <w:r w:rsidR="003A5F72">
        <w:rPr>
          <w:color w:val="0070C0"/>
        </w:rPr>
        <w:t>2 and funding</w:t>
      </w:r>
    </w:p>
    <w:p w:rsidR="00461DF6" w:rsidRPr="003976BF" w:rsidRDefault="00461DF6" w:rsidP="00A13193">
      <w:pPr>
        <w:numPr>
          <w:ilvl w:val="0"/>
          <w:numId w:val="1"/>
        </w:numPr>
      </w:pPr>
      <w:r w:rsidRPr="003976BF">
        <w:t>Safety Issues</w:t>
      </w:r>
      <w:r w:rsidR="003A5F72">
        <w:t xml:space="preserve">  </w:t>
      </w:r>
      <w:r w:rsidR="003A5F72" w:rsidRPr="003A5F72">
        <w:rPr>
          <w:color w:val="0070C0"/>
        </w:rPr>
        <w:t>Standard traffic issues</w:t>
      </w:r>
    </w:p>
    <w:p w:rsidR="000A3D77" w:rsidRPr="00A50B69" w:rsidRDefault="000A3D77" w:rsidP="00A13193">
      <w:pPr>
        <w:numPr>
          <w:ilvl w:val="0"/>
          <w:numId w:val="1"/>
        </w:numPr>
        <w:rPr>
          <w:color w:val="0070C0"/>
        </w:rPr>
      </w:pPr>
      <w:r w:rsidRPr="003976BF">
        <w:t>Sustainable Design and Construction Requirements</w:t>
      </w:r>
      <w:r w:rsidR="00A50B69">
        <w:t xml:space="preserve"> </w:t>
      </w:r>
      <w:r w:rsidR="00A50B69" w:rsidRPr="00A50B69">
        <w:rPr>
          <w:color w:val="0070C0"/>
        </w:rPr>
        <w:t>Provide for a more uniform traffic flow thereby saving on pollution and energy.</w:t>
      </w:r>
      <w:r w:rsidR="00217D40">
        <w:rPr>
          <w:color w:val="0070C0"/>
        </w:rPr>
        <w:t xml:space="preserve">  Using existing roadway template with an overlay</w:t>
      </w:r>
    </w:p>
    <w:p w:rsidR="00FD76BA" w:rsidRPr="003976BF" w:rsidRDefault="00FD76BA" w:rsidP="00A13193"/>
    <w:p w:rsidR="000A3D77" w:rsidRPr="00D86DC3" w:rsidRDefault="000A3D77" w:rsidP="00D86DC3">
      <w:pPr>
        <w:pStyle w:val="Heading2"/>
      </w:pPr>
      <w:r w:rsidRPr="00D86DC3">
        <w:t>Project Goals</w:t>
      </w:r>
    </w:p>
    <w:p w:rsidR="000A3D77" w:rsidRPr="003976BF" w:rsidRDefault="000A3D77" w:rsidP="00A13193"/>
    <w:p w:rsidR="000A3D77" w:rsidRPr="000E5126" w:rsidRDefault="00F73FAA" w:rsidP="00A13193">
      <w:r w:rsidRPr="00F73FAA">
        <w:t>An understanding of project goals is essential to appropriate project delivery selection.  Typically, the project goals can be defined in three to five items.  Examples are provided below, but the report should include project-specific goals.  These goals should remain consistent over the life of the project.</w:t>
      </w:r>
    </w:p>
    <w:p w:rsidR="000A3D77" w:rsidRPr="003976BF" w:rsidRDefault="000A3D77" w:rsidP="00A13193"/>
    <w:p w:rsidR="00461DF6" w:rsidRPr="00D86DC3" w:rsidRDefault="00F73FAA" w:rsidP="00A13193">
      <w:pPr>
        <w:rPr>
          <w:u w:val="single"/>
        </w:rPr>
      </w:pPr>
      <w:r w:rsidRPr="00D86DC3">
        <w:rPr>
          <w:u w:val="single"/>
        </w:rPr>
        <w:t>Project-Specific Goals</w:t>
      </w:r>
    </w:p>
    <w:p w:rsidR="0043739B" w:rsidRDefault="0043739B" w:rsidP="006416FA">
      <w:pPr>
        <w:pStyle w:val="FootnoteText"/>
        <w:rPr>
          <w:color w:val="0070C0"/>
          <w:sz w:val="24"/>
          <w:szCs w:val="24"/>
        </w:rPr>
      </w:pPr>
      <w:r>
        <w:rPr>
          <w:color w:val="0070C0"/>
          <w:sz w:val="24"/>
          <w:szCs w:val="24"/>
        </w:rPr>
        <w:t>PRIMARY GOALS</w:t>
      </w:r>
    </w:p>
    <w:p w:rsidR="006416FA" w:rsidRPr="00A50B69" w:rsidRDefault="00F73FAA" w:rsidP="006416FA">
      <w:pPr>
        <w:pStyle w:val="FootnoteText"/>
        <w:rPr>
          <w:color w:val="0070C0"/>
          <w:sz w:val="24"/>
          <w:szCs w:val="24"/>
        </w:rPr>
      </w:pPr>
      <w:r w:rsidRPr="00A50B69">
        <w:rPr>
          <w:color w:val="0070C0"/>
          <w:sz w:val="24"/>
          <w:szCs w:val="24"/>
        </w:rPr>
        <w:t>Goal #1</w:t>
      </w:r>
      <w:r w:rsidR="006416FA" w:rsidRPr="00A50B69">
        <w:rPr>
          <w:color w:val="0070C0"/>
          <w:sz w:val="24"/>
          <w:szCs w:val="24"/>
        </w:rPr>
        <w:t xml:space="preserve"> Schedule</w:t>
      </w:r>
      <w:r w:rsidR="00F5207A">
        <w:rPr>
          <w:color w:val="0070C0"/>
          <w:sz w:val="24"/>
          <w:szCs w:val="24"/>
        </w:rPr>
        <w:t xml:space="preserve"> – Very aggressive – Total completion by 2016</w:t>
      </w:r>
    </w:p>
    <w:p w:rsidR="006416FA" w:rsidRPr="00A50B69" w:rsidRDefault="006416FA" w:rsidP="006416FA">
      <w:pPr>
        <w:pStyle w:val="FootnoteText"/>
        <w:numPr>
          <w:ilvl w:val="0"/>
          <w:numId w:val="2"/>
        </w:numPr>
        <w:rPr>
          <w:color w:val="0070C0"/>
          <w:sz w:val="24"/>
          <w:szCs w:val="24"/>
        </w:rPr>
      </w:pPr>
      <w:r w:rsidRPr="00A50B69">
        <w:rPr>
          <w:color w:val="0070C0"/>
          <w:sz w:val="24"/>
          <w:szCs w:val="24"/>
        </w:rPr>
        <w:t>Minimize project delivery time</w:t>
      </w:r>
    </w:p>
    <w:p w:rsidR="006416FA" w:rsidRPr="00A50B69" w:rsidRDefault="006416FA" w:rsidP="006416FA">
      <w:pPr>
        <w:pStyle w:val="FootnoteText"/>
        <w:numPr>
          <w:ilvl w:val="0"/>
          <w:numId w:val="2"/>
        </w:numPr>
        <w:rPr>
          <w:color w:val="0070C0"/>
          <w:sz w:val="24"/>
          <w:szCs w:val="24"/>
        </w:rPr>
      </w:pPr>
      <w:r w:rsidRPr="00A50B69">
        <w:rPr>
          <w:color w:val="0070C0"/>
          <w:sz w:val="24"/>
          <w:szCs w:val="24"/>
        </w:rPr>
        <w:t>Complete the project on schedule</w:t>
      </w:r>
    </w:p>
    <w:p w:rsidR="006416FA" w:rsidRPr="00A50B69" w:rsidRDefault="006416FA" w:rsidP="006416FA">
      <w:pPr>
        <w:pStyle w:val="FootnoteText"/>
        <w:numPr>
          <w:ilvl w:val="0"/>
          <w:numId w:val="2"/>
        </w:numPr>
        <w:rPr>
          <w:color w:val="0070C0"/>
          <w:sz w:val="24"/>
          <w:szCs w:val="24"/>
        </w:rPr>
      </w:pPr>
      <w:r w:rsidRPr="00A50B69">
        <w:rPr>
          <w:color w:val="0070C0"/>
          <w:sz w:val="24"/>
          <w:szCs w:val="24"/>
        </w:rPr>
        <w:t>Accelerate start of project revenue</w:t>
      </w:r>
    </w:p>
    <w:p w:rsidR="00B526FB" w:rsidRPr="00A50B69" w:rsidRDefault="00B526FB" w:rsidP="006416FA">
      <w:pPr>
        <w:pStyle w:val="ListParagraph"/>
        <w:rPr>
          <w:color w:val="0070C0"/>
        </w:rPr>
      </w:pPr>
    </w:p>
    <w:p w:rsidR="008172A3" w:rsidRDefault="00F73FAA" w:rsidP="008172A3">
      <w:pPr>
        <w:pStyle w:val="FootnoteText"/>
        <w:rPr>
          <w:color w:val="0070C0"/>
          <w:sz w:val="24"/>
          <w:szCs w:val="24"/>
        </w:rPr>
      </w:pPr>
      <w:r w:rsidRPr="00A50B69">
        <w:rPr>
          <w:color w:val="0070C0"/>
          <w:sz w:val="24"/>
          <w:szCs w:val="24"/>
        </w:rPr>
        <w:t>Goal #2</w:t>
      </w:r>
      <w:r w:rsidR="006416FA" w:rsidRPr="00A50B69">
        <w:rPr>
          <w:color w:val="0070C0"/>
          <w:sz w:val="24"/>
          <w:szCs w:val="24"/>
        </w:rPr>
        <w:t xml:space="preserve"> Cost</w:t>
      </w:r>
      <w:r w:rsidR="00F5207A">
        <w:rPr>
          <w:color w:val="0070C0"/>
          <w:sz w:val="24"/>
          <w:szCs w:val="24"/>
        </w:rPr>
        <w:t xml:space="preserve"> – 120</w:t>
      </w:r>
      <w:r w:rsidR="00F5207A" w:rsidRPr="00F5207A">
        <w:rPr>
          <w:color w:val="0070C0"/>
          <w:sz w:val="24"/>
          <w:szCs w:val="24"/>
          <w:vertAlign w:val="superscript"/>
        </w:rPr>
        <w:t>th</w:t>
      </w:r>
      <w:r w:rsidR="00F5207A">
        <w:rPr>
          <w:color w:val="0070C0"/>
          <w:sz w:val="24"/>
          <w:szCs w:val="24"/>
        </w:rPr>
        <w:t xml:space="preserve"> to SH7 – Funding through RAMP program is </w:t>
      </w:r>
      <w:r w:rsidR="008172A3">
        <w:rPr>
          <w:color w:val="0070C0"/>
          <w:sz w:val="24"/>
          <w:szCs w:val="24"/>
        </w:rPr>
        <w:t>to be assumed for this workshop as available.</w:t>
      </w:r>
      <w:r w:rsidR="00F5207A">
        <w:rPr>
          <w:color w:val="0070C0"/>
          <w:sz w:val="24"/>
          <w:szCs w:val="24"/>
        </w:rPr>
        <w:t xml:space="preserve"> This section then needs to be on or below budget </w:t>
      </w:r>
    </w:p>
    <w:p w:rsidR="006416FA" w:rsidRPr="00A50B69" w:rsidRDefault="006416FA" w:rsidP="008172A3">
      <w:pPr>
        <w:pStyle w:val="FootnoteText"/>
        <w:numPr>
          <w:ilvl w:val="0"/>
          <w:numId w:val="39"/>
        </w:numPr>
        <w:rPr>
          <w:color w:val="0070C0"/>
          <w:sz w:val="24"/>
          <w:szCs w:val="24"/>
        </w:rPr>
      </w:pPr>
      <w:r w:rsidRPr="00A50B69">
        <w:rPr>
          <w:color w:val="0070C0"/>
          <w:sz w:val="24"/>
          <w:szCs w:val="24"/>
        </w:rPr>
        <w:t>Maximize project budget</w:t>
      </w:r>
    </w:p>
    <w:p w:rsidR="006416FA" w:rsidRPr="00A50B69" w:rsidRDefault="006416FA" w:rsidP="006416FA">
      <w:pPr>
        <w:pStyle w:val="FootnoteText"/>
        <w:numPr>
          <w:ilvl w:val="0"/>
          <w:numId w:val="2"/>
        </w:numPr>
        <w:rPr>
          <w:color w:val="0070C0"/>
          <w:sz w:val="24"/>
          <w:szCs w:val="24"/>
        </w:rPr>
      </w:pPr>
      <w:r w:rsidRPr="00A50B69">
        <w:rPr>
          <w:color w:val="0070C0"/>
          <w:sz w:val="24"/>
          <w:szCs w:val="24"/>
        </w:rPr>
        <w:t>Complete the project on budget</w:t>
      </w:r>
    </w:p>
    <w:p w:rsidR="006416FA" w:rsidRPr="00A50B69" w:rsidRDefault="006416FA" w:rsidP="006416FA">
      <w:pPr>
        <w:pStyle w:val="FootnoteText"/>
        <w:numPr>
          <w:ilvl w:val="0"/>
          <w:numId w:val="2"/>
        </w:numPr>
        <w:rPr>
          <w:color w:val="0070C0"/>
          <w:sz w:val="24"/>
          <w:szCs w:val="24"/>
        </w:rPr>
      </w:pPr>
      <w:r w:rsidRPr="00A50B69">
        <w:rPr>
          <w:color w:val="0070C0"/>
          <w:sz w:val="24"/>
          <w:szCs w:val="24"/>
        </w:rPr>
        <w:t>Maximize the project scope and improvements within the project budget</w:t>
      </w:r>
    </w:p>
    <w:p w:rsidR="00B526FB" w:rsidRPr="00A50B69" w:rsidRDefault="00B526FB" w:rsidP="006416FA">
      <w:pPr>
        <w:pStyle w:val="ListParagraph"/>
        <w:rPr>
          <w:color w:val="0070C0"/>
        </w:rPr>
      </w:pPr>
    </w:p>
    <w:p w:rsidR="0043739B" w:rsidRDefault="0043739B" w:rsidP="006416FA">
      <w:pPr>
        <w:pStyle w:val="FootnoteText"/>
        <w:rPr>
          <w:color w:val="0070C0"/>
          <w:sz w:val="24"/>
          <w:szCs w:val="24"/>
        </w:rPr>
      </w:pPr>
      <w:r>
        <w:rPr>
          <w:color w:val="0070C0"/>
          <w:sz w:val="24"/>
          <w:szCs w:val="24"/>
        </w:rPr>
        <w:t>SECONDARY GOALS</w:t>
      </w:r>
    </w:p>
    <w:p w:rsidR="006416FA" w:rsidRPr="00A50B69" w:rsidRDefault="00F73FAA" w:rsidP="006416FA">
      <w:pPr>
        <w:pStyle w:val="FootnoteText"/>
        <w:rPr>
          <w:color w:val="0070C0"/>
          <w:sz w:val="24"/>
          <w:szCs w:val="24"/>
        </w:rPr>
      </w:pPr>
      <w:r w:rsidRPr="00A50B69">
        <w:rPr>
          <w:color w:val="0070C0"/>
          <w:sz w:val="24"/>
          <w:szCs w:val="24"/>
        </w:rPr>
        <w:t>Goal #3</w:t>
      </w:r>
      <w:r w:rsidR="006416FA" w:rsidRPr="00A50B69">
        <w:rPr>
          <w:color w:val="0070C0"/>
          <w:sz w:val="24"/>
          <w:szCs w:val="24"/>
        </w:rPr>
        <w:t xml:space="preserve"> Quality</w:t>
      </w:r>
    </w:p>
    <w:p w:rsidR="006416FA" w:rsidRPr="00A50B69" w:rsidRDefault="006416FA" w:rsidP="006416FA">
      <w:pPr>
        <w:pStyle w:val="FootnoteText"/>
        <w:numPr>
          <w:ilvl w:val="0"/>
          <w:numId w:val="2"/>
        </w:numPr>
        <w:rPr>
          <w:color w:val="0070C0"/>
          <w:sz w:val="24"/>
          <w:szCs w:val="24"/>
        </w:rPr>
      </w:pPr>
      <w:r w:rsidRPr="00A50B69">
        <w:rPr>
          <w:rFonts w:hint="eastAsia"/>
          <w:color w:val="0070C0"/>
          <w:sz w:val="24"/>
          <w:szCs w:val="24"/>
        </w:rPr>
        <w:t>Meet or exceed project requirements</w:t>
      </w:r>
    </w:p>
    <w:p w:rsidR="006416FA" w:rsidRPr="00A50B69" w:rsidRDefault="006416FA" w:rsidP="006416FA">
      <w:pPr>
        <w:pStyle w:val="FootnoteText"/>
        <w:numPr>
          <w:ilvl w:val="0"/>
          <w:numId w:val="2"/>
        </w:numPr>
        <w:rPr>
          <w:color w:val="0070C0"/>
          <w:sz w:val="24"/>
          <w:szCs w:val="24"/>
        </w:rPr>
      </w:pPr>
      <w:r w:rsidRPr="00A50B69">
        <w:rPr>
          <w:color w:val="0070C0"/>
          <w:sz w:val="24"/>
          <w:szCs w:val="24"/>
        </w:rPr>
        <w:t>Select the best team</w:t>
      </w:r>
    </w:p>
    <w:p w:rsidR="006416FA" w:rsidRPr="00A50B69" w:rsidRDefault="006416FA" w:rsidP="006416FA">
      <w:pPr>
        <w:pStyle w:val="FootnoteText"/>
        <w:numPr>
          <w:ilvl w:val="0"/>
          <w:numId w:val="2"/>
        </w:numPr>
        <w:rPr>
          <w:color w:val="0070C0"/>
          <w:sz w:val="24"/>
          <w:szCs w:val="24"/>
        </w:rPr>
      </w:pPr>
      <w:r w:rsidRPr="00A50B69">
        <w:rPr>
          <w:color w:val="0070C0"/>
          <w:sz w:val="24"/>
          <w:szCs w:val="24"/>
        </w:rPr>
        <w:t>Provide a high quality design and construction constraints</w:t>
      </w:r>
    </w:p>
    <w:p w:rsidR="006416FA" w:rsidRDefault="006416FA" w:rsidP="006416FA">
      <w:pPr>
        <w:pStyle w:val="ListParagraph"/>
        <w:numPr>
          <w:ilvl w:val="0"/>
          <w:numId w:val="2"/>
        </w:numPr>
        <w:rPr>
          <w:color w:val="0070C0"/>
        </w:rPr>
      </w:pPr>
      <w:r w:rsidRPr="00A50B69">
        <w:rPr>
          <w:color w:val="0070C0"/>
        </w:rPr>
        <w:t>Provide an aesthetically pleasing project</w:t>
      </w:r>
    </w:p>
    <w:p w:rsidR="0043739B" w:rsidRPr="00A50B69" w:rsidRDefault="0043739B" w:rsidP="006416FA">
      <w:pPr>
        <w:pStyle w:val="ListParagraph"/>
        <w:numPr>
          <w:ilvl w:val="0"/>
          <w:numId w:val="2"/>
        </w:numPr>
        <w:rPr>
          <w:color w:val="0070C0"/>
        </w:rPr>
      </w:pPr>
      <w:r>
        <w:rPr>
          <w:color w:val="0070C0"/>
        </w:rPr>
        <w:t>Project is providing interim improvements</w:t>
      </w:r>
    </w:p>
    <w:p w:rsidR="00B526FB" w:rsidRPr="00A50B69" w:rsidRDefault="00B526FB" w:rsidP="006416FA">
      <w:pPr>
        <w:pStyle w:val="ListParagraph"/>
        <w:rPr>
          <w:color w:val="0070C0"/>
        </w:rPr>
      </w:pPr>
    </w:p>
    <w:p w:rsidR="006416FA" w:rsidRPr="00A50B69" w:rsidRDefault="00F73FAA" w:rsidP="006416FA">
      <w:pPr>
        <w:pStyle w:val="FootnoteText"/>
        <w:rPr>
          <w:color w:val="0070C0"/>
          <w:sz w:val="24"/>
          <w:szCs w:val="24"/>
        </w:rPr>
      </w:pPr>
      <w:r w:rsidRPr="00A50B69">
        <w:rPr>
          <w:color w:val="0070C0"/>
          <w:sz w:val="24"/>
          <w:szCs w:val="24"/>
        </w:rPr>
        <w:t>Goal #4</w:t>
      </w:r>
      <w:r w:rsidR="006416FA" w:rsidRPr="00A50B69">
        <w:rPr>
          <w:color w:val="0070C0"/>
          <w:sz w:val="24"/>
          <w:szCs w:val="24"/>
        </w:rPr>
        <w:t xml:space="preserve"> Functional</w:t>
      </w:r>
    </w:p>
    <w:p w:rsidR="006416FA" w:rsidRPr="00A50B69" w:rsidRDefault="006416FA" w:rsidP="006416FA">
      <w:pPr>
        <w:pStyle w:val="ListParagraph"/>
        <w:numPr>
          <w:ilvl w:val="0"/>
          <w:numId w:val="27"/>
        </w:numPr>
        <w:rPr>
          <w:color w:val="0070C0"/>
        </w:rPr>
      </w:pPr>
      <w:r w:rsidRPr="00A50B69">
        <w:rPr>
          <w:color w:val="0070C0"/>
        </w:rPr>
        <w:t>Maximize the life cycle performance of the project</w:t>
      </w:r>
    </w:p>
    <w:p w:rsidR="006416FA" w:rsidRPr="00A50B69" w:rsidRDefault="006416FA" w:rsidP="006416FA">
      <w:pPr>
        <w:pStyle w:val="ListParagraph"/>
        <w:numPr>
          <w:ilvl w:val="0"/>
          <w:numId w:val="27"/>
        </w:numPr>
        <w:rPr>
          <w:color w:val="0070C0"/>
        </w:rPr>
      </w:pPr>
      <w:r w:rsidRPr="00A50B69">
        <w:rPr>
          <w:color w:val="0070C0"/>
        </w:rPr>
        <w:t>Maximize capacity and mobility improvements</w:t>
      </w:r>
    </w:p>
    <w:p w:rsidR="006416FA" w:rsidRPr="00A50B69" w:rsidRDefault="006416FA" w:rsidP="006416FA">
      <w:pPr>
        <w:pStyle w:val="ListParagraph"/>
        <w:numPr>
          <w:ilvl w:val="0"/>
          <w:numId w:val="27"/>
        </w:numPr>
        <w:rPr>
          <w:color w:val="0070C0"/>
        </w:rPr>
      </w:pPr>
      <w:r w:rsidRPr="00A50B69">
        <w:rPr>
          <w:color w:val="0070C0"/>
        </w:rPr>
        <w:t>Minimize inconvenience to the traveling public during construction</w:t>
      </w:r>
    </w:p>
    <w:p w:rsidR="006416FA" w:rsidRDefault="006416FA" w:rsidP="006416FA">
      <w:pPr>
        <w:pStyle w:val="FootnoteText"/>
        <w:numPr>
          <w:ilvl w:val="0"/>
          <w:numId w:val="27"/>
        </w:numPr>
        <w:rPr>
          <w:color w:val="0070C0"/>
          <w:sz w:val="24"/>
          <w:szCs w:val="24"/>
        </w:rPr>
      </w:pPr>
      <w:r w:rsidRPr="00A50B69">
        <w:rPr>
          <w:color w:val="0070C0"/>
          <w:sz w:val="24"/>
          <w:szCs w:val="24"/>
        </w:rPr>
        <w:t>Maximize safety of workers and traveling public during construction</w:t>
      </w:r>
    </w:p>
    <w:p w:rsidR="00A50B69" w:rsidRPr="00A50B69" w:rsidRDefault="00A50B69" w:rsidP="006416FA">
      <w:pPr>
        <w:pStyle w:val="FootnoteText"/>
        <w:numPr>
          <w:ilvl w:val="0"/>
          <w:numId w:val="27"/>
        </w:numPr>
        <w:rPr>
          <w:color w:val="0070C0"/>
          <w:sz w:val="24"/>
          <w:szCs w:val="24"/>
        </w:rPr>
      </w:pPr>
      <w:r>
        <w:rPr>
          <w:color w:val="0070C0"/>
          <w:sz w:val="24"/>
          <w:szCs w:val="24"/>
        </w:rPr>
        <w:t>Provide revenues for a future P3 project to the north</w:t>
      </w:r>
    </w:p>
    <w:p w:rsidR="00B526FB" w:rsidRPr="00A50B69" w:rsidRDefault="00B526FB" w:rsidP="00A50B69">
      <w:pPr>
        <w:ind w:left="360"/>
        <w:rPr>
          <w:color w:val="0070C0"/>
        </w:rPr>
      </w:pPr>
    </w:p>
    <w:p w:rsidR="00461DF6" w:rsidRPr="003976BF" w:rsidRDefault="00461DF6" w:rsidP="00A13193"/>
    <w:p w:rsidR="00461DF6" w:rsidRPr="003976BF" w:rsidRDefault="00461DF6" w:rsidP="00A13193"/>
    <w:p w:rsidR="00070AF7" w:rsidRDefault="00070AF7" w:rsidP="00D86DC3">
      <w:pPr>
        <w:pStyle w:val="Heading2"/>
      </w:pPr>
      <w:r>
        <w:lastRenderedPageBreak/>
        <w:t>Project Constraints</w:t>
      </w:r>
    </w:p>
    <w:p w:rsidR="00D86DC3" w:rsidRPr="00D86DC3" w:rsidRDefault="00D86DC3" w:rsidP="00D86DC3"/>
    <w:p w:rsidR="000A77E4" w:rsidRDefault="00070AF7" w:rsidP="00A13193">
      <w:r w:rsidRPr="00070AF7">
        <w:t>There are potential aspects of a project that can eliminate the need to evaluate one or more of the possible project delivery methods.</w:t>
      </w:r>
      <w:r w:rsidR="000A77E4">
        <w:t xml:space="preserve"> General constraints are provided, but it is critical to identify constraints that are project specific.</w:t>
      </w:r>
    </w:p>
    <w:p w:rsidR="000A77E4" w:rsidRDefault="000A77E4" w:rsidP="00A13193"/>
    <w:p w:rsidR="000A77E4" w:rsidRPr="00D86DC3" w:rsidRDefault="000A77E4" w:rsidP="00A13193">
      <w:pPr>
        <w:rPr>
          <w:u w:val="single"/>
        </w:rPr>
      </w:pPr>
      <w:r>
        <w:br/>
      </w:r>
      <w:r w:rsidRPr="00D86DC3">
        <w:rPr>
          <w:u w:val="single"/>
        </w:rPr>
        <w:t>Constraints</w:t>
      </w:r>
    </w:p>
    <w:p w:rsidR="000A77E4" w:rsidRDefault="000A77E4" w:rsidP="00A13193">
      <w:pPr>
        <w:numPr>
          <w:ilvl w:val="0"/>
          <w:numId w:val="37"/>
        </w:numPr>
      </w:pPr>
      <w:r>
        <w:t xml:space="preserve">Source of </w:t>
      </w:r>
      <w:r w:rsidR="0029523A">
        <w:t>Funding</w:t>
      </w:r>
      <w:r w:rsidR="00A50B69" w:rsidRPr="00A50B69">
        <w:rPr>
          <w:color w:val="0070C0"/>
        </w:rPr>
        <w:t xml:space="preserve"> </w:t>
      </w:r>
      <w:r w:rsidR="0029523A">
        <w:rPr>
          <w:color w:val="0070C0"/>
        </w:rPr>
        <w:t xml:space="preserve">RAMP </w:t>
      </w:r>
      <w:r w:rsidR="00A50B69" w:rsidRPr="00A50B69">
        <w:rPr>
          <w:color w:val="0070C0"/>
        </w:rPr>
        <w:t>funds</w:t>
      </w:r>
      <w:r w:rsidR="0043739B">
        <w:rPr>
          <w:color w:val="0070C0"/>
        </w:rPr>
        <w:t xml:space="preserve"> – Potential that these funds are not made available. State makes decision on this at end of August (assuming </w:t>
      </w:r>
      <w:r w:rsidR="0029523A">
        <w:rPr>
          <w:color w:val="0070C0"/>
        </w:rPr>
        <w:t>in this</w:t>
      </w:r>
      <w:r w:rsidR="0043739B">
        <w:rPr>
          <w:color w:val="0070C0"/>
        </w:rPr>
        <w:t xml:space="preserve"> workshop that RAMP funds will be available)</w:t>
      </w:r>
      <w:r w:rsidR="0029523A">
        <w:rPr>
          <w:color w:val="0070C0"/>
        </w:rPr>
        <w:t>. Unsure if RAMP funds will be available for the SH7 to SH66. Baseline for this workshop is 120</w:t>
      </w:r>
      <w:r w:rsidR="0029523A" w:rsidRPr="0029523A">
        <w:rPr>
          <w:color w:val="0070C0"/>
          <w:vertAlign w:val="superscript"/>
        </w:rPr>
        <w:t>th</w:t>
      </w:r>
      <w:r w:rsidR="0029523A">
        <w:rPr>
          <w:color w:val="0070C0"/>
        </w:rPr>
        <w:t xml:space="preserve"> to SH7</w:t>
      </w:r>
    </w:p>
    <w:p w:rsidR="000A77E4" w:rsidRPr="00A50B69" w:rsidRDefault="000A77E4" w:rsidP="00A13193">
      <w:pPr>
        <w:numPr>
          <w:ilvl w:val="0"/>
          <w:numId w:val="37"/>
        </w:numPr>
        <w:rPr>
          <w:color w:val="0070C0"/>
        </w:rPr>
      </w:pPr>
      <w:r>
        <w:t>Schedule</w:t>
      </w:r>
      <w:r w:rsidR="009648C9">
        <w:t xml:space="preserve"> </w:t>
      </w:r>
      <w:r w:rsidR="00C421AB">
        <w:t>constraints</w:t>
      </w:r>
      <w:r w:rsidR="00A50B69">
        <w:t xml:space="preserve"> </w:t>
      </w:r>
      <w:r w:rsidR="00A50B69" w:rsidRPr="00A50B69">
        <w:rPr>
          <w:color w:val="0070C0"/>
        </w:rPr>
        <w:t xml:space="preserve">Complete </w:t>
      </w:r>
      <w:r w:rsidR="0043739B">
        <w:rPr>
          <w:color w:val="0070C0"/>
        </w:rPr>
        <w:t xml:space="preserve">by </w:t>
      </w:r>
      <w:r w:rsidR="008172A3">
        <w:rPr>
          <w:color w:val="0070C0"/>
        </w:rPr>
        <w:t xml:space="preserve">end of </w:t>
      </w:r>
      <w:r w:rsidR="00A50B69" w:rsidRPr="00A50B69">
        <w:rPr>
          <w:color w:val="0070C0"/>
        </w:rPr>
        <w:t>2016</w:t>
      </w:r>
      <w:r w:rsidR="0043739B">
        <w:rPr>
          <w:color w:val="0070C0"/>
        </w:rPr>
        <w:t xml:space="preserve"> based on corridor schedule</w:t>
      </w:r>
    </w:p>
    <w:p w:rsidR="000A77E4" w:rsidRDefault="00E87888" w:rsidP="00A13193">
      <w:pPr>
        <w:numPr>
          <w:ilvl w:val="0"/>
          <w:numId w:val="37"/>
        </w:numPr>
      </w:pPr>
      <w:r>
        <w:t>Federal, state, and local laws</w:t>
      </w:r>
      <w:r w:rsidR="00A50B69">
        <w:t xml:space="preserve"> </w:t>
      </w:r>
    </w:p>
    <w:p w:rsidR="00E87888" w:rsidRDefault="00E87888" w:rsidP="00A13193">
      <w:pPr>
        <w:numPr>
          <w:ilvl w:val="0"/>
          <w:numId w:val="37"/>
        </w:numPr>
      </w:pPr>
      <w:r>
        <w:t>Third party agreements with railroads, ROW, etc</w:t>
      </w:r>
      <w:r w:rsidR="00A50B69">
        <w:t xml:space="preserve"> </w:t>
      </w:r>
      <w:r w:rsidR="00A50B69" w:rsidRPr="00A50B69">
        <w:rPr>
          <w:color w:val="0070C0"/>
        </w:rPr>
        <w:t>Utility clearance</w:t>
      </w:r>
      <w:r w:rsidR="0029523A">
        <w:rPr>
          <w:color w:val="0070C0"/>
        </w:rPr>
        <w:t xml:space="preserve"> for the project itself (schedule), timely ROW plans by end of 2014 is a tight schedule</w:t>
      </w:r>
      <w:r w:rsidR="0043739B">
        <w:rPr>
          <w:color w:val="0070C0"/>
        </w:rPr>
        <w:t xml:space="preserve"> </w:t>
      </w:r>
    </w:p>
    <w:p w:rsidR="000A77E4" w:rsidRDefault="000A77E4" w:rsidP="00A13193">
      <w:pPr>
        <w:numPr>
          <w:ilvl w:val="0"/>
          <w:numId w:val="37"/>
        </w:numPr>
      </w:pPr>
      <w:r>
        <w:t>Project specific constraint</w:t>
      </w:r>
      <w:r w:rsidR="00A50B69">
        <w:t xml:space="preserve"> </w:t>
      </w:r>
      <w:r w:rsidR="00A50B69" w:rsidRPr="00A50B69">
        <w:rPr>
          <w:color w:val="0070C0"/>
        </w:rPr>
        <w:t>ROD 2</w:t>
      </w:r>
      <w:r w:rsidR="0029523A">
        <w:rPr>
          <w:color w:val="0070C0"/>
        </w:rPr>
        <w:t xml:space="preserve"> – Record of Decision is to be done by May 2014, however can be a risk if we do not have all the information we need and public involvement takes longer than thought. ROD 2 is for 120</w:t>
      </w:r>
      <w:r w:rsidR="0029523A" w:rsidRPr="0029523A">
        <w:rPr>
          <w:color w:val="0070C0"/>
          <w:vertAlign w:val="superscript"/>
        </w:rPr>
        <w:t>th</w:t>
      </w:r>
      <w:r w:rsidR="0029523A">
        <w:rPr>
          <w:color w:val="0070C0"/>
        </w:rPr>
        <w:t xml:space="preserve"> to SH 66. ROW plans dependent on the ROD.</w:t>
      </w:r>
      <w:r w:rsidR="0006405F">
        <w:rPr>
          <w:color w:val="0070C0"/>
        </w:rPr>
        <w:t xml:space="preserve"> Risk is reduced if ROD 2 is only for 120</w:t>
      </w:r>
      <w:r w:rsidR="0006405F" w:rsidRPr="0006405F">
        <w:rPr>
          <w:color w:val="0070C0"/>
          <w:vertAlign w:val="superscript"/>
        </w:rPr>
        <w:t>th</w:t>
      </w:r>
      <w:r w:rsidR="0006405F">
        <w:rPr>
          <w:color w:val="0070C0"/>
        </w:rPr>
        <w:t xml:space="preserve"> to SH7. </w:t>
      </w:r>
    </w:p>
    <w:p w:rsidR="000A77E4" w:rsidRDefault="000A77E4" w:rsidP="00A13193">
      <w:pPr>
        <w:numPr>
          <w:ilvl w:val="0"/>
          <w:numId w:val="37"/>
        </w:numPr>
      </w:pPr>
      <w:r>
        <w:t>Project specific constraint</w:t>
      </w:r>
      <w:r w:rsidR="00A50B69">
        <w:t xml:space="preserve"> </w:t>
      </w:r>
      <w:r w:rsidR="00A50B69" w:rsidRPr="00A50B69">
        <w:rPr>
          <w:color w:val="0070C0"/>
        </w:rPr>
        <w:t>MS 4</w:t>
      </w:r>
      <w:r w:rsidR="0006405F">
        <w:rPr>
          <w:color w:val="0070C0"/>
        </w:rPr>
        <w:t xml:space="preserve"> (water quality) for the width that is added (the additional pavement). Impact should be minimal.</w:t>
      </w:r>
    </w:p>
    <w:p w:rsidR="008172A3" w:rsidRDefault="000A77E4" w:rsidP="008172A3">
      <w:pPr>
        <w:numPr>
          <w:ilvl w:val="0"/>
          <w:numId w:val="37"/>
        </w:numPr>
      </w:pPr>
      <w:r>
        <w:t>Project specific constraint</w:t>
      </w:r>
      <w:r w:rsidR="002145D5">
        <w:t xml:space="preserve"> </w:t>
      </w:r>
      <w:r w:rsidR="002145D5" w:rsidRPr="002145D5">
        <w:rPr>
          <w:color w:val="0070C0"/>
        </w:rPr>
        <w:t>Topography survey has not been completed and design cannot begin in earnest until  this is completed</w:t>
      </w:r>
    </w:p>
    <w:p w:rsidR="008172A3" w:rsidRPr="008172A3" w:rsidRDefault="008172A3" w:rsidP="008172A3">
      <w:pPr>
        <w:numPr>
          <w:ilvl w:val="0"/>
          <w:numId w:val="37"/>
        </w:numPr>
        <w:rPr>
          <w:color w:val="0070C0"/>
        </w:rPr>
        <w:sectPr w:rsidR="008172A3" w:rsidRPr="008172A3" w:rsidSect="00070AF7">
          <w:pgSz w:w="12240" w:h="15840"/>
          <w:pgMar w:top="720" w:right="1440" w:bottom="720" w:left="1440" w:header="720" w:footer="720" w:gutter="0"/>
          <w:cols w:space="720"/>
          <w:docGrid w:linePitch="360"/>
        </w:sectPr>
      </w:pPr>
      <w:r>
        <w:t xml:space="preserve">Project specific constraint </w:t>
      </w:r>
      <w:r w:rsidRPr="008172A3">
        <w:rPr>
          <w:color w:val="0070C0"/>
        </w:rPr>
        <w:t>Need to leave the possibility of adding tolling open for consideration</w:t>
      </w:r>
    </w:p>
    <w:p w:rsidR="00FB41EA" w:rsidRPr="003976BF" w:rsidRDefault="00FB41EA" w:rsidP="00A67B16">
      <w:pPr>
        <w:pStyle w:val="Heading2"/>
      </w:pPr>
      <w:r w:rsidRPr="003976BF">
        <w:lastRenderedPageBreak/>
        <w:t>Project Delivery Selection Matrix</w:t>
      </w:r>
      <w:r w:rsidR="00257649" w:rsidRPr="003976BF">
        <w:t xml:space="preserve"> Summary</w:t>
      </w:r>
    </w:p>
    <w:p w:rsidR="00FB41EA" w:rsidRPr="003976BF" w:rsidRDefault="00FB41EA" w:rsidP="00A13193"/>
    <w:p w:rsidR="00FB41EA" w:rsidRPr="000E5126" w:rsidRDefault="00F73FAA" w:rsidP="00A13193">
      <w:r w:rsidRPr="00F73FAA">
        <w:t>Determine the factors that should be considered in the project delivery selection, discuss the opportunities and obstacles related to each factor, and document the discussion on the following pages. Then complete the summary below.</w:t>
      </w:r>
    </w:p>
    <w:tbl>
      <w:tblPr>
        <w:tblStyle w:val="TableGrid"/>
        <w:tblW w:w="0" w:type="auto"/>
        <w:jc w:val="center"/>
        <w:tblLayout w:type="fixed"/>
        <w:tblLook w:val="04A0" w:firstRow="1" w:lastRow="0" w:firstColumn="1" w:lastColumn="0" w:noHBand="0" w:noVBand="1"/>
      </w:tblPr>
      <w:tblGrid>
        <w:gridCol w:w="4248"/>
        <w:gridCol w:w="2880"/>
        <w:gridCol w:w="2790"/>
        <w:gridCol w:w="2790"/>
      </w:tblGrid>
      <w:tr w:rsidR="00E1547B" w:rsidRPr="00D86DC3" w:rsidTr="00D86DC3">
        <w:trPr>
          <w:trHeight w:val="432"/>
          <w:jc w:val="center"/>
        </w:trPr>
        <w:tc>
          <w:tcPr>
            <w:tcW w:w="12708" w:type="dxa"/>
            <w:gridSpan w:val="4"/>
            <w:shd w:val="clear" w:color="auto" w:fill="D6E3BC" w:themeFill="accent3" w:themeFillTint="66"/>
            <w:vAlign w:val="center"/>
          </w:tcPr>
          <w:p w:rsidR="00E1547B" w:rsidRPr="00D86DC3" w:rsidRDefault="00E1547B" w:rsidP="00D86DC3">
            <w:pPr>
              <w:jc w:val="center"/>
              <w:rPr>
                <w:rFonts w:ascii="Arial" w:hAnsi="Arial" w:cs="Arial"/>
                <w:b/>
                <w:color w:val="FF0000"/>
                <w:sz w:val="20"/>
                <w:szCs w:val="20"/>
              </w:rPr>
            </w:pPr>
            <w:r w:rsidRPr="00D86DC3">
              <w:rPr>
                <w:rFonts w:ascii="Arial" w:hAnsi="Arial" w:cs="Arial"/>
                <w:b/>
                <w:sz w:val="20"/>
                <w:szCs w:val="20"/>
              </w:rPr>
              <w:t>PROJECT DELIVERY METHOD OPPORTUNITY/OBSTACLE SUMMARY</w:t>
            </w:r>
          </w:p>
        </w:tc>
      </w:tr>
      <w:tr w:rsidR="00E1547B" w:rsidRPr="00D86DC3" w:rsidTr="00D86DC3">
        <w:trPr>
          <w:trHeight w:val="432"/>
          <w:jc w:val="center"/>
        </w:trPr>
        <w:tc>
          <w:tcPr>
            <w:tcW w:w="4248" w:type="dxa"/>
            <w:tcBorders>
              <w:bottom w:val="single" w:sz="4" w:space="0" w:color="auto"/>
            </w:tcBorders>
            <w:shd w:val="clear" w:color="auto" w:fill="C4BC96" w:themeFill="background2" w:themeFillShade="BF"/>
            <w:vAlign w:val="center"/>
          </w:tcPr>
          <w:p w:rsidR="00E1547B" w:rsidRPr="00D86DC3" w:rsidRDefault="00E1547B" w:rsidP="00D86DC3">
            <w:pPr>
              <w:jc w:val="center"/>
              <w:rPr>
                <w:rFonts w:ascii="Arial" w:hAnsi="Arial" w:cs="Arial"/>
                <w:b/>
                <w:sz w:val="20"/>
                <w:szCs w:val="20"/>
              </w:rPr>
            </w:pPr>
          </w:p>
        </w:tc>
        <w:tc>
          <w:tcPr>
            <w:tcW w:w="2880" w:type="dxa"/>
            <w:tcBorders>
              <w:bottom w:val="single" w:sz="4" w:space="0" w:color="auto"/>
            </w:tcBorders>
            <w:shd w:val="clear" w:color="auto" w:fill="C4BC96" w:themeFill="background2" w:themeFillShade="BF"/>
            <w:vAlign w:val="center"/>
          </w:tcPr>
          <w:p w:rsidR="00E1547B" w:rsidRPr="00D86DC3" w:rsidRDefault="00E1547B" w:rsidP="00D86DC3">
            <w:pPr>
              <w:jc w:val="center"/>
              <w:rPr>
                <w:rFonts w:ascii="Arial" w:hAnsi="Arial" w:cs="Arial"/>
                <w:b/>
                <w:sz w:val="20"/>
                <w:szCs w:val="20"/>
              </w:rPr>
            </w:pPr>
            <w:r w:rsidRPr="00D86DC3">
              <w:rPr>
                <w:rFonts w:ascii="Arial" w:hAnsi="Arial" w:cs="Arial"/>
                <w:b/>
                <w:sz w:val="20"/>
                <w:szCs w:val="20"/>
              </w:rPr>
              <w:t>DBB</w:t>
            </w:r>
          </w:p>
        </w:tc>
        <w:tc>
          <w:tcPr>
            <w:tcW w:w="2790" w:type="dxa"/>
            <w:tcBorders>
              <w:bottom w:val="single" w:sz="4" w:space="0" w:color="auto"/>
            </w:tcBorders>
            <w:shd w:val="clear" w:color="auto" w:fill="C4BC96" w:themeFill="background2" w:themeFillShade="BF"/>
            <w:vAlign w:val="center"/>
          </w:tcPr>
          <w:p w:rsidR="00E1547B" w:rsidRPr="00D86DC3" w:rsidRDefault="00E1547B" w:rsidP="00D86DC3">
            <w:pPr>
              <w:jc w:val="center"/>
              <w:rPr>
                <w:rFonts w:ascii="Arial" w:hAnsi="Arial" w:cs="Arial"/>
                <w:b/>
                <w:sz w:val="20"/>
                <w:szCs w:val="20"/>
              </w:rPr>
            </w:pPr>
            <w:r w:rsidRPr="00D86DC3">
              <w:rPr>
                <w:rFonts w:ascii="Arial" w:hAnsi="Arial" w:cs="Arial"/>
                <w:b/>
                <w:sz w:val="20"/>
                <w:szCs w:val="20"/>
              </w:rPr>
              <w:t>DB</w:t>
            </w:r>
          </w:p>
        </w:tc>
        <w:tc>
          <w:tcPr>
            <w:tcW w:w="2790" w:type="dxa"/>
            <w:tcBorders>
              <w:bottom w:val="single" w:sz="4" w:space="0" w:color="auto"/>
            </w:tcBorders>
            <w:shd w:val="clear" w:color="auto" w:fill="C4BC96" w:themeFill="background2" w:themeFillShade="BF"/>
            <w:vAlign w:val="center"/>
          </w:tcPr>
          <w:p w:rsidR="00E1547B" w:rsidRPr="00D86DC3" w:rsidRDefault="00E1547B" w:rsidP="00D86DC3">
            <w:pPr>
              <w:jc w:val="center"/>
              <w:rPr>
                <w:rFonts w:ascii="Arial" w:hAnsi="Arial" w:cs="Arial"/>
                <w:b/>
                <w:sz w:val="20"/>
                <w:szCs w:val="20"/>
              </w:rPr>
            </w:pPr>
            <w:r w:rsidRPr="00D86DC3">
              <w:rPr>
                <w:rFonts w:ascii="Arial" w:hAnsi="Arial" w:cs="Arial"/>
                <w:b/>
                <w:sz w:val="20"/>
                <w:szCs w:val="20"/>
              </w:rPr>
              <w:t>CM/GC</w:t>
            </w:r>
          </w:p>
        </w:tc>
      </w:tr>
      <w:tr w:rsidR="00E1547B" w:rsidRPr="00D86DC3" w:rsidTr="00D86DC3">
        <w:trPr>
          <w:trHeight w:val="432"/>
          <w:jc w:val="center"/>
        </w:trPr>
        <w:tc>
          <w:tcPr>
            <w:tcW w:w="4248" w:type="dxa"/>
            <w:shd w:val="clear" w:color="auto" w:fill="DDD9C3" w:themeFill="background2" w:themeFillShade="E6"/>
            <w:vAlign w:val="center"/>
          </w:tcPr>
          <w:p w:rsidR="00E1547B" w:rsidRPr="00D86DC3" w:rsidRDefault="001C7770" w:rsidP="00D86DC3">
            <w:pPr>
              <w:rPr>
                <w:rFonts w:ascii="Arial" w:hAnsi="Arial" w:cs="Arial"/>
                <w:b/>
                <w:sz w:val="20"/>
                <w:szCs w:val="20"/>
              </w:rPr>
            </w:pPr>
            <w:r w:rsidRPr="00D86DC3">
              <w:rPr>
                <w:rFonts w:ascii="Arial" w:hAnsi="Arial" w:cs="Arial"/>
                <w:b/>
                <w:sz w:val="20"/>
                <w:szCs w:val="20"/>
              </w:rPr>
              <w:t>Primary Evaluation Factors</w:t>
            </w:r>
          </w:p>
        </w:tc>
        <w:tc>
          <w:tcPr>
            <w:tcW w:w="2880" w:type="dxa"/>
            <w:shd w:val="clear" w:color="auto" w:fill="DDD9C3" w:themeFill="background2" w:themeFillShade="E6"/>
            <w:vAlign w:val="center"/>
          </w:tcPr>
          <w:p w:rsidR="00E1547B" w:rsidRPr="00D86DC3" w:rsidRDefault="00E1547B" w:rsidP="00D86DC3">
            <w:pPr>
              <w:rPr>
                <w:rFonts w:ascii="Arial" w:hAnsi="Arial" w:cs="Arial"/>
                <w:b/>
                <w:sz w:val="20"/>
                <w:szCs w:val="20"/>
              </w:rPr>
            </w:pPr>
          </w:p>
        </w:tc>
        <w:tc>
          <w:tcPr>
            <w:tcW w:w="2790" w:type="dxa"/>
            <w:shd w:val="clear" w:color="auto" w:fill="DDD9C3" w:themeFill="background2" w:themeFillShade="E6"/>
            <w:vAlign w:val="center"/>
          </w:tcPr>
          <w:p w:rsidR="00E1547B" w:rsidRPr="00D86DC3" w:rsidRDefault="00E1547B" w:rsidP="00D86DC3">
            <w:pPr>
              <w:rPr>
                <w:rFonts w:ascii="Arial" w:hAnsi="Arial" w:cs="Arial"/>
                <w:b/>
                <w:sz w:val="20"/>
                <w:szCs w:val="20"/>
              </w:rPr>
            </w:pPr>
          </w:p>
        </w:tc>
        <w:tc>
          <w:tcPr>
            <w:tcW w:w="2790" w:type="dxa"/>
            <w:shd w:val="clear" w:color="auto" w:fill="DDD9C3" w:themeFill="background2" w:themeFillShade="E6"/>
            <w:vAlign w:val="center"/>
          </w:tcPr>
          <w:p w:rsidR="00E1547B" w:rsidRPr="00D86DC3" w:rsidRDefault="00E1547B" w:rsidP="00D86DC3">
            <w:pPr>
              <w:rPr>
                <w:rFonts w:ascii="Arial" w:hAnsi="Arial" w:cs="Arial"/>
                <w:b/>
                <w:sz w:val="20"/>
                <w:szCs w:val="20"/>
              </w:rPr>
            </w:pPr>
          </w:p>
        </w:tc>
      </w:tr>
      <w:tr w:rsidR="001C7770" w:rsidRPr="00D86DC3" w:rsidTr="00D86DC3">
        <w:trPr>
          <w:trHeight w:val="432"/>
          <w:jc w:val="center"/>
        </w:trPr>
        <w:tc>
          <w:tcPr>
            <w:tcW w:w="4248" w:type="dxa"/>
            <w:vAlign w:val="center"/>
          </w:tcPr>
          <w:p w:rsidR="001C7770" w:rsidRPr="00D86DC3" w:rsidRDefault="001C7770" w:rsidP="00D86DC3">
            <w:pPr>
              <w:rPr>
                <w:rFonts w:ascii="Arial" w:hAnsi="Arial" w:cs="Arial"/>
                <w:sz w:val="20"/>
                <w:szCs w:val="20"/>
              </w:rPr>
            </w:pPr>
            <w:r w:rsidRPr="00D86DC3">
              <w:rPr>
                <w:rFonts w:ascii="Arial" w:hAnsi="Arial" w:cs="Arial"/>
                <w:sz w:val="20"/>
                <w:szCs w:val="20"/>
              </w:rPr>
              <w:t>1. Delivery Schedule</w:t>
            </w:r>
            <w:r w:rsidRPr="00D86DC3" w:rsidDel="00A51896">
              <w:rPr>
                <w:rFonts w:ascii="Arial" w:hAnsi="Arial" w:cs="Arial"/>
                <w:sz w:val="20"/>
                <w:szCs w:val="20"/>
              </w:rPr>
              <w:t xml:space="preserve"> </w:t>
            </w:r>
          </w:p>
        </w:tc>
        <w:tc>
          <w:tcPr>
            <w:tcW w:w="2880" w:type="dxa"/>
            <w:vAlign w:val="center"/>
          </w:tcPr>
          <w:p w:rsidR="001C7770" w:rsidRPr="00F1380E" w:rsidRDefault="00F1380E" w:rsidP="00F1380E">
            <w:pPr>
              <w:jc w:val="center"/>
              <w:rPr>
                <w:rFonts w:ascii="Arial" w:hAnsi="Arial" w:cs="Arial"/>
                <w:sz w:val="28"/>
                <w:szCs w:val="20"/>
              </w:rPr>
            </w:pPr>
            <w:r w:rsidRPr="00F1380E">
              <w:rPr>
                <w:rFonts w:ascii="Arial" w:hAnsi="Arial" w:cs="Arial"/>
                <w:sz w:val="28"/>
                <w:szCs w:val="20"/>
              </w:rPr>
              <w:t>+</w:t>
            </w:r>
          </w:p>
        </w:tc>
        <w:tc>
          <w:tcPr>
            <w:tcW w:w="2790" w:type="dxa"/>
            <w:vAlign w:val="center"/>
          </w:tcPr>
          <w:p w:rsidR="001C7770" w:rsidRPr="00F1380E" w:rsidRDefault="00F1380E" w:rsidP="00F1380E">
            <w:pPr>
              <w:jc w:val="center"/>
              <w:rPr>
                <w:rFonts w:ascii="Arial" w:hAnsi="Arial" w:cs="Arial"/>
                <w:sz w:val="28"/>
                <w:szCs w:val="20"/>
              </w:rPr>
            </w:pPr>
            <w:r w:rsidRPr="00F1380E">
              <w:rPr>
                <w:rFonts w:ascii="Arial" w:hAnsi="Arial" w:cs="Arial"/>
                <w:sz w:val="28"/>
                <w:szCs w:val="20"/>
              </w:rPr>
              <w:t>++</w:t>
            </w:r>
          </w:p>
        </w:tc>
        <w:tc>
          <w:tcPr>
            <w:tcW w:w="2790" w:type="dxa"/>
            <w:vAlign w:val="center"/>
          </w:tcPr>
          <w:p w:rsidR="001C7770" w:rsidRPr="00F1380E" w:rsidRDefault="00F1380E" w:rsidP="00F1380E">
            <w:pPr>
              <w:jc w:val="center"/>
              <w:rPr>
                <w:rFonts w:ascii="Arial" w:hAnsi="Arial" w:cs="Arial"/>
                <w:sz w:val="28"/>
                <w:szCs w:val="20"/>
              </w:rPr>
            </w:pPr>
            <w:r w:rsidRPr="00F1380E">
              <w:rPr>
                <w:rFonts w:ascii="Arial" w:hAnsi="Arial" w:cs="Arial"/>
                <w:sz w:val="28"/>
                <w:szCs w:val="20"/>
              </w:rPr>
              <w:t>++</w:t>
            </w:r>
          </w:p>
        </w:tc>
      </w:tr>
      <w:tr w:rsidR="001C7770" w:rsidRPr="00D86DC3" w:rsidTr="00D86DC3">
        <w:trPr>
          <w:trHeight w:val="432"/>
          <w:jc w:val="center"/>
        </w:trPr>
        <w:tc>
          <w:tcPr>
            <w:tcW w:w="4248" w:type="dxa"/>
            <w:vAlign w:val="center"/>
          </w:tcPr>
          <w:p w:rsidR="001C7770" w:rsidRPr="00D86DC3" w:rsidRDefault="001C7770" w:rsidP="00D86DC3">
            <w:pPr>
              <w:rPr>
                <w:rFonts w:ascii="Arial" w:hAnsi="Arial" w:cs="Arial"/>
                <w:sz w:val="20"/>
                <w:szCs w:val="20"/>
              </w:rPr>
            </w:pPr>
            <w:r w:rsidRPr="00D86DC3">
              <w:rPr>
                <w:rFonts w:ascii="Arial" w:hAnsi="Arial" w:cs="Arial"/>
                <w:sz w:val="20"/>
                <w:szCs w:val="20"/>
              </w:rPr>
              <w:t>2. Project Complexity &amp; Innovation</w:t>
            </w:r>
            <w:r w:rsidRPr="00D86DC3" w:rsidDel="00A51896">
              <w:rPr>
                <w:rFonts w:ascii="Arial" w:hAnsi="Arial" w:cs="Arial"/>
                <w:sz w:val="20"/>
                <w:szCs w:val="20"/>
              </w:rPr>
              <w:t xml:space="preserve"> </w:t>
            </w:r>
          </w:p>
        </w:tc>
        <w:tc>
          <w:tcPr>
            <w:tcW w:w="2880" w:type="dxa"/>
            <w:vAlign w:val="center"/>
          </w:tcPr>
          <w:p w:rsidR="001C7770" w:rsidRPr="00F1380E" w:rsidRDefault="00F1380E" w:rsidP="00F1380E">
            <w:pPr>
              <w:jc w:val="center"/>
              <w:rPr>
                <w:rFonts w:ascii="Arial" w:hAnsi="Arial" w:cs="Arial"/>
                <w:sz w:val="28"/>
                <w:szCs w:val="20"/>
              </w:rPr>
            </w:pPr>
            <w:r>
              <w:rPr>
                <w:rFonts w:ascii="Arial" w:hAnsi="Arial" w:cs="Arial"/>
                <w:sz w:val="28"/>
                <w:szCs w:val="20"/>
              </w:rPr>
              <w:t>NA</w:t>
            </w:r>
          </w:p>
        </w:tc>
        <w:tc>
          <w:tcPr>
            <w:tcW w:w="2790" w:type="dxa"/>
            <w:vAlign w:val="center"/>
          </w:tcPr>
          <w:p w:rsidR="001C7770" w:rsidRPr="00F1380E" w:rsidRDefault="00F1380E" w:rsidP="00F1380E">
            <w:pPr>
              <w:jc w:val="center"/>
              <w:rPr>
                <w:rFonts w:ascii="Arial" w:hAnsi="Arial" w:cs="Arial"/>
                <w:sz w:val="28"/>
                <w:szCs w:val="20"/>
              </w:rPr>
            </w:pPr>
            <w:r>
              <w:rPr>
                <w:rFonts w:ascii="Arial" w:hAnsi="Arial" w:cs="Arial"/>
                <w:sz w:val="28"/>
                <w:szCs w:val="20"/>
              </w:rPr>
              <w:t>NA</w:t>
            </w:r>
          </w:p>
        </w:tc>
        <w:tc>
          <w:tcPr>
            <w:tcW w:w="2790" w:type="dxa"/>
            <w:vAlign w:val="center"/>
          </w:tcPr>
          <w:p w:rsidR="001C7770" w:rsidRPr="00F1380E" w:rsidRDefault="00F1380E" w:rsidP="00F1380E">
            <w:pPr>
              <w:jc w:val="center"/>
              <w:rPr>
                <w:rFonts w:ascii="Arial" w:hAnsi="Arial" w:cs="Arial"/>
                <w:sz w:val="28"/>
                <w:szCs w:val="20"/>
              </w:rPr>
            </w:pPr>
            <w:r>
              <w:rPr>
                <w:rFonts w:ascii="Arial" w:hAnsi="Arial" w:cs="Arial"/>
                <w:sz w:val="28"/>
                <w:szCs w:val="20"/>
              </w:rPr>
              <w:t>NA</w:t>
            </w:r>
          </w:p>
        </w:tc>
      </w:tr>
      <w:tr w:rsidR="001C7770" w:rsidRPr="00D86DC3" w:rsidTr="00D86DC3">
        <w:trPr>
          <w:trHeight w:val="432"/>
          <w:jc w:val="center"/>
        </w:trPr>
        <w:tc>
          <w:tcPr>
            <w:tcW w:w="4248" w:type="dxa"/>
            <w:vAlign w:val="center"/>
          </w:tcPr>
          <w:p w:rsidR="001C7770" w:rsidRPr="00D86DC3" w:rsidRDefault="001C7770" w:rsidP="00D86DC3">
            <w:pPr>
              <w:rPr>
                <w:rFonts w:ascii="Arial" w:hAnsi="Arial" w:cs="Arial"/>
                <w:sz w:val="20"/>
                <w:szCs w:val="20"/>
              </w:rPr>
            </w:pPr>
            <w:r w:rsidRPr="00D86DC3">
              <w:rPr>
                <w:rFonts w:ascii="Arial" w:hAnsi="Arial" w:cs="Arial"/>
                <w:sz w:val="20"/>
                <w:szCs w:val="20"/>
              </w:rPr>
              <w:t xml:space="preserve">3. Level of Design </w:t>
            </w:r>
          </w:p>
        </w:tc>
        <w:tc>
          <w:tcPr>
            <w:tcW w:w="2880" w:type="dxa"/>
            <w:vAlign w:val="center"/>
          </w:tcPr>
          <w:p w:rsidR="001C7770" w:rsidRPr="00F1380E" w:rsidRDefault="00416860" w:rsidP="00416860">
            <w:pPr>
              <w:jc w:val="center"/>
              <w:rPr>
                <w:rFonts w:ascii="Arial" w:hAnsi="Arial" w:cs="Arial"/>
                <w:sz w:val="28"/>
                <w:szCs w:val="20"/>
              </w:rPr>
            </w:pPr>
            <w:r>
              <w:rPr>
                <w:rFonts w:ascii="Arial" w:hAnsi="Arial" w:cs="Arial"/>
                <w:sz w:val="28"/>
                <w:szCs w:val="20"/>
              </w:rPr>
              <w:t>+</w:t>
            </w:r>
          </w:p>
        </w:tc>
        <w:tc>
          <w:tcPr>
            <w:tcW w:w="2790" w:type="dxa"/>
            <w:vAlign w:val="center"/>
          </w:tcPr>
          <w:p w:rsidR="001C7770" w:rsidRPr="00F1380E" w:rsidRDefault="00416860" w:rsidP="00416860">
            <w:pPr>
              <w:jc w:val="center"/>
              <w:rPr>
                <w:rFonts w:ascii="Arial" w:hAnsi="Arial" w:cs="Arial"/>
                <w:sz w:val="28"/>
                <w:szCs w:val="20"/>
              </w:rPr>
            </w:pPr>
            <w:r>
              <w:rPr>
                <w:rFonts w:ascii="Arial" w:hAnsi="Arial" w:cs="Arial"/>
                <w:sz w:val="28"/>
                <w:szCs w:val="20"/>
              </w:rPr>
              <w:t>++</w:t>
            </w:r>
          </w:p>
        </w:tc>
        <w:tc>
          <w:tcPr>
            <w:tcW w:w="2790" w:type="dxa"/>
            <w:vAlign w:val="center"/>
          </w:tcPr>
          <w:p w:rsidR="001C7770" w:rsidRPr="00F1380E" w:rsidRDefault="00416860" w:rsidP="00416860">
            <w:pPr>
              <w:jc w:val="center"/>
              <w:rPr>
                <w:rFonts w:ascii="Arial" w:hAnsi="Arial" w:cs="Arial"/>
                <w:sz w:val="28"/>
                <w:szCs w:val="20"/>
              </w:rPr>
            </w:pPr>
            <w:r>
              <w:rPr>
                <w:rFonts w:ascii="Arial" w:hAnsi="Arial" w:cs="Arial"/>
                <w:sz w:val="28"/>
                <w:szCs w:val="20"/>
              </w:rPr>
              <w:t>+ / –</w:t>
            </w:r>
          </w:p>
        </w:tc>
      </w:tr>
      <w:tr w:rsidR="00513E1B" w:rsidRPr="00D86DC3" w:rsidTr="00662041">
        <w:trPr>
          <w:trHeight w:val="432"/>
          <w:jc w:val="center"/>
        </w:trPr>
        <w:tc>
          <w:tcPr>
            <w:tcW w:w="4248" w:type="dxa"/>
            <w:tcBorders>
              <w:bottom w:val="single" w:sz="4" w:space="0" w:color="auto"/>
            </w:tcBorders>
            <w:vAlign w:val="center"/>
          </w:tcPr>
          <w:p w:rsidR="00513E1B" w:rsidRPr="00D86DC3" w:rsidRDefault="00513E1B" w:rsidP="00D86DC3">
            <w:pPr>
              <w:rPr>
                <w:rFonts w:ascii="Arial" w:hAnsi="Arial" w:cs="Arial"/>
                <w:sz w:val="20"/>
                <w:szCs w:val="20"/>
              </w:rPr>
            </w:pPr>
            <w:r>
              <w:rPr>
                <w:rFonts w:ascii="Arial" w:hAnsi="Arial" w:cs="Arial"/>
                <w:sz w:val="20"/>
                <w:szCs w:val="20"/>
              </w:rPr>
              <w:t>4. Cost</w:t>
            </w:r>
          </w:p>
        </w:tc>
        <w:tc>
          <w:tcPr>
            <w:tcW w:w="2880" w:type="dxa"/>
            <w:tcBorders>
              <w:bottom w:val="single" w:sz="4" w:space="0" w:color="auto"/>
            </w:tcBorders>
            <w:vAlign w:val="center"/>
          </w:tcPr>
          <w:p w:rsidR="00513E1B" w:rsidRPr="00F1380E" w:rsidRDefault="00662041" w:rsidP="00662041">
            <w:pPr>
              <w:jc w:val="center"/>
              <w:rPr>
                <w:rFonts w:ascii="Arial" w:hAnsi="Arial" w:cs="Arial"/>
                <w:sz w:val="28"/>
                <w:szCs w:val="20"/>
              </w:rPr>
            </w:pPr>
            <w:r>
              <w:rPr>
                <w:rFonts w:ascii="Arial" w:hAnsi="Arial" w:cs="Arial"/>
                <w:sz w:val="28"/>
                <w:szCs w:val="20"/>
              </w:rPr>
              <w:t>–</w:t>
            </w:r>
          </w:p>
        </w:tc>
        <w:tc>
          <w:tcPr>
            <w:tcW w:w="2790" w:type="dxa"/>
            <w:tcBorders>
              <w:bottom w:val="single" w:sz="4" w:space="0" w:color="auto"/>
            </w:tcBorders>
            <w:vAlign w:val="center"/>
          </w:tcPr>
          <w:p w:rsidR="00513E1B" w:rsidRPr="00F1380E" w:rsidRDefault="00662041" w:rsidP="00662041">
            <w:pPr>
              <w:jc w:val="center"/>
              <w:rPr>
                <w:rFonts w:ascii="Arial" w:hAnsi="Arial" w:cs="Arial"/>
                <w:sz w:val="28"/>
                <w:szCs w:val="20"/>
              </w:rPr>
            </w:pPr>
            <w:r>
              <w:rPr>
                <w:rFonts w:ascii="Arial" w:hAnsi="Arial" w:cs="Arial"/>
                <w:sz w:val="28"/>
                <w:szCs w:val="20"/>
              </w:rPr>
              <w:t>++</w:t>
            </w:r>
          </w:p>
        </w:tc>
        <w:tc>
          <w:tcPr>
            <w:tcW w:w="2790" w:type="dxa"/>
            <w:tcBorders>
              <w:bottom w:val="single" w:sz="4" w:space="0" w:color="auto"/>
            </w:tcBorders>
            <w:vAlign w:val="center"/>
          </w:tcPr>
          <w:p w:rsidR="00513E1B" w:rsidRPr="00F1380E" w:rsidRDefault="00662041" w:rsidP="00662041">
            <w:pPr>
              <w:jc w:val="center"/>
              <w:rPr>
                <w:rFonts w:ascii="Arial" w:hAnsi="Arial" w:cs="Arial"/>
                <w:sz w:val="28"/>
                <w:szCs w:val="20"/>
              </w:rPr>
            </w:pPr>
            <w:r>
              <w:rPr>
                <w:rFonts w:ascii="Arial" w:hAnsi="Arial" w:cs="Arial"/>
                <w:sz w:val="28"/>
                <w:szCs w:val="20"/>
              </w:rPr>
              <w:t>+</w:t>
            </w:r>
          </w:p>
        </w:tc>
      </w:tr>
      <w:tr w:rsidR="00513E1B" w:rsidRPr="00D86DC3" w:rsidTr="007E3D96">
        <w:trPr>
          <w:trHeight w:val="432"/>
          <w:jc w:val="center"/>
        </w:trPr>
        <w:tc>
          <w:tcPr>
            <w:tcW w:w="4248" w:type="dxa"/>
            <w:tcBorders>
              <w:bottom w:val="single" w:sz="4" w:space="0" w:color="auto"/>
            </w:tcBorders>
            <w:vAlign w:val="center"/>
          </w:tcPr>
          <w:p w:rsidR="00513E1B" w:rsidRPr="00D86DC3" w:rsidRDefault="00513E1B" w:rsidP="00D86DC3">
            <w:pPr>
              <w:rPr>
                <w:rFonts w:ascii="Arial" w:hAnsi="Arial" w:cs="Arial"/>
                <w:sz w:val="20"/>
                <w:szCs w:val="20"/>
              </w:rPr>
            </w:pPr>
            <w:r>
              <w:rPr>
                <w:rFonts w:ascii="Arial" w:hAnsi="Arial" w:cs="Arial"/>
                <w:sz w:val="20"/>
                <w:szCs w:val="20"/>
              </w:rPr>
              <w:t>5. Perform Initial Risk Assessment</w:t>
            </w:r>
          </w:p>
        </w:tc>
        <w:tc>
          <w:tcPr>
            <w:tcW w:w="2880" w:type="dxa"/>
            <w:tcBorders>
              <w:bottom w:val="single" w:sz="4" w:space="0" w:color="auto"/>
            </w:tcBorders>
            <w:vAlign w:val="center"/>
          </w:tcPr>
          <w:p w:rsidR="00513E1B" w:rsidRPr="00F1380E" w:rsidRDefault="007E3D96" w:rsidP="007E3D96">
            <w:pPr>
              <w:jc w:val="center"/>
              <w:rPr>
                <w:rFonts w:ascii="Arial" w:hAnsi="Arial" w:cs="Arial"/>
                <w:sz w:val="28"/>
                <w:szCs w:val="20"/>
              </w:rPr>
            </w:pPr>
            <w:r>
              <w:rPr>
                <w:rFonts w:ascii="Arial" w:hAnsi="Arial" w:cs="Arial"/>
                <w:sz w:val="28"/>
                <w:szCs w:val="20"/>
              </w:rPr>
              <w:t>+</w:t>
            </w:r>
          </w:p>
        </w:tc>
        <w:tc>
          <w:tcPr>
            <w:tcW w:w="2790" w:type="dxa"/>
            <w:tcBorders>
              <w:bottom w:val="single" w:sz="4" w:space="0" w:color="auto"/>
            </w:tcBorders>
            <w:vAlign w:val="center"/>
          </w:tcPr>
          <w:p w:rsidR="00513E1B" w:rsidRPr="00F1380E" w:rsidRDefault="007E3D96" w:rsidP="007E3D96">
            <w:pPr>
              <w:jc w:val="center"/>
              <w:rPr>
                <w:rFonts w:ascii="Arial" w:hAnsi="Arial" w:cs="Arial"/>
                <w:sz w:val="28"/>
                <w:szCs w:val="20"/>
              </w:rPr>
            </w:pPr>
            <w:r>
              <w:rPr>
                <w:rFonts w:ascii="Arial" w:hAnsi="Arial" w:cs="Arial"/>
                <w:sz w:val="28"/>
                <w:szCs w:val="20"/>
              </w:rPr>
              <w:t>++</w:t>
            </w:r>
          </w:p>
        </w:tc>
        <w:tc>
          <w:tcPr>
            <w:tcW w:w="2790" w:type="dxa"/>
            <w:tcBorders>
              <w:bottom w:val="single" w:sz="4" w:space="0" w:color="auto"/>
            </w:tcBorders>
            <w:vAlign w:val="center"/>
          </w:tcPr>
          <w:p w:rsidR="00513E1B" w:rsidRPr="00F1380E" w:rsidRDefault="007E3D96" w:rsidP="007E3D96">
            <w:pPr>
              <w:jc w:val="center"/>
              <w:rPr>
                <w:rFonts w:ascii="Arial" w:hAnsi="Arial" w:cs="Arial"/>
                <w:sz w:val="28"/>
                <w:szCs w:val="20"/>
              </w:rPr>
            </w:pPr>
            <w:r>
              <w:rPr>
                <w:rFonts w:ascii="Arial" w:hAnsi="Arial" w:cs="Arial"/>
                <w:sz w:val="28"/>
                <w:szCs w:val="20"/>
              </w:rPr>
              <w:t>++</w:t>
            </w:r>
          </w:p>
        </w:tc>
      </w:tr>
      <w:tr w:rsidR="001C7770" w:rsidRPr="00D86DC3" w:rsidTr="00D86DC3">
        <w:trPr>
          <w:trHeight w:val="432"/>
          <w:jc w:val="center"/>
        </w:trPr>
        <w:tc>
          <w:tcPr>
            <w:tcW w:w="4248" w:type="dxa"/>
            <w:shd w:val="clear" w:color="auto" w:fill="DDD9C3" w:themeFill="background2" w:themeFillShade="E6"/>
            <w:vAlign w:val="center"/>
          </w:tcPr>
          <w:p w:rsidR="001C7770" w:rsidRPr="00D86DC3" w:rsidRDefault="001C7770" w:rsidP="00D86DC3">
            <w:pPr>
              <w:rPr>
                <w:rFonts w:ascii="Arial" w:hAnsi="Arial" w:cs="Arial"/>
                <w:b/>
                <w:color w:val="FF0000"/>
                <w:sz w:val="20"/>
                <w:szCs w:val="20"/>
              </w:rPr>
            </w:pPr>
            <w:r w:rsidRPr="00D86DC3">
              <w:rPr>
                <w:rFonts w:ascii="Arial" w:hAnsi="Arial" w:cs="Arial"/>
                <w:b/>
                <w:sz w:val="20"/>
                <w:szCs w:val="20"/>
              </w:rPr>
              <w:t>Secondary Evaluation Factors</w:t>
            </w:r>
          </w:p>
        </w:tc>
        <w:tc>
          <w:tcPr>
            <w:tcW w:w="2880" w:type="dxa"/>
            <w:shd w:val="clear" w:color="auto" w:fill="DDD9C3" w:themeFill="background2" w:themeFillShade="E6"/>
            <w:vAlign w:val="center"/>
          </w:tcPr>
          <w:p w:rsidR="001C7770" w:rsidRPr="00F1380E" w:rsidRDefault="001C7770" w:rsidP="00D86DC3">
            <w:pPr>
              <w:rPr>
                <w:rFonts w:ascii="Arial" w:hAnsi="Arial" w:cs="Arial"/>
                <w:b/>
                <w:sz w:val="28"/>
                <w:szCs w:val="20"/>
              </w:rPr>
            </w:pPr>
          </w:p>
        </w:tc>
        <w:tc>
          <w:tcPr>
            <w:tcW w:w="2790" w:type="dxa"/>
            <w:shd w:val="clear" w:color="auto" w:fill="DDD9C3" w:themeFill="background2" w:themeFillShade="E6"/>
            <w:vAlign w:val="center"/>
          </w:tcPr>
          <w:p w:rsidR="001C7770" w:rsidRPr="00F1380E" w:rsidRDefault="001C7770" w:rsidP="00D86DC3">
            <w:pPr>
              <w:rPr>
                <w:rFonts w:ascii="Arial" w:hAnsi="Arial" w:cs="Arial"/>
                <w:b/>
                <w:sz w:val="28"/>
                <w:szCs w:val="20"/>
              </w:rPr>
            </w:pPr>
          </w:p>
        </w:tc>
        <w:tc>
          <w:tcPr>
            <w:tcW w:w="2790" w:type="dxa"/>
            <w:shd w:val="clear" w:color="auto" w:fill="DDD9C3" w:themeFill="background2" w:themeFillShade="E6"/>
            <w:vAlign w:val="center"/>
          </w:tcPr>
          <w:p w:rsidR="001C7770" w:rsidRPr="00F1380E" w:rsidRDefault="001C7770" w:rsidP="00D86DC3">
            <w:pPr>
              <w:rPr>
                <w:rFonts w:ascii="Arial" w:hAnsi="Arial" w:cs="Arial"/>
                <w:b/>
                <w:sz w:val="28"/>
                <w:szCs w:val="20"/>
              </w:rPr>
            </w:pPr>
          </w:p>
        </w:tc>
      </w:tr>
      <w:tr w:rsidR="001C7770" w:rsidRPr="00D86DC3" w:rsidTr="00D86DC3">
        <w:trPr>
          <w:trHeight w:val="432"/>
          <w:jc w:val="center"/>
        </w:trPr>
        <w:tc>
          <w:tcPr>
            <w:tcW w:w="4248" w:type="dxa"/>
            <w:vAlign w:val="center"/>
          </w:tcPr>
          <w:p w:rsidR="001C7770" w:rsidRPr="00D86DC3" w:rsidRDefault="001C7770" w:rsidP="00D86DC3">
            <w:pPr>
              <w:rPr>
                <w:rFonts w:ascii="Arial" w:hAnsi="Arial" w:cs="Arial"/>
                <w:sz w:val="20"/>
                <w:szCs w:val="20"/>
              </w:rPr>
            </w:pPr>
            <w:r w:rsidRPr="00D86DC3">
              <w:rPr>
                <w:rFonts w:ascii="Arial" w:hAnsi="Arial" w:cs="Arial"/>
                <w:sz w:val="20"/>
                <w:szCs w:val="20"/>
              </w:rPr>
              <w:t>6. Staff Experience/Availability (Owner)</w:t>
            </w:r>
          </w:p>
        </w:tc>
        <w:tc>
          <w:tcPr>
            <w:tcW w:w="2880" w:type="dxa"/>
            <w:vAlign w:val="center"/>
          </w:tcPr>
          <w:p w:rsidR="001C7770" w:rsidRPr="00F1380E" w:rsidRDefault="00033EA3" w:rsidP="00033EA3">
            <w:pPr>
              <w:jc w:val="center"/>
              <w:rPr>
                <w:rFonts w:ascii="Arial" w:hAnsi="Arial" w:cs="Arial"/>
                <w:sz w:val="28"/>
                <w:szCs w:val="20"/>
              </w:rPr>
            </w:pPr>
            <w:r>
              <w:rPr>
                <w:rFonts w:ascii="Arial" w:hAnsi="Arial" w:cs="Arial"/>
                <w:sz w:val="28"/>
                <w:szCs w:val="20"/>
              </w:rPr>
              <w:t>NA</w:t>
            </w:r>
          </w:p>
        </w:tc>
        <w:tc>
          <w:tcPr>
            <w:tcW w:w="2790" w:type="dxa"/>
            <w:vAlign w:val="center"/>
          </w:tcPr>
          <w:p w:rsidR="001C7770" w:rsidRPr="00F1380E" w:rsidRDefault="007E3D96" w:rsidP="007E3D96">
            <w:pPr>
              <w:jc w:val="center"/>
              <w:rPr>
                <w:rFonts w:ascii="Arial" w:hAnsi="Arial" w:cs="Arial"/>
                <w:sz w:val="28"/>
                <w:szCs w:val="20"/>
              </w:rPr>
            </w:pPr>
            <w:r>
              <w:rPr>
                <w:rFonts w:ascii="Arial" w:hAnsi="Arial" w:cs="Arial"/>
                <w:sz w:val="28"/>
                <w:szCs w:val="20"/>
              </w:rPr>
              <w:t>PASS</w:t>
            </w:r>
          </w:p>
        </w:tc>
        <w:tc>
          <w:tcPr>
            <w:tcW w:w="2790" w:type="dxa"/>
            <w:vAlign w:val="center"/>
          </w:tcPr>
          <w:p w:rsidR="001C7770" w:rsidRPr="00F1380E" w:rsidRDefault="00033EA3" w:rsidP="00033EA3">
            <w:pPr>
              <w:jc w:val="center"/>
              <w:rPr>
                <w:rFonts w:ascii="Arial" w:hAnsi="Arial" w:cs="Arial"/>
                <w:sz w:val="28"/>
                <w:szCs w:val="20"/>
              </w:rPr>
            </w:pPr>
            <w:r>
              <w:rPr>
                <w:rFonts w:ascii="Arial" w:hAnsi="Arial" w:cs="Arial"/>
                <w:sz w:val="28"/>
                <w:szCs w:val="20"/>
              </w:rPr>
              <w:t>NA</w:t>
            </w:r>
          </w:p>
        </w:tc>
      </w:tr>
      <w:tr w:rsidR="001C7770" w:rsidRPr="00D86DC3" w:rsidTr="00D86DC3">
        <w:trPr>
          <w:trHeight w:val="432"/>
          <w:jc w:val="center"/>
        </w:trPr>
        <w:tc>
          <w:tcPr>
            <w:tcW w:w="4248" w:type="dxa"/>
            <w:vAlign w:val="center"/>
          </w:tcPr>
          <w:p w:rsidR="001C7770" w:rsidRPr="00D86DC3" w:rsidRDefault="001C7770" w:rsidP="00D86DC3">
            <w:pPr>
              <w:rPr>
                <w:rFonts w:ascii="Arial" w:hAnsi="Arial" w:cs="Arial"/>
                <w:sz w:val="20"/>
                <w:szCs w:val="20"/>
              </w:rPr>
            </w:pPr>
            <w:r w:rsidRPr="00D86DC3">
              <w:rPr>
                <w:rFonts w:ascii="Arial" w:hAnsi="Arial" w:cs="Arial"/>
                <w:sz w:val="20"/>
                <w:szCs w:val="20"/>
              </w:rPr>
              <w:t>7.Level of Oversight and Control</w:t>
            </w:r>
          </w:p>
        </w:tc>
        <w:tc>
          <w:tcPr>
            <w:tcW w:w="2880" w:type="dxa"/>
            <w:vAlign w:val="center"/>
          </w:tcPr>
          <w:p w:rsidR="001C7770" w:rsidRPr="00F1380E" w:rsidRDefault="00033EA3" w:rsidP="00033EA3">
            <w:pPr>
              <w:jc w:val="center"/>
              <w:rPr>
                <w:rFonts w:ascii="Arial" w:hAnsi="Arial" w:cs="Arial"/>
                <w:sz w:val="28"/>
                <w:szCs w:val="20"/>
              </w:rPr>
            </w:pPr>
            <w:r>
              <w:rPr>
                <w:rFonts w:ascii="Arial" w:hAnsi="Arial" w:cs="Arial"/>
                <w:sz w:val="28"/>
                <w:szCs w:val="20"/>
              </w:rPr>
              <w:t>NA</w:t>
            </w:r>
          </w:p>
        </w:tc>
        <w:tc>
          <w:tcPr>
            <w:tcW w:w="2790" w:type="dxa"/>
            <w:vAlign w:val="center"/>
          </w:tcPr>
          <w:p w:rsidR="001C7770" w:rsidRPr="00F1380E" w:rsidRDefault="007E3D96" w:rsidP="007E3D96">
            <w:pPr>
              <w:jc w:val="center"/>
              <w:rPr>
                <w:rFonts w:ascii="Arial" w:hAnsi="Arial" w:cs="Arial"/>
                <w:sz w:val="28"/>
                <w:szCs w:val="20"/>
              </w:rPr>
            </w:pPr>
            <w:r>
              <w:rPr>
                <w:rFonts w:ascii="Arial" w:hAnsi="Arial" w:cs="Arial"/>
                <w:sz w:val="28"/>
                <w:szCs w:val="20"/>
              </w:rPr>
              <w:t>PASS</w:t>
            </w:r>
          </w:p>
        </w:tc>
        <w:tc>
          <w:tcPr>
            <w:tcW w:w="2790" w:type="dxa"/>
            <w:vAlign w:val="center"/>
          </w:tcPr>
          <w:p w:rsidR="001C7770" w:rsidRPr="00F1380E" w:rsidRDefault="00033EA3" w:rsidP="00033EA3">
            <w:pPr>
              <w:jc w:val="center"/>
              <w:rPr>
                <w:rFonts w:ascii="Arial" w:hAnsi="Arial" w:cs="Arial"/>
                <w:sz w:val="28"/>
                <w:szCs w:val="20"/>
              </w:rPr>
            </w:pPr>
            <w:r>
              <w:rPr>
                <w:rFonts w:ascii="Arial" w:hAnsi="Arial" w:cs="Arial"/>
                <w:sz w:val="28"/>
                <w:szCs w:val="20"/>
              </w:rPr>
              <w:t>NA</w:t>
            </w:r>
          </w:p>
        </w:tc>
      </w:tr>
      <w:tr w:rsidR="001C7770" w:rsidRPr="00D86DC3" w:rsidTr="00D86DC3">
        <w:trPr>
          <w:trHeight w:val="432"/>
          <w:jc w:val="center"/>
        </w:trPr>
        <w:tc>
          <w:tcPr>
            <w:tcW w:w="4248" w:type="dxa"/>
            <w:vAlign w:val="center"/>
          </w:tcPr>
          <w:p w:rsidR="001C7770" w:rsidRPr="00D86DC3" w:rsidRDefault="001C7770" w:rsidP="00D86DC3">
            <w:pPr>
              <w:rPr>
                <w:rFonts w:ascii="Arial" w:hAnsi="Arial" w:cs="Arial"/>
                <w:sz w:val="20"/>
                <w:szCs w:val="20"/>
              </w:rPr>
            </w:pPr>
            <w:r w:rsidRPr="00D86DC3">
              <w:rPr>
                <w:rFonts w:ascii="Arial" w:hAnsi="Arial" w:cs="Arial"/>
                <w:sz w:val="20"/>
                <w:szCs w:val="20"/>
              </w:rPr>
              <w:t>8. Competition and Contractor Experience</w:t>
            </w:r>
          </w:p>
        </w:tc>
        <w:tc>
          <w:tcPr>
            <w:tcW w:w="2880" w:type="dxa"/>
            <w:vAlign w:val="center"/>
          </w:tcPr>
          <w:p w:rsidR="001C7770" w:rsidRPr="00F1380E" w:rsidRDefault="00033EA3" w:rsidP="00033EA3">
            <w:pPr>
              <w:jc w:val="center"/>
              <w:rPr>
                <w:rFonts w:ascii="Arial" w:hAnsi="Arial" w:cs="Arial"/>
                <w:sz w:val="28"/>
                <w:szCs w:val="20"/>
              </w:rPr>
            </w:pPr>
            <w:r>
              <w:rPr>
                <w:rFonts w:ascii="Arial" w:hAnsi="Arial" w:cs="Arial"/>
                <w:sz w:val="28"/>
                <w:szCs w:val="20"/>
              </w:rPr>
              <w:t>NA</w:t>
            </w:r>
          </w:p>
        </w:tc>
        <w:tc>
          <w:tcPr>
            <w:tcW w:w="2790" w:type="dxa"/>
            <w:vAlign w:val="center"/>
          </w:tcPr>
          <w:p w:rsidR="001C7770" w:rsidRPr="00F1380E" w:rsidRDefault="007E3D96" w:rsidP="007E3D96">
            <w:pPr>
              <w:jc w:val="center"/>
              <w:rPr>
                <w:rFonts w:ascii="Arial" w:hAnsi="Arial" w:cs="Arial"/>
                <w:sz w:val="28"/>
                <w:szCs w:val="20"/>
              </w:rPr>
            </w:pPr>
            <w:r>
              <w:rPr>
                <w:rFonts w:ascii="Arial" w:hAnsi="Arial" w:cs="Arial"/>
                <w:sz w:val="28"/>
                <w:szCs w:val="20"/>
              </w:rPr>
              <w:t>PASS</w:t>
            </w:r>
          </w:p>
        </w:tc>
        <w:tc>
          <w:tcPr>
            <w:tcW w:w="2790" w:type="dxa"/>
            <w:vAlign w:val="center"/>
          </w:tcPr>
          <w:p w:rsidR="001C7770" w:rsidRPr="00F1380E" w:rsidRDefault="00033EA3" w:rsidP="00033EA3">
            <w:pPr>
              <w:jc w:val="center"/>
              <w:rPr>
                <w:rFonts w:ascii="Arial" w:hAnsi="Arial" w:cs="Arial"/>
                <w:sz w:val="28"/>
                <w:szCs w:val="20"/>
              </w:rPr>
            </w:pPr>
            <w:r>
              <w:rPr>
                <w:rFonts w:ascii="Arial" w:hAnsi="Arial" w:cs="Arial"/>
                <w:sz w:val="28"/>
                <w:szCs w:val="20"/>
              </w:rPr>
              <w:t>NA</w:t>
            </w:r>
          </w:p>
        </w:tc>
      </w:tr>
    </w:tbl>
    <w:p w:rsidR="00D86DC3" w:rsidRDefault="00D86DC3"/>
    <w:tbl>
      <w:tblPr>
        <w:tblStyle w:val="TableGrid"/>
        <w:tblW w:w="2956" w:type="pct"/>
        <w:tblInd w:w="918" w:type="dxa"/>
        <w:tblBorders>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08"/>
        <w:gridCol w:w="7633"/>
      </w:tblGrid>
      <w:tr w:rsidR="00D86DC3" w:rsidRPr="00B33896" w:rsidTr="00D86DC3">
        <w:trPr>
          <w:trHeight w:val="432"/>
        </w:trPr>
        <w:tc>
          <w:tcPr>
            <w:tcW w:w="583" w:type="pct"/>
            <w:shd w:val="clear" w:color="auto" w:fill="F2F2F2" w:themeFill="background1" w:themeFillShade="F2"/>
            <w:vAlign w:val="center"/>
          </w:tcPr>
          <w:p w:rsidR="00D86DC3" w:rsidRPr="00B33896" w:rsidRDefault="00D86DC3" w:rsidP="00BC2B2F">
            <w:pPr>
              <w:ind w:right="-540"/>
            </w:pPr>
            <w:r w:rsidRPr="00B33896">
              <w:rPr>
                <w:rFonts w:ascii="Arial" w:hAnsi="Arial" w:cs="Arial"/>
                <w:b/>
                <w:sz w:val="28"/>
                <w:szCs w:val="28"/>
              </w:rPr>
              <w:t>+ +</w:t>
            </w:r>
            <w:r w:rsidRPr="00B33896">
              <w:t xml:space="preserve"> </w:t>
            </w:r>
          </w:p>
        </w:tc>
        <w:tc>
          <w:tcPr>
            <w:tcW w:w="4417" w:type="pct"/>
            <w:shd w:val="clear" w:color="auto" w:fill="F2F2F2" w:themeFill="background1" w:themeFillShade="F2"/>
            <w:vAlign w:val="center"/>
          </w:tcPr>
          <w:p w:rsidR="00D86DC3" w:rsidRPr="00B33896" w:rsidRDefault="00D86DC3" w:rsidP="00BC2B2F">
            <w:pPr>
              <w:ind w:right="-540"/>
              <w:rPr>
                <w:rFonts w:ascii="Arial" w:hAnsi="Arial" w:cs="Arial"/>
                <w:b/>
                <w:sz w:val="28"/>
                <w:szCs w:val="28"/>
              </w:rPr>
            </w:pPr>
            <w:r w:rsidRPr="00B33896">
              <w:t xml:space="preserve">Most appropriate delivery method       </w:t>
            </w:r>
          </w:p>
        </w:tc>
      </w:tr>
      <w:tr w:rsidR="00D86DC3" w:rsidRPr="00B33896" w:rsidTr="00D86DC3">
        <w:trPr>
          <w:trHeight w:val="432"/>
        </w:trPr>
        <w:tc>
          <w:tcPr>
            <w:tcW w:w="583" w:type="pct"/>
            <w:shd w:val="clear" w:color="auto" w:fill="F2F2F2" w:themeFill="background1" w:themeFillShade="F2"/>
            <w:vAlign w:val="center"/>
          </w:tcPr>
          <w:p w:rsidR="00D86DC3" w:rsidRPr="00B33896" w:rsidRDefault="00D86DC3" w:rsidP="00BC2B2F">
            <w:r w:rsidRPr="00B33896">
              <w:rPr>
                <w:rFonts w:ascii="Arial" w:hAnsi="Arial" w:cs="Arial"/>
                <w:b/>
                <w:sz w:val="28"/>
                <w:szCs w:val="28"/>
              </w:rPr>
              <w:t xml:space="preserve">+  </w:t>
            </w:r>
            <w:r>
              <w:t xml:space="preserve">   </w:t>
            </w:r>
            <w:r w:rsidRPr="00B33896">
              <w:t xml:space="preserve"> </w:t>
            </w:r>
          </w:p>
        </w:tc>
        <w:tc>
          <w:tcPr>
            <w:tcW w:w="4417" w:type="pct"/>
            <w:shd w:val="clear" w:color="auto" w:fill="F2F2F2" w:themeFill="background1" w:themeFillShade="F2"/>
            <w:vAlign w:val="center"/>
          </w:tcPr>
          <w:p w:rsidR="00D86DC3" w:rsidRPr="00B33896" w:rsidRDefault="00D86DC3" w:rsidP="00BC2B2F">
            <w:pPr>
              <w:rPr>
                <w:rFonts w:ascii="Arial" w:hAnsi="Arial" w:cs="Arial"/>
                <w:b/>
                <w:sz w:val="28"/>
                <w:szCs w:val="28"/>
              </w:rPr>
            </w:pPr>
            <w:r w:rsidRPr="00B33896">
              <w:t>Appropriate delivery method</w:t>
            </w:r>
          </w:p>
        </w:tc>
      </w:tr>
      <w:tr w:rsidR="00D86DC3" w:rsidRPr="00B33896" w:rsidTr="00D86DC3">
        <w:trPr>
          <w:trHeight w:val="432"/>
        </w:trPr>
        <w:tc>
          <w:tcPr>
            <w:tcW w:w="583" w:type="pct"/>
            <w:shd w:val="clear" w:color="auto" w:fill="F2F2F2" w:themeFill="background1" w:themeFillShade="F2"/>
            <w:vAlign w:val="center"/>
          </w:tcPr>
          <w:p w:rsidR="00D86DC3" w:rsidRPr="00B33896" w:rsidRDefault="00D86DC3" w:rsidP="00BC2B2F">
            <w:pPr>
              <w:rPr>
                <w:rFonts w:ascii="Arial" w:hAnsi="Arial" w:cs="Arial"/>
                <w:b/>
                <w:sz w:val="28"/>
                <w:szCs w:val="28"/>
              </w:rPr>
            </w:pPr>
            <w:r w:rsidRPr="00B33896">
              <w:rPr>
                <w:rFonts w:ascii="Arial" w:hAnsi="Arial" w:cs="Arial"/>
                <w:b/>
                <w:sz w:val="28"/>
              </w:rPr>
              <w:t>–</w:t>
            </w:r>
            <w:r w:rsidRPr="00B33896">
              <w:rPr>
                <w:rFonts w:ascii="Arial" w:hAnsi="Arial" w:cs="Arial"/>
                <w:b/>
              </w:rPr>
              <w:t xml:space="preserve"> </w:t>
            </w:r>
            <w:r w:rsidRPr="00B33896">
              <w:t xml:space="preserve">     </w:t>
            </w:r>
          </w:p>
        </w:tc>
        <w:tc>
          <w:tcPr>
            <w:tcW w:w="4417" w:type="pct"/>
            <w:shd w:val="clear" w:color="auto" w:fill="F2F2F2" w:themeFill="background1" w:themeFillShade="F2"/>
            <w:vAlign w:val="center"/>
          </w:tcPr>
          <w:p w:rsidR="00D86DC3" w:rsidRPr="00B33896" w:rsidRDefault="00D86DC3" w:rsidP="00BC2B2F">
            <w:pPr>
              <w:rPr>
                <w:rFonts w:ascii="Arial" w:hAnsi="Arial" w:cs="Arial"/>
                <w:b/>
                <w:sz w:val="28"/>
              </w:rPr>
            </w:pPr>
            <w:r w:rsidRPr="00B33896">
              <w:t xml:space="preserve">Least appropriate delivery method       </w:t>
            </w:r>
          </w:p>
        </w:tc>
      </w:tr>
      <w:tr w:rsidR="00D86DC3" w:rsidRPr="00B33896" w:rsidTr="00D86DC3">
        <w:trPr>
          <w:trHeight w:val="432"/>
        </w:trPr>
        <w:tc>
          <w:tcPr>
            <w:tcW w:w="583" w:type="pct"/>
            <w:shd w:val="clear" w:color="auto" w:fill="F2F2F2" w:themeFill="background1" w:themeFillShade="F2"/>
            <w:vAlign w:val="center"/>
          </w:tcPr>
          <w:p w:rsidR="00D86DC3" w:rsidRPr="00B33896" w:rsidRDefault="00D86DC3" w:rsidP="00BC2B2F">
            <w:pPr>
              <w:rPr>
                <w:rFonts w:ascii="Arial" w:hAnsi="Arial" w:cs="Arial"/>
                <w:b/>
                <w:sz w:val="28"/>
              </w:rPr>
            </w:pPr>
            <w:r w:rsidRPr="00B33896">
              <w:rPr>
                <w:rFonts w:ascii="Arial" w:hAnsi="Arial" w:cs="Arial"/>
                <w:b/>
                <w:sz w:val="22"/>
                <w:szCs w:val="22"/>
              </w:rPr>
              <w:t xml:space="preserve">X  </w:t>
            </w:r>
            <w:r w:rsidRPr="00B33896">
              <w:t xml:space="preserve">  </w:t>
            </w:r>
          </w:p>
        </w:tc>
        <w:tc>
          <w:tcPr>
            <w:tcW w:w="4417" w:type="pct"/>
            <w:shd w:val="clear" w:color="auto" w:fill="F2F2F2" w:themeFill="background1" w:themeFillShade="F2"/>
            <w:vAlign w:val="center"/>
          </w:tcPr>
          <w:p w:rsidR="00D86DC3" w:rsidRPr="00B33896" w:rsidRDefault="00D86DC3" w:rsidP="00BC2B2F">
            <w:pPr>
              <w:rPr>
                <w:rFonts w:ascii="Arial" w:hAnsi="Arial" w:cs="Arial"/>
                <w:b/>
                <w:sz w:val="22"/>
                <w:szCs w:val="22"/>
              </w:rPr>
            </w:pPr>
            <w:r w:rsidRPr="00B33896">
              <w:t>Fatal Flaw (discontinue evaluation of this method)</w:t>
            </w:r>
          </w:p>
        </w:tc>
      </w:tr>
      <w:tr w:rsidR="00D86DC3" w:rsidRPr="00B33896" w:rsidTr="00D86DC3">
        <w:trPr>
          <w:trHeight w:val="432"/>
        </w:trPr>
        <w:tc>
          <w:tcPr>
            <w:tcW w:w="583" w:type="pct"/>
            <w:shd w:val="clear" w:color="auto" w:fill="F2F2F2" w:themeFill="background1" w:themeFillShade="F2"/>
            <w:vAlign w:val="center"/>
          </w:tcPr>
          <w:p w:rsidR="00D86DC3" w:rsidRPr="00B33896" w:rsidRDefault="00D86DC3" w:rsidP="00BC2B2F">
            <w:pPr>
              <w:rPr>
                <w:rFonts w:ascii="Arial" w:hAnsi="Arial" w:cs="Arial"/>
                <w:b/>
                <w:sz w:val="28"/>
              </w:rPr>
            </w:pPr>
            <w:r w:rsidRPr="00B33896">
              <w:rPr>
                <w:rFonts w:ascii="Arial" w:hAnsi="Arial" w:cs="Arial"/>
                <w:b/>
                <w:sz w:val="22"/>
                <w:szCs w:val="22"/>
              </w:rPr>
              <w:t>NA</w:t>
            </w:r>
            <w:r w:rsidRPr="00B33896">
              <w:t xml:space="preserve">   </w:t>
            </w:r>
          </w:p>
        </w:tc>
        <w:tc>
          <w:tcPr>
            <w:tcW w:w="4417" w:type="pct"/>
            <w:shd w:val="clear" w:color="auto" w:fill="F2F2F2" w:themeFill="background1" w:themeFillShade="F2"/>
            <w:vAlign w:val="center"/>
          </w:tcPr>
          <w:p w:rsidR="00D86DC3" w:rsidRPr="00B33896" w:rsidRDefault="00D86DC3" w:rsidP="00BC2B2F">
            <w:pPr>
              <w:rPr>
                <w:rFonts w:ascii="Arial" w:hAnsi="Arial" w:cs="Arial"/>
                <w:b/>
                <w:sz w:val="22"/>
                <w:szCs w:val="22"/>
              </w:rPr>
            </w:pPr>
            <w:r w:rsidRPr="00B33896">
              <w:t xml:space="preserve">Factor not applicable or not relevant to the selection  </w:t>
            </w:r>
          </w:p>
        </w:tc>
      </w:tr>
    </w:tbl>
    <w:p w:rsidR="00824E43" w:rsidRDefault="00A67B16" w:rsidP="00A67B16">
      <w:pPr>
        <w:pStyle w:val="Heading2"/>
      </w:pPr>
      <w:r>
        <w:lastRenderedPageBreak/>
        <w:t>Project Delivery Selection Matrix Summary Conclusions and Comments:</w:t>
      </w:r>
    </w:p>
    <w:tbl>
      <w:tblPr>
        <w:tblStyle w:val="TableGrid"/>
        <w:tblW w:w="0" w:type="auto"/>
        <w:tblBorders>
          <w:insideH w:val="none" w:sz="0" w:space="0" w:color="auto"/>
        </w:tblBorders>
        <w:tblLook w:val="04A0" w:firstRow="1" w:lastRow="0" w:firstColumn="1" w:lastColumn="0" w:noHBand="0" w:noVBand="1"/>
      </w:tblPr>
      <w:tblGrid>
        <w:gridCol w:w="14616"/>
      </w:tblGrid>
      <w:tr w:rsidR="00800492" w:rsidTr="00865AA6">
        <w:trPr>
          <w:trHeight w:val="432"/>
        </w:trPr>
        <w:tc>
          <w:tcPr>
            <w:tcW w:w="14616" w:type="dxa"/>
            <w:vAlign w:val="center"/>
          </w:tcPr>
          <w:p w:rsidR="00800492" w:rsidRDefault="00100F7F" w:rsidP="00100F7F">
            <w:r>
              <w:t>The project delivery selection matrix workshop resulted in selecting Design-Build for the I-25 Managed Lanes project, from 120</w:t>
            </w:r>
            <w:r w:rsidRPr="00100F7F">
              <w:rPr>
                <w:vertAlign w:val="superscript"/>
              </w:rPr>
              <w:t>th</w:t>
            </w:r>
            <w:r>
              <w:t xml:space="preserve"> Ave to SH7. </w:t>
            </w:r>
          </w:p>
        </w:tc>
      </w:tr>
      <w:tr w:rsidR="00800492" w:rsidTr="00865AA6">
        <w:trPr>
          <w:trHeight w:val="432"/>
        </w:trPr>
        <w:tc>
          <w:tcPr>
            <w:tcW w:w="14616" w:type="dxa"/>
            <w:vAlign w:val="center"/>
          </w:tcPr>
          <w:p w:rsidR="00800492" w:rsidRDefault="00800492" w:rsidP="00A67B16"/>
        </w:tc>
      </w:tr>
      <w:tr w:rsidR="00CC2E7D" w:rsidTr="00865AA6">
        <w:trPr>
          <w:trHeight w:val="432"/>
        </w:trPr>
        <w:tc>
          <w:tcPr>
            <w:tcW w:w="14616" w:type="dxa"/>
            <w:vAlign w:val="center"/>
          </w:tcPr>
          <w:p w:rsidR="00CC2E7D" w:rsidRDefault="00100F7F" w:rsidP="00A67B16">
            <w:proofErr w:type="gramStart"/>
            <w:r>
              <w:t>Schedule, level of design, cost and risk assessment were</w:t>
            </w:r>
            <w:proofErr w:type="gramEnd"/>
            <w:r>
              <w:t xml:space="preserve"> evaluated for DBB, DB and CMGC. Innovation and complexity was not evaluated as this project is not very complex and does not need innovation to be completed. All three delivery methods were then seen as equal for this factor. </w:t>
            </w:r>
          </w:p>
        </w:tc>
      </w:tr>
      <w:tr w:rsidR="00800492" w:rsidTr="00865AA6">
        <w:trPr>
          <w:trHeight w:val="432"/>
        </w:trPr>
        <w:tc>
          <w:tcPr>
            <w:tcW w:w="14616" w:type="dxa"/>
            <w:vAlign w:val="center"/>
          </w:tcPr>
          <w:p w:rsidR="00800492" w:rsidRDefault="00800492" w:rsidP="00A67B16"/>
        </w:tc>
      </w:tr>
      <w:tr w:rsidR="00800492" w:rsidTr="00865AA6">
        <w:trPr>
          <w:trHeight w:val="432"/>
        </w:trPr>
        <w:tc>
          <w:tcPr>
            <w:tcW w:w="14616" w:type="dxa"/>
            <w:vAlign w:val="center"/>
          </w:tcPr>
          <w:p w:rsidR="00800492" w:rsidRDefault="00100F7F" w:rsidP="00A67B16">
            <w:r>
              <w:t xml:space="preserve">For the remaining primary factors, DB was the most appropriate delivery method. This method allows for </w:t>
            </w:r>
            <w:r w:rsidR="00FE3ED4">
              <w:t>overlapping design and construction, the level of design does not need to be advanced beyond the 30% complete level, and allows for a fixed cost to be known early in the design phase.</w:t>
            </w:r>
          </w:p>
        </w:tc>
      </w:tr>
      <w:tr w:rsidR="00A67B16" w:rsidTr="00865AA6">
        <w:trPr>
          <w:trHeight w:val="432"/>
        </w:trPr>
        <w:tc>
          <w:tcPr>
            <w:tcW w:w="14616" w:type="dxa"/>
            <w:vAlign w:val="center"/>
          </w:tcPr>
          <w:p w:rsidR="00A67B16" w:rsidRDefault="00A67B16" w:rsidP="00A67B16"/>
        </w:tc>
      </w:tr>
      <w:tr w:rsidR="00A67B16" w:rsidTr="00865AA6">
        <w:trPr>
          <w:trHeight w:val="432"/>
        </w:trPr>
        <w:tc>
          <w:tcPr>
            <w:tcW w:w="14616" w:type="dxa"/>
            <w:vAlign w:val="center"/>
          </w:tcPr>
          <w:p w:rsidR="00A67B16" w:rsidRDefault="00FE3ED4" w:rsidP="00A67B16">
            <w:r>
              <w:t xml:space="preserve">The ITS portion of this project is the most critical and most risky. For proper ITS, CDOT will have to provide complete design in the RFP. </w:t>
            </w:r>
          </w:p>
        </w:tc>
      </w:tr>
      <w:tr w:rsidR="00A67B16" w:rsidTr="00865AA6">
        <w:trPr>
          <w:trHeight w:val="432"/>
        </w:trPr>
        <w:tc>
          <w:tcPr>
            <w:tcW w:w="14616" w:type="dxa"/>
            <w:vAlign w:val="center"/>
          </w:tcPr>
          <w:p w:rsidR="00A67B16" w:rsidRDefault="00A67B16" w:rsidP="00A67B16"/>
        </w:tc>
      </w:tr>
      <w:tr w:rsidR="00A67B16" w:rsidTr="00865AA6">
        <w:trPr>
          <w:trHeight w:val="432"/>
        </w:trPr>
        <w:tc>
          <w:tcPr>
            <w:tcW w:w="14616" w:type="dxa"/>
            <w:vAlign w:val="center"/>
          </w:tcPr>
          <w:p w:rsidR="00A67B16" w:rsidRDefault="00FE3ED4" w:rsidP="000B0ACD">
            <w:r>
              <w:t xml:space="preserve">The secondary factors were evaluated on a pass/fail analysis just for design-build. In each of the three secondary factors, DB is a pass </w:t>
            </w:r>
          </w:p>
        </w:tc>
      </w:tr>
      <w:tr w:rsidR="00A67B16" w:rsidTr="00865AA6">
        <w:trPr>
          <w:trHeight w:val="432"/>
        </w:trPr>
        <w:tc>
          <w:tcPr>
            <w:tcW w:w="14616" w:type="dxa"/>
            <w:vAlign w:val="center"/>
          </w:tcPr>
          <w:p w:rsidR="00A67B16" w:rsidRDefault="00A67B16" w:rsidP="00A67B16"/>
        </w:tc>
      </w:tr>
      <w:tr w:rsidR="00A67B16" w:rsidTr="00865AA6">
        <w:trPr>
          <w:trHeight w:val="432"/>
        </w:trPr>
        <w:tc>
          <w:tcPr>
            <w:tcW w:w="14616" w:type="dxa"/>
            <w:vAlign w:val="center"/>
          </w:tcPr>
          <w:p w:rsidR="00A67B16" w:rsidRDefault="00A67B16" w:rsidP="00A67B16"/>
        </w:tc>
      </w:tr>
      <w:tr w:rsidR="00A67B16" w:rsidTr="00865AA6">
        <w:trPr>
          <w:trHeight w:val="432"/>
        </w:trPr>
        <w:tc>
          <w:tcPr>
            <w:tcW w:w="14616" w:type="dxa"/>
            <w:vAlign w:val="center"/>
          </w:tcPr>
          <w:p w:rsidR="00A67B16" w:rsidRDefault="00A67B16" w:rsidP="00A67B16"/>
        </w:tc>
      </w:tr>
      <w:tr w:rsidR="00A67B16" w:rsidTr="00865AA6">
        <w:trPr>
          <w:trHeight w:val="432"/>
        </w:trPr>
        <w:tc>
          <w:tcPr>
            <w:tcW w:w="14616" w:type="dxa"/>
            <w:vAlign w:val="center"/>
          </w:tcPr>
          <w:p w:rsidR="00A67B16" w:rsidRDefault="00A67B16" w:rsidP="00A67B16"/>
        </w:tc>
      </w:tr>
      <w:tr w:rsidR="00A67B16" w:rsidTr="00865AA6">
        <w:trPr>
          <w:trHeight w:val="432"/>
        </w:trPr>
        <w:tc>
          <w:tcPr>
            <w:tcW w:w="14616" w:type="dxa"/>
            <w:vAlign w:val="center"/>
          </w:tcPr>
          <w:p w:rsidR="00A67B16" w:rsidRDefault="00A67B16" w:rsidP="00A67B16"/>
        </w:tc>
      </w:tr>
      <w:tr w:rsidR="00A67B16" w:rsidTr="00865AA6">
        <w:trPr>
          <w:trHeight w:val="432"/>
        </w:trPr>
        <w:tc>
          <w:tcPr>
            <w:tcW w:w="14616" w:type="dxa"/>
            <w:vAlign w:val="center"/>
          </w:tcPr>
          <w:p w:rsidR="00A67B16" w:rsidRDefault="00A67B16" w:rsidP="00A67B16"/>
        </w:tc>
      </w:tr>
      <w:tr w:rsidR="00B33B71" w:rsidTr="00865AA6">
        <w:trPr>
          <w:trHeight w:val="432"/>
        </w:trPr>
        <w:tc>
          <w:tcPr>
            <w:tcW w:w="14616" w:type="dxa"/>
            <w:vAlign w:val="center"/>
          </w:tcPr>
          <w:p w:rsidR="00B33B71" w:rsidRDefault="00B33B71" w:rsidP="00A67B16"/>
        </w:tc>
      </w:tr>
      <w:tr w:rsidR="00B33B71" w:rsidTr="00865AA6">
        <w:trPr>
          <w:trHeight w:val="432"/>
        </w:trPr>
        <w:tc>
          <w:tcPr>
            <w:tcW w:w="14616" w:type="dxa"/>
            <w:vAlign w:val="center"/>
          </w:tcPr>
          <w:p w:rsidR="00B33B71" w:rsidRDefault="00B33B71" w:rsidP="00A67B16"/>
        </w:tc>
      </w:tr>
      <w:tr w:rsidR="00B33B71" w:rsidTr="00865AA6">
        <w:trPr>
          <w:trHeight w:val="432"/>
        </w:trPr>
        <w:tc>
          <w:tcPr>
            <w:tcW w:w="14616" w:type="dxa"/>
            <w:vAlign w:val="center"/>
          </w:tcPr>
          <w:p w:rsidR="00B33B71" w:rsidRDefault="00B33B71" w:rsidP="00A67B16"/>
        </w:tc>
      </w:tr>
      <w:tr w:rsidR="00B33B71" w:rsidTr="00865AA6">
        <w:trPr>
          <w:trHeight w:val="432"/>
        </w:trPr>
        <w:tc>
          <w:tcPr>
            <w:tcW w:w="14616" w:type="dxa"/>
            <w:vAlign w:val="center"/>
          </w:tcPr>
          <w:p w:rsidR="00B33B71" w:rsidRDefault="00B33B71" w:rsidP="00A67B16"/>
        </w:tc>
      </w:tr>
    </w:tbl>
    <w:p w:rsidR="00800492" w:rsidRDefault="00800492" w:rsidP="00A13193">
      <w:pPr>
        <w:sectPr w:rsidR="00800492" w:rsidSect="00A67B16">
          <w:headerReference w:type="default" r:id="rId12"/>
          <w:pgSz w:w="15840" w:h="12240" w:orient="landscape"/>
          <w:pgMar w:top="1440" w:right="720" w:bottom="1440" w:left="720" w:header="720" w:footer="720" w:gutter="0"/>
          <w:cols w:space="720"/>
          <w:docGrid w:linePitch="360"/>
        </w:sectPr>
      </w:pPr>
    </w:p>
    <w:p w:rsidR="00D63BA4" w:rsidRDefault="00D63BA4" w:rsidP="00A13193"/>
    <w:p w:rsidR="0047576A" w:rsidRPr="009760AF" w:rsidRDefault="00D63BA4" w:rsidP="009760AF">
      <w:pPr>
        <w:pStyle w:val="Heading3"/>
        <w:jc w:val="center"/>
        <w:rPr>
          <w:rFonts w:ascii="Garamond" w:hAnsi="Garamond"/>
          <w:sz w:val="28"/>
        </w:rPr>
      </w:pPr>
      <w:r w:rsidRPr="009760AF">
        <w:rPr>
          <w:sz w:val="28"/>
        </w:rPr>
        <w:t>Workshop Blank Form</w:t>
      </w:r>
    </w:p>
    <w:tbl>
      <w:tblPr>
        <w:tblStyle w:val="TableGrid"/>
        <w:tblW w:w="0" w:type="auto"/>
        <w:tblLook w:val="04A0" w:firstRow="1" w:lastRow="0" w:firstColumn="1" w:lastColumn="0" w:noHBand="0" w:noVBand="1"/>
      </w:tblPr>
      <w:tblGrid>
        <w:gridCol w:w="9576"/>
      </w:tblGrid>
      <w:tr w:rsidR="009760AF" w:rsidTr="009760AF">
        <w:trPr>
          <w:trHeight w:val="12960"/>
        </w:trPr>
        <w:tc>
          <w:tcPr>
            <w:tcW w:w="9576" w:type="dxa"/>
          </w:tcPr>
          <w:p w:rsidR="009760AF" w:rsidRDefault="009760AF" w:rsidP="00A13193"/>
        </w:tc>
      </w:tr>
    </w:tbl>
    <w:p w:rsidR="00A67B16" w:rsidRDefault="008D159E" w:rsidP="00A67B16">
      <w:pPr>
        <w:pStyle w:val="Heading3"/>
      </w:pPr>
      <w:r>
        <w:lastRenderedPageBreak/>
        <w:t>1</w:t>
      </w:r>
      <w:r w:rsidRPr="003976BF">
        <w:t>) Delivery Schedule</w:t>
      </w:r>
    </w:p>
    <w:p w:rsidR="008D159E" w:rsidRDefault="008D159E" w:rsidP="00A13193">
      <w:pPr>
        <w:rPr>
          <w:b/>
        </w:rPr>
      </w:pPr>
      <w:r w:rsidRPr="003976BF">
        <w:t>Delivery schedule is the overall project schedule from scoping through design, construction and opening to the public.</w:t>
      </w:r>
      <w:r>
        <w:t xml:space="preserve"> Assess time considerations in getting the project started or funding dedicated and assess project completion importance.</w:t>
      </w:r>
    </w:p>
    <w:tbl>
      <w:tblPr>
        <w:tblStyle w:val="TableGrid"/>
        <w:tblW w:w="9648" w:type="dxa"/>
        <w:tblLook w:val="01E0" w:firstRow="1" w:lastRow="1" w:firstColumn="1" w:lastColumn="1" w:noHBand="0" w:noVBand="0"/>
      </w:tblPr>
      <w:tblGrid>
        <w:gridCol w:w="4788"/>
        <w:gridCol w:w="4860"/>
      </w:tblGrid>
      <w:tr w:rsidR="008D159E" w:rsidRPr="003976BF" w:rsidTr="00250FA5">
        <w:trPr>
          <w:cantSplit/>
        </w:trPr>
        <w:tc>
          <w:tcPr>
            <w:tcW w:w="9648" w:type="dxa"/>
            <w:gridSpan w:val="2"/>
            <w:tcBorders>
              <w:bottom w:val="single" w:sz="4" w:space="0" w:color="auto"/>
            </w:tcBorders>
            <w:shd w:val="clear" w:color="auto" w:fill="DDD9C3" w:themeFill="background2" w:themeFillShade="E6"/>
          </w:tcPr>
          <w:p w:rsidR="008D159E" w:rsidRPr="00A67B16" w:rsidRDefault="008D159E" w:rsidP="00A67B16">
            <w:pPr>
              <w:jc w:val="center"/>
              <w:rPr>
                <w:b/>
              </w:rPr>
            </w:pPr>
            <w:r w:rsidRPr="00A67B16">
              <w:rPr>
                <w:b/>
              </w:rPr>
              <w:t>DESIGN-BID-BUILD</w:t>
            </w:r>
          </w:p>
          <w:p w:rsidR="008D159E" w:rsidRPr="00F61EB8" w:rsidRDefault="008D159E" w:rsidP="00A13193">
            <w:pPr>
              <w:rPr>
                <w:rFonts w:ascii="Arial" w:hAnsi="Arial" w:cs="Arial"/>
              </w:rPr>
            </w:pPr>
            <w:r w:rsidRPr="00A67B16">
              <w:rPr>
                <w:sz w:val="20"/>
              </w:rPr>
              <w:t xml:space="preserve">Requires time to perform </w:t>
            </w:r>
            <w:r w:rsidR="00843E43" w:rsidRPr="00A67B16">
              <w:rPr>
                <w:sz w:val="20"/>
              </w:rPr>
              <w:t xml:space="preserve">sequential </w:t>
            </w:r>
            <w:r w:rsidRPr="00A67B16">
              <w:rPr>
                <w:sz w:val="20"/>
              </w:rPr>
              <w:t xml:space="preserve">design and </w:t>
            </w:r>
            <w:r w:rsidR="00843E43" w:rsidRPr="00A67B16">
              <w:rPr>
                <w:sz w:val="20"/>
              </w:rPr>
              <w:t>procurement</w:t>
            </w:r>
            <w:r w:rsidRPr="00A67B16">
              <w:rPr>
                <w:sz w:val="20"/>
              </w:rPr>
              <w:t>, but if design time is available</w:t>
            </w:r>
            <w:r w:rsidR="00AF7D3E">
              <w:rPr>
                <w:sz w:val="20"/>
              </w:rPr>
              <w:t>, it</w:t>
            </w:r>
            <w:r w:rsidRPr="00A67B16">
              <w:rPr>
                <w:sz w:val="20"/>
              </w:rPr>
              <w:t xml:space="preserve"> has the shortest procurement time</w:t>
            </w:r>
            <w:r w:rsidR="00843E43" w:rsidRPr="00A67B16">
              <w:rPr>
                <w:sz w:val="20"/>
              </w:rPr>
              <w:t xml:space="preserve"> after the design is complete.</w:t>
            </w:r>
          </w:p>
        </w:tc>
      </w:tr>
      <w:tr w:rsidR="008D159E" w:rsidRPr="00A67B16" w:rsidTr="00250FA5">
        <w:trPr>
          <w:cantSplit/>
        </w:trPr>
        <w:tc>
          <w:tcPr>
            <w:tcW w:w="4788" w:type="dxa"/>
            <w:shd w:val="clear" w:color="auto" w:fill="C4BC96" w:themeFill="background2" w:themeFillShade="BF"/>
          </w:tcPr>
          <w:p w:rsidR="008D159E" w:rsidRPr="00A67B16" w:rsidRDefault="008D159E" w:rsidP="00A67B16">
            <w:pPr>
              <w:jc w:val="center"/>
              <w:rPr>
                <w:b/>
              </w:rPr>
            </w:pPr>
            <w:r w:rsidRPr="00A67B16">
              <w:rPr>
                <w:b/>
              </w:rPr>
              <w:t>Opportunities</w:t>
            </w:r>
          </w:p>
        </w:tc>
        <w:tc>
          <w:tcPr>
            <w:tcW w:w="4860" w:type="dxa"/>
            <w:shd w:val="clear" w:color="auto" w:fill="C4BC96" w:themeFill="background2" w:themeFillShade="BF"/>
          </w:tcPr>
          <w:p w:rsidR="008D159E" w:rsidRPr="00A67B16" w:rsidRDefault="00FA10BD" w:rsidP="00A67B16">
            <w:pPr>
              <w:jc w:val="center"/>
              <w:rPr>
                <w:b/>
              </w:rPr>
            </w:pPr>
            <w:r w:rsidRPr="00A67B16">
              <w:rPr>
                <w:b/>
              </w:rPr>
              <w:t>O</w:t>
            </w:r>
            <w:r w:rsidR="00CA15CA" w:rsidRPr="00A67B16">
              <w:rPr>
                <w:b/>
              </w:rPr>
              <w:t>bstacles</w:t>
            </w:r>
          </w:p>
        </w:tc>
      </w:tr>
      <w:tr w:rsidR="008D159E" w:rsidRPr="00033EA3" w:rsidTr="00FC1F9C">
        <w:trPr>
          <w:cantSplit/>
          <w:trHeight w:val="432"/>
        </w:trPr>
        <w:tc>
          <w:tcPr>
            <w:tcW w:w="4788" w:type="dxa"/>
            <w:vAlign w:val="center"/>
          </w:tcPr>
          <w:p w:rsidR="008D159E" w:rsidRPr="00033EA3" w:rsidRDefault="00AF7D3E" w:rsidP="00FC1F9C">
            <w:pPr>
              <w:rPr>
                <w:sz w:val="22"/>
              </w:rPr>
            </w:pPr>
            <w:r w:rsidRPr="00033EA3">
              <w:rPr>
                <w:sz w:val="22"/>
              </w:rPr>
              <w:t>High experience</w:t>
            </w:r>
          </w:p>
        </w:tc>
        <w:tc>
          <w:tcPr>
            <w:tcW w:w="4860" w:type="dxa"/>
            <w:vAlign w:val="center"/>
          </w:tcPr>
          <w:p w:rsidR="008D159E" w:rsidRPr="00033EA3" w:rsidRDefault="00AF7D3E" w:rsidP="00FC1F9C">
            <w:pPr>
              <w:rPr>
                <w:sz w:val="22"/>
              </w:rPr>
            </w:pPr>
            <w:r w:rsidRPr="00033EA3">
              <w:rPr>
                <w:sz w:val="22"/>
              </w:rPr>
              <w:t>Everything is sequential - timeliness</w:t>
            </w:r>
          </w:p>
        </w:tc>
      </w:tr>
      <w:tr w:rsidR="00A67B16" w:rsidRPr="00033EA3" w:rsidTr="00FC1F9C">
        <w:trPr>
          <w:cantSplit/>
          <w:trHeight w:val="432"/>
        </w:trPr>
        <w:tc>
          <w:tcPr>
            <w:tcW w:w="4788" w:type="dxa"/>
            <w:vAlign w:val="center"/>
          </w:tcPr>
          <w:p w:rsidR="00A67B16" w:rsidRPr="00033EA3" w:rsidRDefault="00AF7D3E" w:rsidP="00FC1F9C">
            <w:pPr>
              <w:rPr>
                <w:sz w:val="22"/>
              </w:rPr>
            </w:pPr>
            <w:r w:rsidRPr="00033EA3">
              <w:rPr>
                <w:sz w:val="22"/>
              </w:rPr>
              <w:t>More control of design and construction process</w:t>
            </w:r>
          </w:p>
        </w:tc>
        <w:tc>
          <w:tcPr>
            <w:tcW w:w="4860" w:type="dxa"/>
            <w:vAlign w:val="center"/>
          </w:tcPr>
          <w:p w:rsidR="00A67B16" w:rsidRPr="00033EA3" w:rsidRDefault="00AF7D3E" w:rsidP="00FC1F9C">
            <w:pPr>
              <w:rPr>
                <w:sz w:val="22"/>
              </w:rPr>
            </w:pPr>
            <w:r w:rsidRPr="00033EA3">
              <w:rPr>
                <w:sz w:val="22"/>
              </w:rPr>
              <w:t>Less coordination of traffic impact</w:t>
            </w:r>
          </w:p>
        </w:tc>
      </w:tr>
      <w:tr w:rsidR="00A67B16" w:rsidRPr="00033EA3" w:rsidTr="00FC1F9C">
        <w:trPr>
          <w:cantSplit/>
          <w:trHeight w:val="432"/>
        </w:trPr>
        <w:tc>
          <w:tcPr>
            <w:tcW w:w="4788" w:type="dxa"/>
            <w:vAlign w:val="center"/>
          </w:tcPr>
          <w:p w:rsidR="00A67B16" w:rsidRPr="00033EA3" w:rsidRDefault="00A67B16" w:rsidP="00FC1F9C">
            <w:pPr>
              <w:rPr>
                <w:sz w:val="22"/>
              </w:rPr>
            </w:pPr>
          </w:p>
        </w:tc>
        <w:tc>
          <w:tcPr>
            <w:tcW w:w="4860" w:type="dxa"/>
            <w:vAlign w:val="center"/>
          </w:tcPr>
          <w:p w:rsidR="00A67B16" w:rsidRPr="00033EA3" w:rsidRDefault="00AF7D3E" w:rsidP="00FC1F9C">
            <w:pPr>
              <w:rPr>
                <w:sz w:val="22"/>
              </w:rPr>
            </w:pPr>
            <w:r w:rsidRPr="00033EA3">
              <w:rPr>
                <w:sz w:val="22"/>
              </w:rPr>
              <w:t>High risk to meet timeframe allotted</w:t>
            </w:r>
          </w:p>
        </w:tc>
      </w:tr>
      <w:tr w:rsidR="00A67B16" w:rsidRPr="00033EA3" w:rsidTr="00FC1F9C">
        <w:trPr>
          <w:cantSplit/>
          <w:trHeight w:val="432"/>
        </w:trPr>
        <w:tc>
          <w:tcPr>
            <w:tcW w:w="4788" w:type="dxa"/>
            <w:vAlign w:val="center"/>
          </w:tcPr>
          <w:p w:rsidR="00A67B16" w:rsidRPr="00033EA3" w:rsidRDefault="00A67B16" w:rsidP="00FC1F9C">
            <w:pPr>
              <w:rPr>
                <w:sz w:val="22"/>
              </w:rPr>
            </w:pPr>
          </w:p>
        </w:tc>
        <w:tc>
          <w:tcPr>
            <w:tcW w:w="4860" w:type="dxa"/>
            <w:vAlign w:val="center"/>
          </w:tcPr>
          <w:p w:rsidR="00A67B16" w:rsidRPr="00033EA3" w:rsidRDefault="002145D5" w:rsidP="00FC1F9C">
            <w:pPr>
              <w:rPr>
                <w:sz w:val="22"/>
              </w:rPr>
            </w:pPr>
            <w:r w:rsidRPr="00033EA3">
              <w:rPr>
                <w:sz w:val="22"/>
              </w:rPr>
              <w:t xml:space="preserve">Design could be delayed due to topographic survey </w:t>
            </w:r>
          </w:p>
        </w:tc>
      </w:tr>
    </w:tbl>
    <w:p w:rsidR="008D159E" w:rsidRPr="003976BF" w:rsidRDefault="008D159E" w:rsidP="00A13193"/>
    <w:tbl>
      <w:tblPr>
        <w:tblStyle w:val="TableGrid"/>
        <w:tblW w:w="9648" w:type="dxa"/>
        <w:tblLook w:val="01E0" w:firstRow="1" w:lastRow="1" w:firstColumn="1" w:lastColumn="1" w:noHBand="0" w:noVBand="0"/>
      </w:tblPr>
      <w:tblGrid>
        <w:gridCol w:w="4788"/>
        <w:gridCol w:w="4860"/>
      </w:tblGrid>
      <w:tr w:rsidR="008D159E" w:rsidRPr="003976BF" w:rsidTr="00250FA5">
        <w:trPr>
          <w:cantSplit/>
        </w:trPr>
        <w:tc>
          <w:tcPr>
            <w:tcW w:w="9648" w:type="dxa"/>
            <w:gridSpan w:val="2"/>
            <w:tcBorders>
              <w:bottom w:val="single" w:sz="4" w:space="0" w:color="auto"/>
            </w:tcBorders>
            <w:shd w:val="clear" w:color="auto" w:fill="DDD9C3" w:themeFill="background2" w:themeFillShade="E6"/>
          </w:tcPr>
          <w:p w:rsidR="008D159E" w:rsidRPr="00A67B16" w:rsidRDefault="008D159E" w:rsidP="00A67B16">
            <w:pPr>
              <w:jc w:val="center"/>
              <w:rPr>
                <w:b/>
              </w:rPr>
            </w:pPr>
            <w:r w:rsidRPr="00A67B16">
              <w:rPr>
                <w:b/>
              </w:rPr>
              <w:t>DESIGN-BUILD</w:t>
            </w:r>
          </w:p>
          <w:p w:rsidR="008D159E" w:rsidRPr="00F61EB8" w:rsidRDefault="00443D22" w:rsidP="00A13193">
            <w:r w:rsidRPr="00A67B16">
              <w:rPr>
                <w:sz w:val="20"/>
              </w:rPr>
              <w:t xml:space="preserve">Can get project under construction before completing design.  Parallel process of design and construction can accelerate project delivery schedule; however, procurement time can be lengthy due to the time necessary to develop an adequate RFP, evaluate proposals and provide for a fair, transparent selection process. </w:t>
            </w:r>
          </w:p>
        </w:tc>
      </w:tr>
      <w:tr w:rsidR="008D159E" w:rsidRPr="00A67B16" w:rsidTr="00250FA5">
        <w:trPr>
          <w:cantSplit/>
        </w:trPr>
        <w:tc>
          <w:tcPr>
            <w:tcW w:w="4788" w:type="dxa"/>
            <w:shd w:val="clear" w:color="auto" w:fill="C4BC96" w:themeFill="background2" w:themeFillShade="BF"/>
          </w:tcPr>
          <w:p w:rsidR="008D159E" w:rsidRPr="00A67B16" w:rsidRDefault="008D159E" w:rsidP="00A67B16">
            <w:pPr>
              <w:jc w:val="center"/>
              <w:rPr>
                <w:b/>
              </w:rPr>
            </w:pPr>
            <w:r w:rsidRPr="00A67B16">
              <w:rPr>
                <w:b/>
              </w:rPr>
              <w:t>Opportunities</w:t>
            </w:r>
          </w:p>
        </w:tc>
        <w:tc>
          <w:tcPr>
            <w:tcW w:w="4860" w:type="dxa"/>
            <w:shd w:val="clear" w:color="auto" w:fill="C4BC96" w:themeFill="background2" w:themeFillShade="BF"/>
          </w:tcPr>
          <w:p w:rsidR="008D159E" w:rsidRPr="00A67B16" w:rsidRDefault="00FA10BD" w:rsidP="00A67B16">
            <w:pPr>
              <w:jc w:val="center"/>
              <w:rPr>
                <w:b/>
              </w:rPr>
            </w:pPr>
            <w:r w:rsidRPr="00A67B16">
              <w:rPr>
                <w:b/>
              </w:rPr>
              <w:t>Obstacles</w:t>
            </w:r>
          </w:p>
        </w:tc>
      </w:tr>
      <w:tr w:rsidR="008D159E" w:rsidRPr="00033EA3" w:rsidTr="00FC1F9C">
        <w:trPr>
          <w:cantSplit/>
          <w:trHeight w:val="432"/>
        </w:trPr>
        <w:tc>
          <w:tcPr>
            <w:tcW w:w="4788" w:type="dxa"/>
            <w:vAlign w:val="center"/>
          </w:tcPr>
          <w:p w:rsidR="008D159E" w:rsidRPr="00033EA3" w:rsidRDefault="00AF7D3E" w:rsidP="00FC1F9C">
            <w:pPr>
              <w:rPr>
                <w:sz w:val="22"/>
              </w:rPr>
            </w:pPr>
            <w:r w:rsidRPr="00033EA3">
              <w:rPr>
                <w:sz w:val="22"/>
              </w:rPr>
              <w:t>Overlapping of design with construction</w:t>
            </w:r>
          </w:p>
        </w:tc>
        <w:tc>
          <w:tcPr>
            <w:tcW w:w="4860" w:type="dxa"/>
            <w:vAlign w:val="center"/>
          </w:tcPr>
          <w:p w:rsidR="008D159E" w:rsidRPr="00033EA3" w:rsidRDefault="002145D5" w:rsidP="00FC1F9C">
            <w:pPr>
              <w:rPr>
                <w:sz w:val="22"/>
              </w:rPr>
            </w:pPr>
            <w:r w:rsidRPr="00033EA3">
              <w:rPr>
                <w:sz w:val="22"/>
              </w:rPr>
              <w:t>Need detailed ROW coordination with design-builder</w:t>
            </w:r>
          </w:p>
        </w:tc>
      </w:tr>
      <w:tr w:rsidR="00A67B16" w:rsidRPr="00033EA3" w:rsidTr="00FC1F9C">
        <w:trPr>
          <w:cantSplit/>
          <w:trHeight w:val="432"/>
        </w:trPr>
        <w:tc>
          <w:tcPr>
            <w:tcW w:w="4788" w:type="dxa"/>
            <w:vAlign w:val="center"/>
          </w:tcPr>
          <w:p w:rsidR="00A67B16" w:rsidRPr="00033EA3" w:rsidRDefault="00AF7D3E" w:rsidP="002145D5">
            <w:pPr>
              <w:rPr>
                <w:sz w:val="22"/>
              </w:rPr>
            </w:pPr>
            <w:r w:rsidRPr="00033EA3">
              <w:rPr>
                <w:sz w:val="22"/>
              </w:rPr>
              <w:t xml:space="preserve">Coordinated </w:t>
            </w:r>
            <w:r w:rsidR="002145D5" w:rsidRPr="00033EA3">
              <w:rPr>
                <w:sz w:val="22"/>
              </w:rPr>
              <w:t>MOT</w:t>
            </w:r>
          </w:p>
        </w:tc>
        <w:tc>
          <w:tcPr>
            <w:tcW w:w="4860" w:type="dxa"/>
            <w:vAlign w:val="center"/>
          </w:tcPr>
          <w:p w:rsidR="00A67B16" w:rsidRPr="00033EA3" w:rsidRDefault="00A67B16" w:rsidP="00FC1F9C">
            <w:pPr>
              <w:rPr>
                <w:sz w:val="22"/>
              </w:rPr>
            </w:pPr>
          </w:p>
        </w:tc>
      </w:tr>
      <w:tr w:rsidR="00A67B16" w:rsidRPr="00033EA3" w:rsidTr="00FC1F9C">
        <w:trPr>
          <w:cantSplit/>
          <w:trHeight w:val="432"/>
        </w:trPr>
        <w:tc>
          <w:tcPr>
            <w:tcW w:w="4788" w:type="dxa"/>
            <w:vAlign w:val="center"/>
          </w:tcPr>
          <w:p w:rsidR="00A67B16" w:rsidRPr="00033EA3" w:rsidRDefault="00AF7D3E" w:rsidP="00FC1F9C">
            <w:pPr>
              <w:rPr>
                <w:sz w:val="22"/>
              </w:rPr>
            </w:pPr>
            <w:r w:rsidRPr="00033EA3">
              <w:rPr>
                <w:sz w:val="22"/>
              </w:rPr>
              <w:t>Procurement of materials occurs earlier</w:t>
            </w:r>
            <w:r w:rsidR="008172A3">
              <w:rPr>
                <w:sz w:val="22"/>
              </w:rPr>
              <w:t>, especially for long lead items and ITS</w:t>
            </w:r>
          </w:p>
        </w:tc>
        <w:tc>
          <w:tcPr>
            <w:tcW w:w="4860" w:type="dxa"/>
            <w:vAlign w:val="center"/>
          </w:tcPr>
          <w:p w:rsidR="00A67B16" w:rsidRPr="00033EA3" w:rsidRDefault="00A67B16" w:rsidP="00FC1F9C">
            <w:pPr>
              <w:rPr>
                <w:sz w:val="22"/>
              </w:rPr>
            </w:pPr>
          </w:p>
        </w:tc>
      </w:tr>
      <w:tr w:rsidR="00A67B16" w:rsidRPr="00033EA3" w:rsidTr="00FC1F9C">
        <w:trPr>
          <w:cantSplit/>
          <w:trHeight w:val="432"/>
        </w:trPr>
        <w:tc>
          <w:tcPr>
            <w:tcW w:w="4788" w:type="dxa"/>
            <w:vAlign w:val="center"/>
          </w:tcPr>
          <w:p w:rsidR="00A67B16" w:rsidRPr="00033EA3" w:rsidRDefault="00AF7D3E" w:rsidP="00FC1F9C">
            <w:pPr>
              <w:rPr>
                <w:sz w:val="22"/>
              </w:rPr>
            </w:pPr>
            <w:r w:rsidRPr="00033EA3">
              <w:rPr>
                <w:sz w:val="22"/>
              </w:rPr>
              <w:t>Control time better</w:t>
            </w:r>
          </w:p>
        </w:tc>
        <w:tc>
          <w:tcPr>
            <w:tcW w:w="4860" w:type="dxa"/>
            <w:vAlign w:val="center"/>
          </w:tcPr>
          <w:p w:rsidR="00A67B16" w:rsidRPr="00033EA3" w:rsidRDefault="00A67B16" w:rsidP="00FC1F9C">
            <w:pPr>
              <w:rPr>
                <w:sz w:val="22"/>
              </w:rPr>
            </w:pPr>
          </w:p>
        </w:tc>
      </w:tr>
      <w:tr w:rsidR="00AF7D3E" w:rsidRPr="00033EA3" w:rsidTr="00FC1F9C">
        <w:trPr>
          <w:cantSplit/>
          <w:trHeight w:val="432"/>
        </w:trPr>
        <w:tc>
          <w:tcPr>
            <w:tcW w:w="4788" w:type="dxa"/>
            <w:vAlign w:val="center"/>
          </w:tcPr>
          <w:p w:rsidR="00AF7D3E" w:rsidRPr="00033EA3" w:rsidRDefault="00AF7D3E" w:rsidP="00AF7D3E">
            <w:pPr>
              <w:rPr>
                <w:sz w:val="22"/>
              </w:rPr>
            </w:pPr>
            <w:r w:rsidRPr="00033EA3">
              <w:rPr>
                <w:sz w:val="22"/>
              </w:rPr>
              <w:t>Schedule can be a part of RFP</w:t>
            </w:r>
          </w:p>
        </w:tc>
        <w:tc>
          <w:tcPr>
            <w:tcW w:w="4860" w:type="dxa"/>
            <w:vAlign w:val="center"/>
          </w:tcPr>
          <w:p w:rsidR="00AF7D3E" w:rsidRPr="00033EA3" w:rsidRDefault="00AF7D3E" w:rsidP="00FC1F9C">
            <w:pPr>
              <w:rPr>
                <w:sz w:val="22"/>
              </w:rPr>
            </w:pPr>
          </w:p>
        </w:tc>
      </w:tr>
    </w:tbl>
    <w:p w:rsidR="008D159E" w:rsidRPr="003976BF" w:rsidRDefault="008D159E" w:rsidP="00A13193"/>
    <w:tbl>
      <w:tblPr>
        <w:tblStyle w:val="TableGrid"/>
        <w:tblW w:w="9648" w:type="dxa"/>
        <w:tblLook w:val="01E0" w:firstRow="1" w:lastRow="1" w:firstColumn="1" w:lastColumn="1" w:noHBand="0" w:noVBand="0"/>
      </w:tblPr>
      <w:tblGrid>
        <w:gridCol w:w="4788"/>
        <w:gridCol w:w="4860"/>
      </w:tblGrid>
      <w:tr w:rsidR="008D159E" w:rsidRPr="003976BF" w:rsidTr="00250FA5">
        <w:trPr>
          <w:cantSplit/>
          <w:trHeight w:val="278"/>
        </w:trPr>
        <w:tc>
          <w:tcPr>
            <w:tcW w:w="9648" w:type="dxa"/>
            <w:gridSpan w:val="2"/>
            <w:tcBorders>
              <w:bottom w:val="single" w:sz="4" w:space="0" w:color="auto"/>
            </w:tcBorders>
            <w:shd w:val="clear" w:color="auto" w:fill="DDD9C3" w:themeFill="background2" w:themeFillShade="E6"/>
          </w:tcPr>
          <w:p w:rsidR="008D159E" w:rsidRPr="00A67B16" w:rsidRDefault="008D159E" w:rsidP="00A67B16">
            <w:pPr>
              <w:jc w:val="center"/>
              <w:rPr>
                <w:b/>
              </w:rPr>
            </w:pPr>
            <w:r w:rsidRPr="00A67B16">
              <w:rPr>
                <w:b/>
              </w:rPr>
              <w:t>CM/GC</w:t>
            </w:r>
          </w:p>
          <w:p w:rsidR="008D159E" w:rsidRPr="00A67B16" w:rsidRDefault="00443D22" w:rsidP="00A13193">
            <w:pPr>
              <w:rPr>
                <w:sz w:val="20"/>
                <w:szCs w:val="20"/>
              </w:rPr>
            </w:pPr>
            <w:r w:rsidRPr="00A67B16">
              <w:rPr>
                <w:sz w:val="20"/>
                <w:szCs w:val="20"/>
              </w:rPr>
              <w:t>Quickly gets contractor under contract and under construction to meet funding obligations before completing design.  Parallel process of development of contract requirements, design, procurements, and construction can accelerate project schedule</w:t>
            </w:r>
            <w:r w:rsidR="00980DE8" w:rsidRPr="00A67B16">
              <w:rPr>
                <w:sz w:val="20"/>
                <w:szCs w:val="20"/>
              </w:rPr>
              <w:t>. However,</w:t>
            </w:r>
            <w:r w:rsidRPr="00A67B16">
              <w:rPr>
                <w:sz w:val="20"/>
                <w:szCs w:val="20"/>
              </w:rPr>
              <w:t xml:space="preserve"> schedule can be slowed down by coordinating design-related issues between the CM and designer and by the process of reaching a </w:t>
            </w:r>
            <w:r w:rsidR="00AF7D3E" w:rsidRPr="00A67B16">
              <w:rPr>
                <w:sz w:val="20"/>
                <w:szCs w:val="20"/>
              </w:rPr>
              <w:t>reasonable Guaranteed</w:t>
            </w:r>
            <w:r w:rsidRPr="00A67B16">
              <w:rPr>
                <w:sz w:val="20"/>
                <w:szCs w:val="20"/>
              </w:rPr>
              <w:t xml:space="preserve"> Maximum Price (GMP).</w:t>
            </w:r>
          </w:p>
        </w:tc>
      </w:tr>
      <w:tr w:rsidR="008D159E" w:rsidRPr="00A67B16" w:rsidTr="00250FA5">
        <w:trPr>
          <w:cantSplit/>
        </w:trPr>
        <w:tc>
          <w:tcPr>
            <w:tcW w:w="4788" w:type="dxa"/>
            <w:shd w:val="clear" w:color="auto" w:fill="C4BC96" w:themeFill="background2" w:themeFillShade="BF"/>
          </w:tcPr>
          <w:p w:rsidR="008D159E" w:rsidRPr="00A67B16" w:rsidRDefault="008D159E" w:rsidP="00A67B16">
            <w:pPr>
              <w:jc w:val="center"/>
              <w:rPr>
                <w:b/>
              </w:rPr>
            </w:pPr>
            <w:r w:rsidRPr="00A67B16">
              <w:rPr>
                <w:b/>
              </w:rPr>
              <w:t>Opportunities</w:t>
            </w:r>
          </w:p>
        </w:tc>
        <w:tc>
          <w:tcPr>
            <w:tcW w:w="4860" w:type="dxa"/>
            <w:shd w:val="clear" w:color="auto" w:fill="C4BC96" w:themeFill="background2" w:themeFillShade="BF"/>
          </w:tcPr>
          <w:p w:rsidR="008D159E" w:rsidRPr="00A67B16" w:rsidRDefault="00FA10BD" w:rsidP="00A67B16">
            <w:pPr>
              <w:jc w:val="center"/>
              <w:rPr>
                <w:b/>
              </w:rPr>
            </w:pPr>
            <w:r w:rsidRPr="00A67B16">
              <w:rPr>
                <w:b/>
              </w:rPr>
              <w:t>Obstacles</w:t>
            </w:r>
          </w:p>
        </w:tc>
      </w:tr>
      <w:tr w:rsidR="008D159E" w:rsidRPr="00033EA3" w:rsidTr="00FC1F9C">
        <w:trPr>
          <w:cantSplit/>
          <w:trHeight w:val="432"/>
        </w:trPr>
        <w:tc>
          <w:tcPr>
            <w:tcW w:w="4788" w:type="dxa"/>
            <w:vAlign w:val="center"/>
          </w:tcPr>
          <w:p w:rsidR="008D159E" w:rsidRPr="00033EA3" w:rsidRDefault="002145D5" w:rsidP="00FC1F9C">
            <w:pPr>
              <w:rPr>
                <w:sz w:val="22"/>
              </w:rPr>
            </w:pPr>
            <w:r w:rsidRPr="00033EA3">
              <w:rPr>
                <w:sz w:val="22"/>
              </w:rPr>
              <w:t>Coordinated MOT</w:t>
            </w:r>
            <w:r w:rsidR="008172A3">
              <w:rPr>
                <w:sz w:val="22"/>
              </w:rPr>
              <w:t xml:space="preserve"> earlier in the development process</w:t>
            </w:r>
          </w:p>
        </w:tc>
        <w:tc>
          <w:tcPr>
            <w:tcW w:w="4860" w:type="dxa"/>
            <w:vAlign w:val="center"/>
          </w:tcPr>
          <w:p w:rsidR="008D159E" w:rsidRPr="00033EA3" w:rsidRDefault="002145D5" w:rsidP="00FC1F9C">
            <w:pPr>
              <w:rPr>
                <w:sz w:val="22"/>
              </w:rPr>
            </w:pPr>
            <w:r w:rsidRPr="00033EA3">
              <w:rPr>
                <w:sz w:val="22"/>
              </w:rPr>
              <w:t>Reaching a GMP in a timely manner</w:t>
            </w:r>
          </w:p>
        </w:tc>
      </w:tr>
      <w:tr w:rsidR="00A67B16" w:rsidRPr="00033EA3" w:rsidTr="00FC1F9C">
        <w:trPr>
          <w:cantSplit/>
          <w:trHeight w:val="432"/>
        </w:trPr>
        <w:tc>
          <w:tcPr>
            <w:tcW w:w="4788" w:type="dxa"/>
            <w:vAlign w:val="center"/>
          </w:tcPr>
          <w:p w:rsidR="00A67B16" w:rsidRPr="00033EA3" w:rsidRDefault="00A67B16" w:rsidP="00FC1F9C">
            <w:pPr>
              <w:rPr>
                <w:sz w:val="22"/>
              </w:rPr>
            </w:pPr>
          </w:p>
        </w:tc>
        <w:tc>
          <w:tcPr>
            <w:tcW w:w="4860" w:type="dxa"/>
            <w:vAlign w:val="center"/>
          </w:tcPr>
          <w:p w:rsidR="00A67B16" w:rsidRPr="00033EA3" w:rsidRDefault="002145D5" w:rsidP="00FC1F9C">
            <w:pPr>
              <w:rPr>
                <w:sz w:val="22"/>
              </w:rPr>
            </w:pPr>
            <w:r w:rsidRPr="00033EA3">
              <w:rPr>
                <w:sz w:val="22"/>
              </w:rPr>
              <w:t>Not reaching a GMP makes project DBB</w:t>
            </w:r>
          </w:p>
        </w:tc>
      </w:tr>
      <w:tr w:rsidR="00A67B16" w:rsidRPr="00033EA3" w:rsidTr="00FC1F9C">
        <w:trPr>
          <w:cantSplit/>
          <w:trHeight w:val="432"/>
        </w:trPr>
        <w:tc>
          <w:tcPr>
            <w:tcW w:w="4788" w:type="dxa"/>
            <w:vAlign w:val="center"/>
          </w:tcPr>
          <w:p w:rsidR="00A67B16" w:rsidRPr="00033EA3" w:rsidRDefault="00A67B16" w:rsidP="00FC1F9C">
            <w:pPr>
              <w:rPr>
                <w:sz w:val="22"/>
              </w:rPr>
            </w:pPr>
          </w:p>
        </w:tc>
        <w:tc>
          <w:tcPr>
            <w:tcW w:w="4860" w:type="dxa"/>
            <w:vAlign w:val="center"/>
          </w:tcPr>
          <w:p w:rsidR="00A67B16" w:rsidRPr="00033EA3" w:rsidRDefault="002145D5" w:rsidP="002145D5">
            <w:pPr>
              <w:rPr>
                <w:sz w:val="22"/>
              </w:rPr>
            </w:pPr>
            <w:r w:rsidRPr="00033EA3">
              <w:rPr>
                <w:sz w:val="22"/>
              </w:rPr>
              <w:t>Procurement of contractor has not begun</w:t>
            </w:r>
          </w:p>
        </w:tc>
      </w:tr>
      <w:tr w:rsidR="00A67B16" w:rsidRPr="00033EA3" w:rsidTr="00FC1F9C">
        <w:trPr>
          <w:cantSplit/>
          <w:trHeight w:val="432"/>
        </w:trPr>
        <w:tc>
          <w:tcPr>
            <w:tcW w:w="4788" w:type="dxa"/>
            <w:vAlign w:val="center"/>
          </w:tcPr>
          <w:p w:rsidR="00A67B16" w:rsidRPr="00033EA3" w:rsidRDefault="00A67B16" w:rsidP="00FC1F9C">
            <w:pPr>
              <w:rPr>
                <w:sz w:val="22"/>
              </w:rPr>
            </w:pPr>
          </w:p>
        </w:tc>
        <w:tc>
          <w:tcPr>
            <w:tcW w:w="4860" w:type="dxa"/>
            <w:vAlign w:val="center"/>
          </w:tcPr>
          <w:p w:rsidR="00A67B16" w:rsidRPr="00033EA3" w:rsidRDefault="00A67B16" w:rsidP="00FC1F9C">
            <w:pPr>
              <w:rPr>
                <w:sz w:val="22"/>
              </w:rPr>
            </w:pPr>
          </w:p>
        </w:tc>
      </w:tr>
    </w:tbl>
    <w:p w:rsidR="00E1547B" w:rsidRDefault="00E1547B" w:rsidP="00A13193">
      <w:pPr>
        <w:pStyle w:val="jadval"/>
      </w:pPr>
    </w:p>
    <w:p w:rsidR="008D159E" w:rsidRDefault="008D159E" w:rsidP="00A67B16">
      <w:pPr>
        <w:pStyle w:val="Heading3"/>
        <w:spacing w:before="0"/>
        <w:jc w:val="center"/>
      </w:pPr>
      <w:r w:rsidRPr="003976BF">
        <w:t>Delivery Schedule Summary</w:t>
      </w:r>
    </w:p>
    <w:tbl>
      <w:tblPr>
        <w:tblStyle w:val="TableGrid"/>
        <w:tblW w:w="5000" w:type="pct"/>
        <w:tblLook w:val="04A0" w:firstRow="1" w:lastRow="0" w:firstColumn="1" w:lastColumn="0" w:noHBand="0" w:noVBand="1"/>
      </w:tblPr>
      <w:tblGrid>
        <w:gridCol w:w="3039"/>
        <w:gridCol w:w="2179"/>
        <w:gridCol w:w="2179"/>
        <w:gridCol w:w="2179"/>
      </w:tblGrid>
      <w:tr w:rsidR="00E1547B" w:rsidRPr="005B3BF8" w:rsidTr="00FC1F9C">
        <w:trPr>
          <w:trHeight w:val="432"/>
        </w:trPr>
        <w:tc>
          <w:tcPr>
            <w:tcW w:w="1586" w:type="pct"/>
            <w:shd w:val="clear" w:color="auto" w:fill="C2D69B" w:themeFill="accent3" w:themeFillTint="99"/>
          </w:tcPr>
          <w:p w:rsidR="00E1547B" w:rsidRPr="005B3BF8" w:rsidRDefault="00E1547B" w:rsidP="005B3BF8">
            <w:pPr>
              <w:jc w:val="center"/>
              <w:rPr>
                <w:b/>
              </w:rPr>
            </w:pPr>
          </w:p>
        </w:tc>
        <w:tc>
          <w:tcPr>
            <w:tcW w:w="1138" w:type="pct"/>
            <w:shd w:val="clear" w:color="auto" w:fill="C2D69B" w:themeFill="accent3" w:themeFillTint="99"/>
            <w:vAlign w:val="center"/>
          </w:tcPr>
          <w:p w:rsidR="00E1547B" w:rsidRPr="005B3BF8" w:rsidRDefault="00E1547B" w:rsidP="005B3BF8">
            <w:pPr>
              <w:jc w:val="center"/>
              <w:rPr>
                <w:rFonts w:ascii="Garamond" w:hAnsi="Garamond"/>
                <w:b/>
              </w:rPr>
            </w:pPr>
            <w:r w:rsidRPr="005B3BF8">
              <w:rPr>
                <w:b/>
              </w:rPr>
              <w:t>DBB</w:t>
            </w:r>
          </w:p>
        </w:tc>
        <w:tc>
          <w:tcPr>
            <w:tcW w:w="1138" w:type="pct"/>
            <w:shd w:val="clear" w:color="auto" w:fill="C2D69B" w:themeFill="accent3" w:themeFillTint="99"/>
            <w:vAlign w:val="center"/>
          </w:tcPr>
          <w:p w:rsidR="00E1547B" w:rsidRPr="005B3BF8" w:rsidRDefault="00E1547B" w:rsidP="005B3BF8">
            <w:pPr>
              <w:jc w:val="center"/>
              <w:rPr>
                <w:rFonts w:ascii="Garamond" w:hAnsi="Garamond"/>
                <w:b/>
              </w:rPr>
            </w:pPr>
            <w:r w:rsidRPr="005B3BF8">
              <w:rPr>
                <w:b/>
              </w:rPr>
              <w:t>DB</w:t>
            </w:r>
          </w:p>
        </w:tc>
        <w:tc>
          <w:tcPr>
            <w:tcW w:w="1138" w:type="pct"/>
            <w:shd w:val="clear" w:color="auto" w:fill="C2D69B" w:themeFill="accent3" w:themeFillTint="99"/>
            <w:vAlign w:val="center"/>
          </w:tcPr>
          <w:p w:rsidR="00E1547B" w:rsidRPr="005B3BF8" w:rsidRDefault="00E1547B" w:rsidP="005B3BF8">
            <w:pPr>
              <w:jc w:val="center"/>
              <w:rPr>
                <w:rFonts w:ascii="Garamond" w:hAnsi="Garamond"/>
                <w:b/>
              </w:rPr>
            </w:pPr>
            <w:r w:rsidRPr="005B3BF8">
              <w:rPr>
                <w:b/>
              </w:rPr>
              <w:t>CM/GC</w:t>
            </w:r>
          </w:p>
        </w:tc>
      </w:tr>
      <w:tr w:rsidR="00E1547B" w:rsidTr="00FC1F9C">
        <w:trPr>
          <w:trHeight w:val="432"/>
        </w:trPr>
        <w:tc>
          <w:tcPr>
            <w:tcW w:w="1586" w:type="pct"/>
            <w:vAlign w:val="center"/>
          </w:tcPr>
          <w:p w:rsidR="00E1547B" w:rsidRDefault="00E1547B" w:rsidP="00FC1F9C">
            <w:pPr>
              <w:rPr>
                <w:rFonts w:ascii="Garamond" w:hAnsi="Garamond"/>
              </w:rPr>
            </w:pPr>
            <w:r>
              <w:t>1</w:t>
            </w:r>
            <w:r w:rsidRPr="003D3541">
              <w:t>. Delivery Schedule</w:t>
            </w:r>
          </w:p>
        </w:tc>
        <w:tc>
          <w:tcPr>
            <w:tcW w:w="1138" w:type="pct"/>
            <w:vAlign w:val="center"/>
          </w:tcPr>
          <w:p w:rsidR="00E1547B" w:rsidRDefault="008172A3" w:rsidP="00FC1F9C">
            <w:pPr>
              <w:jc w:val="center"/>
            </w:pPr>
            <w:r>
              <w:t>+</w:t>
            </w:r>
          </w:p>
        </w:tc>
        <w:tc>
          <w:tcPr>
            <w:tcW w:w="1138" w:type="pct"/>
            <w:vAlign w:val="center"/>
          </w:tcPr>
          <w:p w:rsidR="00E1547B" w:rsidRDefault="00F1380E" w:rsidP="00FC1F9C">
            <w:pPr>
              <w:jc w:val="center"/>
            </w:pPr>
            <w:r>
              <w:t>++</w:t>
            </w:r>
          </w:p>
        </w:tc>
        <w:tc>
          <w:tcPr>
            <w:tcW w:w="1138" w:type="pct"/>
            <w:vAlign w:val="center"/>
          </w:tcPr>
          <w:p w:rsidR="00E1547B" w:rsidRDefault="00F1380E" w:rsidP="00FC1F9C">
            <w:pPr>
              <w:jc w:val="center"/>
            </w:pPr>
            <w:r>
              <w:t>++</w:t>
            </w:r>
          </w:p>
        </w:tc>
      </w:tr>
    </w:tbl>
    <w:p w:rsidR="008D159E" w:rsidRPr="002F2778" w:rsidRDefault="008D159E" w:rsidP="00A13193"/>
    <w:p w:rsidR="008D159E" w:rsidRPr="002F2778" w:rsidRDefault="008D159E" w:rsidP="00A13193">
      <w:r w:rsidRPr="002F2778">
        <w:tab/>
      </w:r>
    </w:p>
    <w:p w:rsidR="005B3BF8" w:rsidRDefault="008D159E" w:rsidP="005B3BF8">
      <w:pPr>
        <w:pStyle w:val="Heading3"/>
        <w:rPr>
          <w:sz w:val="22"/>
          <w:szCs w:val="22"/>
        </w:rPr>
      </w:pPr>
      <w:r>
        <w:lastRenderedPageBreak/>
        <w:t>2</w:t>
      </w:r>
      <w:r w:rsidRPr="003976BF">
        <w:t xml:space="preserve">) </w:t>
      </w:r>
      <w:r w:rsidR="00F9170C" w:rsidRPr="00F9170C">
        <w:t>Project Complexity &amp; Innovation</w:t>
      </w:r>
    </w:p>
    <w:p w:rsidR="0047576A" w:rsidRDefault="00443D22" w:rsidP="00A13193">
      <w:r w:rsidRPr="00E735B9">
        <w:t xml:space="preserve">Project complexity and innovation is the </w:t>
      </w:r>
      <w:r>
        <w:t xml:space="preserve">potential applicability of new designs or processes to resolve complex technical issues. </w:t>
      </w:r>
    </w:p>
    <w:tbl>
      <w:tblPr>
        <w:tblStyle w:val="TableGrid"/>
        <w:tblW w:w="9648" w:type="dxa"/>
        <w:tblLook w:val="01E0" w:firstRow="1" w:lastRow="1" w:firstColumn="1" w:lastColumn="1" w:noHBand="0" w:noVBand="0"/>
      </w:tblPr>
      <w:tblGrid>
        <w:gridCol w:w="4788"/>
        <w:gridCol w:w="4860"/>
      </w:tblGrid>
      <w:tr w:rsidR="008D159E" w:rsidRPr="003976BF" w:rsidTr="00250FA5">
        <w:trPr>
          <w:cantSplit/>
        </w:trPr>
        <w:tc>
          <w:tcPr>
            <w:tcW w:w="9648" w:type="dxa"/>
            <w:gridSpan w:val="2"/>
            <w:tcBorders>
              <w:bottom w:val="single" w:sz="4" w:space="0" w:color="auto"/>
            </w:tcBorders>
            <w:shd w:val="clear" w:color="auto" w:fill="DDD9C3" w:themeFill="background2" w:themeFillShade="E6"/>
          </w:tcPr>
          <w:p w:rsidR="008D159E" w:rsidRPr="005B3BF8" w:rsidRDefault="008D159E" w:rsidP="005B3BF8">
            <w:pPr>
              <w:jc w:val="center"/>
              <w:rPr>
                <w:b/>
              </w:rPr>
            </w:pPr>
            <w:r w:rsidRPr="005B3BF8">
              <w:rPr>
                <w:b/>
              </w:rPr>
              <w:t>DESIGN-BID-BUILD</w:t>
            </w:r>
          </w:p>
          <w:p w:rsidR="008D159E" w:rsidRPr="00F61EB8" w:rsidRDefault="00443D22" w:rsidP="00A13193">
            <w:pPr>
              <w:rPr>
                <w:sz w:val="20"/>
                <w:szCs w:val="20"/>
              </w:rPr>
            </w:pPr>
            <w:r w:rsidRPr="005B3BF8">
              <w:rPr>
                <w:sz w:val="20"/>
              </w:rPr>
              <w:t xml:space="preserve">Allows CDOT to fully resolve complex design issues and qualitatively </w:t>
            </w:r>
            <w:proofErr w:type="gramStart"/>
            <w:r w:rsidRPr="005B3BF8">
              <w:rPr>
                <w:sz w:val="20"/>
              </w:rPr>
              <w:t>evaluate  designs</w:t>
            </w:r>
            <w:proofErr w:type="gramEnd"/>
            <w:r w:rsidRPr="005B3BF8">
              <w:rPr>
                <w:sz w:val="20"/>
              </w:rPr>
              <w:t xml:space="preserve"> before procurement of the general contractor. Innovation is provided by CDOT/Consultant expertise and through traditional owner directed processes such as VE studies and contractor bid alternatives</w:t>
            </w:r>
            <w:r w:rsidR="00965118" w:rsidRPr="005B3BF8">
              <w:rPr>
                <w:sz w:val="20"/>
              </w:rPr>
              <w:t>.</w:t>
            </w:r>
          </w:p>
        </w:tc>
      </w:tr>
      <w:tr w:rsidR="008D159E" w:rsidRPr="005B3BF8" w:rsidTr="00250FA5">
        <w:trPr>
          <w:cantSplit/>
        </w:trPr>
        <w:tc>
          <w:tcPr>
            <w:tcW w:w="4788" w:type="dxa"/>
            <w:shd w:val="clear" w:color="auto" w:fill="C4BC96" w:themeFill="background2" w:themeFillShade="BF"/>
          </w:tcPr>
          <w:p w:rsidR="008D159E" w:rsidRPr="005B3BF8" w:rsidRDefault="008D159E" w:rsidP="005B3BF8">
            <w:pPr>
              <w:jc w:val="center"/>
              <w:rPr>
                <w:b/>
              </w:rPr>
            </w:pPr>
            <w:r w:rsidRPr="005B3BF8">
              <w:rPr>
                <w:b/>
              </w:rPr>
              <w:t>Opportunities</w:t>
            </w:r>
          </w:p>
        </w:tc>
        <w:tc>
          <w:tcPr>
            <w:tcW w:w="4860" w:type="dxa"/>
            <w:shd w:val="clear" w:color="auto" w:fill="C4BC96" w:themeFill="background2" w:themeFillShade="BF"/>
          </w:tcPr>
          <w:p w:rsidR="008D159E" w:rsidRPr="005B3BF8" w:rsidRDefault="00FA10BD" w:rsidP="005B3BF8">
            <w:pPr>
              <w:jc w:val="center"/>
              <w:rPr>
                <w:b/>
              </w:rPr>
            </w:pPr>
            <w:r w:rsidRPr="005B3BF8">
              <w:rPr>
                <w:b/>
              </w:rPr>
              <w:t>Obstacles</w:t>
            </w:r>
          </w:p>
        </w:tc>
      </w:tr>
      <w:tr w:rsidR="008D159E" w:rsidRPr="003976BF" w:rsidTr="005B3BF8">
        <w:trPr>
          <w:cantSplit/>
          <w:trHeight w:val="432"/>
        </w:trPr>
        <w:tc>
          <w:tcPr>
            <w:tcW w:w="4788" w:type="dxa"/>
            <w:vAlign w:val="center"/>
          </w:tcPr>
          <w:p w:rsidR="008D159E" w:rsidRPr="004C518D" w:rsidRDefault="008D159E" w:rsidP="005B3BF8"/>
        </w:tc>
        <w:tc>
          <w:tcPr>
            <w:tcW w:w="4860" w:type="dxa"/>
            <w:vAlign w:val="center"/>
          </w:tcPr>
          <w:p w:rsidR="008D159E" w:rsidRPr="00E735B9" w:rsidRDefault="008D159E" w:rsidP="005B3BF8"/>
        </w:tc>
      </w:tr>
      <w:tr w:rsidR="005B3BF8" w:rsidRPr="003976BF" w:rsidTr="005B3BF8">
        <w:trPr>
          <w:cantSplit/>
          <w:trHeight w:val="432"/>
        </w:trPr>
        <w:tc>
          <w:tcPr>
            <w:tcW w:w="4788" w:type="dxa"/>
            <w:vAlign w:val="center"/>
          </w:tcPr>
          <w:p w:rsidR="005B3BF8" w:rsidRPr="004C518D" w:rsidRDefault="005B3BF8" w:rsidP="005B3BF8"/>
        </w:tc>
        <w:tc>
          <w:tcPr>
            <w:tcW w:w="4860" w:type="dxa"/>
            <w:vAlign w:val="center"/>
          </w:tcPr>
          <w:p w:rsidR="005B3BF8" w:rsidRPr="00E735B9" w:rsidRDefault="005B3BF8" w:rsidP="005B3BF8"/>
        </w:tc>
      </w:tr>
      <w:tr w:rsidR="005B3BF8" w:rsidRPr="003976BF" w:rsidTr="005B3BF8">
        <w:trPr>
          <w:cantSplit/>
          <w:trHeight w:val="432"/>
        </w:trPr>
        <w:tc>
          <w:tcPr>
            <w:tcW w:w="4788" w:type="dxa"/>
            <w:vAlign w:val="center"/>
          </w:tcPr>
          <w:p w:rsidR="005B3BF8" w:rsidRPr="004C518D" w:rsidRDefault="005B3BF8" w:rsidP="005B3BF8"/>
        </w:tc>
        <w:tc>
          <w:tcPr>
            <w:tcW w:w="4860" w:type="dxa"/>
            <w:vAlign w:val="center"/>
          </w:tcPr>
          <w:p w:rsidR="005B3BF8" w:rsidRPr="00E735B9" w:rsidRDefault="005B3BF8" w:rsidP="005B3BF8"/>
        </w:tc>
      </w:tr>
      <w:tr w:rsidR="005B3BF8" w:rsidRPr="003976BF" w:rsidTr="005B3BF8">
        <w:trPr>
          <w:cantSplit/>
          <w:trHeight w:val="432"/>
        </w:trPr>
        <w:tc>
          <w:tcPr>
            <w:tcW w:w="4788" w:type="dxa"/>
            <w:vAlign w:val="center"/>
          </w:tcPr>
          <w:p w:rsidR="005B3BF8" w:rsidRPr="004C518D" w:rsidRDefault="005B3BF8" w:rsidP="005B3BF8"/>
        </w:tc>
        <w:tc>
          <w:tcPr>
            <w:tcW w:w="4860" w:type="dxa"/>
            <w:vAlign w:val="center"/>
          </w:tcPr>
          <w:p w:rsidR="005B3BF8" w:rsidRPr="00E735B9" w:rsidRDefault="005B3BF8" w:rsidP="005B3BF8"/>
        </w:tc>
      </w:tr>
    </w:tbl>
    <w:p w:rsidR="008D159E" w:rsidRPr="003976BF" w:rsidRDefault="008D159E" w:rsidP="00A13193"/>
    <w:tbl>
      <w:tblPr>
        <w:tblStyle w:val="TableGrid"/>
        <w:tblW w:w="9648" w:type="dxa"/>
        <w:tblLook w:val="01E0" w:firstRow="1" w:lastRow="1" w:firstColumn="1" w:lastColumn="1" w:noHBand="0" w:noVBand="0"/>
      </w:tblPr>
      <w:tblGrid>
        <w:gridCol w:w="4788"/>
        <w:gridCol w:w="4860"/>
      </w:tblGrid>
      <w:tr w:rsidR="008D159E" w:rsidRPr="003976BF" w:rsidTr="00250FA5">
        <w:trPr>
          <w:cantSplit/>
        </w:trPr>
        <w:tc>
          <w:tcPr>
            <w:tcW w:w="9648" w:type="dxa"/>
            <w:gridSpan w:val="2"/>
            <w:tcBorders>
              <w:bottom w:val="single" w:sz="4" w:space="0" w:color="auto"/>
            </w:tcBorders>
            <w:shd w:val="clear" w:color="auto" w:fill="DDD9C3" w:themeFill="background2" w:themeFillShade="E6"/>
          </w:tcPr>
          <w:p w:rsidR="008D159E" w:rsidRPr="005B3BF8" w:rsidRDefault="008D159E" w:rsidP="005B3BF8">
            <w:pPr>
              <w:jc w:val="center"/>
              <w:rPr>
                <w:b/>
              </w:rPr>
            </w:pPr>
            <w:r w:rsidRPr="005B3BF8">
              <w:rPr>
                <w:b/>
              </w:rPr>
              <w:t>DESIGN-BUILD</w:t>
            </w:r>
          </w:p>
          <w:p w:rsidR="008D159E" w:rsidRPr="00F61EB8" w:rsidRDefault="00443D22" w:rsidP="00A13193">
            <w:pPr>
              <w:rPr>
                <w:sz w:val="20"/>
                <w:szCs w:val="20"/>
              </w:rPr>
            </w:pPr>
            <w:r w:rsidRPr="005B3BF8">
              <w:rPr>
                <w:sz w:val="20"/>
              </w:rPr>
              <w:t xml:space="preserve">Incorporates design-builder </w:t>
            </w:r>
            <w:proofErr w:type="gramStart"/>
            <w:r w:rsidRPr="005B3BF8">
              <w:rPr>
                <w:sz w:val="20"/>
              </w:rPr>
              <w:t>input  into</w:t>
            </w:r>
            <w:proofErr w:type="gramEnd"/>
            <w:r w:rsidRPr="005B3BF8">
              <w:rPr>
                <w:sz w:val="20"/>
              </w:rPr>
              <w:t xml:space="preserve"> design process through best value selection and contractor proposed Alternate Technical Concepts (ATCs) – which are a cost oriented approach to providing complex and innovative designs. Requires that desired solutions to complex projects be well defined through contract requirements.</w:t>
            </w:r>
          </w:p>
        </w:tc>
      </w:tr>
      <w:tr w:rsidR="008D159E" w:rsidRPr="005B3BF8" w:rsidTr="00250FA5">
        <w:trPr>
          <w:cantSplit/>
        </w:trPr>
        <w:tc>
          <w:tcPr>
            <w:tcW w:w="4788" w:type="dxa"/>
            <w:shd w:val="clear" w:color="auto" w:fill="C4BC96" w:themeFill="background2" w:themeFillShade="BF"/>
          </w:tcPr>
          <w:p w:rsidR="008D159E" w:rsidRPr="005B3BF8" w:rsidRDefault="008D159E" w:rsidP="005B3BF8">
            <w:pPr>
              <w:jc w:val="center"/>
              <w:rPr>
                <w:b/>
              </w:rPr>
            </w:pPr>
            <w:r w:rsidRPr="005B3BF8">
              <w:rPr>
                <w:b/>
              </w:rPr>
              <w:t>Opportunities</w:t>
            </w:r>
          </w:p>
        </w:tc>
        <w:tc>
          <w:tcPr>
            <w:tcW w:w="4860" w:type="dxa"/>
            <w:shd w:val="clear" w:color="auto" w:fill="C4BC96" w:themeFill="background2" w:themeFillShade="BF"/>
          </w:tcPr>
          <w:p w:rsidR="008D159E" w:rsidRPr="005B3BF8" w:rsidRDefault="00FA10BD" w:rsidP="005B3BF8">
            <w:pPr>
              <w:jc w:val="center"/>
              <w:rPr>
                <w:b/>
              </w:rPr>
            </w:pPr>
            <w:r w:rsidRPr="005B3BF8">
              <w:rPr>
                <w:b/>
              </w:rPr>
              <w:t>Obstacles</w:t>
            </w:r>
          </w:p>
        </w:tc>
      </w:tr>
      <w:tr w:rsidR="008D159E" w:rsidRPr="003976BF" w:rsidTr="005B3BF8">
        <w:trPr>
          <w:cantSplit/>
          <w:trHeight w:val="432"/>
        </w:trPr>
        <w:tc>
          <w:tcPr>
            <w:tcW w:w="4788" w:type="dxa"/>
            <w:vAlign w:val="center"/>
          </w:tcPr>
          <w:p w:rsidR="008D159E" w:rsidRPr="004C518D" w:rsidRDefault="008D159E" w:rsidP="005B3BF8"/>
        </w:tc>
        <w:tc>
          <w:tcPr>
            <w:tcW w:w="4860" w:type="dxa"/>
            <w:vAlign w:val="center"/>
          </w:tcPr>
          <w:p w:rsidR="008D159E" w:rsidRPr="00E735B9" w:rsidRDefault="008D159E" w:rsidP="005B3BF8"/>
        </w:tc>
      </w:tr>
      <w:tr w:rsidR="005B3BF8" w:rsidRPr="003976BF" w:rsidTr="005B3BF8">
        <w:trPr>
          <w:cantSplit/>
          <w:trHeight w:val="432"/>
        </w:trPr>
        <w:tc>
          <w:tcPr>
            <w:tcW w:w="4788" w:type="dxa"/>
            <w:vAlign w:val="center"/>
          </w:tcPr>
          <w:p w:rsidR="005B3BF8" w:rsidRPr="004C518D" w:rsidRDefault="005B3BF8" w:rsidP="005B3BF8"/>
        </w:tc>
        <w:tc>
          <w:tcPr>
            <w:tcW w:w="4860" w:type="dxa"/>
            <w:vAlign w:val="center"/>
          </w:tcPr>
          <w:p w:rsidR="005B3BF8" w:rsidRPr="00E735B9" w:rsidRDefault="005B3BF8" w:rsidP="005B3BF8"/>
        </w:tc>
      </w:tr>
      <w:tr w:rsidR="005B3BF8" w:rsidRPr="003976BF" w:rsidTr="005B3BF8">
        <w:trPr>
          <w:cantSplit/>
          <w:trHeight w:val="432"/>
        </w:trPr>
        <w:tc>
          <w:tcPr>
            <w:tcW w:w="4788" w:type="dxa"/>
            <w:vAlign w:val="center"/>
          </w:tcPr>
          <w:p w:rsidR="005B3BF8" w:rsidRPr="004C518D" w:rsidRDefault="005B3BF8" w:rsidP="005B3BF8"/>
        </w:tc>
        <w:tc>
          <w:tcPr>
            <w:tcW w:w="4860" w:type="dxa"/>
            <w:vAlign w:val="center"/>
          </w:tcPr>
          <w:p w:rsidR="005B3BF8" w:rsidRPr="00E735B9" w:rsidRDefault="005B3BF8" w:rsidP="005B3BF8"/>
        </w:tc>
      </w:tr>
      <w:tr w:rsidR="005B3BF8" w:rsidRPr="003976BF" w:rsidTr="005B3BF8">
        <w:trPr>
          <w:cantSplit/>
          <w:trHeight w:val="432"/>
        </w:trPr>
        <w:tc>
          <w:tcPr>
            <w:tcW w:w="4788" w:type="dxa"/>
            <w:vAlign w:val="center"/>
          </w:tcPr>
          <w:p w:rsidR="005B3BF8" w:rsidRPr="004C518D" w:rsidRDefault="005B3BF8" w:rsidP="005B3BF8"/>
        </w:tc>
        <w:tc>
          <w:tcPr>
            <w:tcW w:w="4860" w:type="dxa"/>
            <w:vAlign w:val="center"/>
          </w:tcPr>
          <w:p w:rsidR="005B3BF8" w:rsidRPr="00E735B9" w:rsidRDefault="005B3BF8" w:rsidP="005B3BF8"/>
        </w:tc>
      </w:tr>
    </w:tbl>
    <w:p w:rsidR="008D159E" w:rsidRPr="003976BF" w:rsidRDefault="008D159E" w:rsidP="00A13193"/>
    <w:tbl>
      <w:tblPr>
        <w:tblStyle w:val="TableGrid"/>
        <w:tblW w:w="9648" w:type="dxa"/>
        <w:tblLook w:val="01E0" w:firstRow="1" w:lastRow="1" w:firstColumn="1" w:lastColumn="1" w:noHBand="0" w:noVBand="0"/>
      </w:tblPr>
      <w:tblGrid>
        <w:gridCol w:w="4788"/>
        <w:gridCol w:w="4860"/>
      </w:tblGrid>
      <w:tr w:rsidR="008D159E" w:rsidRPr="003976BF" w:rsidTr="00250FA5">
        <w:trPr>
          <w:cantSplit/>
          <w:trHeight w:val="278"/>
        </w:trPr>
        <w:tc>
          <w:tcPr>
            <w:tcW w:w="9648" w:type="dxa"/>
            <w:gridSpan w:val="2"/>
            <w:tcBorders>
              <w:bottom w:val="single" w:sz="4" w:space="0" w:color="auto"/>
            </w:tcBorders>
            <w:shd w:val="clear" w:color="auto" w:fill="DDD9C3" w:themeFill="background2" w:themeFillShade="E6"/>
          </w:tcPr>
          <w:p w:rsidR="008D159E" w:rsidRPr="005B3BF8" w:rsidRDefault="008D159E" w:rsidP="005B3BF8">
            <w:pPr>
              <w:jc w:val="center"/>
              <w:rPr>
                <w:b/>
              </w:rPr>
            </w:pPr>
            <w:r w:rsidRPr="005B3BF8">
              <w:rPr>
                <w:b/>
              </w:rPr>
              <w:t>CM/GC</w:t>
            </w:r>
          </w:p>
          <w:p w:rsidR="008D159E" w:rsidRPr="00F61EB8" w:rsidRDefault="00155DB2" w:rsidP="00A13193">
            <w:pPr>
              <w:rPr>
                <w:rFonts w:ascii="Arial" w:hAnsi="Arial" w:cs="Arial"/>
                <w:sz w:val="20"/>
                <w:szCs w:val="20"/>
              </w:rPr>
            </w:pPr>
            <w:r w:rsidRPr="005B3BF8">
              <w:rPr>
                <w:sz w:val="20"/>
              </w:rPr>
              <w:t>Allows independent selection of designer and contractor based on qualifications and other factors to jointly address complex innovative designs through three party collaboration of CDOT, designer and Contractor. Allows for a qualitative (</w:t>
            </w:r>
            <w:proofErr w:type="spellStart"/>
            <w:r w:rsidRPr="005B3BF8">
              <w:rPr>
                <w:sz w:val="20"/>
              </w:rPr>
              <w:t>nonprice</w:t>
            </w:r>
            <w:proofErr w:type="spellEnd"/>
            <w:r w:rsidRPr="005B3BF8">
              <w:rPr>
                <w:sz w:val="20"/>
              </w:rPr>
              <w:t xml:space="preserve"> oriented) design but requires agreement on GMP.</w:t>
            </w:r>
          </w:p>
        </w:tc>
      </w:tr>
      <w:tr w:rsidR="008D159E" w:rsidRPr="005B3BF8" w:rsidTr="00250FA5">
        <w:trPr>
          <w:cantSplit/>
        </w:trPr>
        <w:tc>
          <w:tcPr>
            <w:tcW w:w="4788" w:type="dxa"/>
            <w:shd w:val="clear" w:color="auto" w:fill="C4BC96" w:themeFill="background2" w:themeFillShade="BF"/>
          </w:tcPr>
          <w:p w:rsidR="008D159E" w:rsidRPr="005B3BF8" w:rsidRDefault="008D159E" w:rsidP="005B3BF8">
            <w:pPr>
              <w:jc w:val="center"/>
              <w:rPr>
                <w:b/>
              </w:rPr>
            </w:pPr>
            <w:r w:rsidRPr="005B3BF8">
              <w:rPr>
                <w:b/>
              </w:rPr>
              <w:t>Opportunities</w:t>
            </w:r>
          </w:p>
        </w:tc>
        <w:tc>
          <w:tcPr>
            <w:tcW w:w="4860" w:type="dxa"/>
            <w:shd w:val="clear" w:color="auto" w:fill="C4BC96" w:themeFill="background2" w:themeFillShade="BF"/>
          </w:tcPr>
          <w:p w:rsidR="008D159E" w:rsidRPr="005B3BF8" w:rsidRDefault="00FA10BD" w:rsidP="005B3BF8">
            <w:pPr>
              <w:jc w:val="center"/>
              <w:rPr>
                <w:b/>
              </w:rPr>
            </w:pPr>
            <w:r w:rsidRPr="005B3BF8">
              <w:rPr>
                <w:b/>
              </w:rPr>
              <w:t>Obstacles</w:t>
            </w:r>
          </w:p>
        </w:tc>
      </w:tr>
      <w:tr w:rsidR="008D159E" w:rsidRPr="003976BF" w:rsidTr="005B3BF8">
        <w:trPr>
          <w:cantSplit/>
          <w:trHeight w:val="432"/>
        </w:trPr>
        <w:tc>
          <w:tcPr>
            <w:tcW w:w="4788" w:type="dxa"/>
          </w:tcPr>
          <w:p w:rsidR="008D159E" w:rsidRPr="004C518D" w:rsidRDefault="008D159E" w:rsidP="00A13193"/>
        </w:tc>
        <w:tc>
          <w:tcPr>
            <w:tcW w:w="4860" w:type="dxa"/>
          </w:tcPr>
          <w:p w:rsidR="008D159E" w:rsidRPr="00E735B9" w:rsidRDefault="008D159E" w:rsidP="00A13193"/>
        </w:tc>
      </w:tr>
      <w:tr w:rsidR="005B3BF8" w:rsidRPr="003976BF" w:rsidTr="005B3BF8">
        <w:trPr>
          <w:cantSplit/>
          <w:trHeight w:val="432"/>
        </w:trPr>
        <w:tc>
          <w:tcPr>
            <w:tcW w:w="4788" w:type="dxa"/>
          </w:tcPr>
          <w:p w:rsidR="005B3BF8" w:rsidRPr="004C518D" w:rsidRDefault="005B3BF8" w:rsidP="00A13193"/>
        </w:tc>
        <w:tc>
          <w:tcPr>
            <w:tcW w:w="4860" w:type="dxa"/>
          </w:tcPr>
          <w:p w:rsidR="005B3BF8" w:rsidRPr="00E735B9" w:rsidRDefault="005B3BF8" w:rsidP="00A13193"/>
        </w:tc>
      </w:tr>
      <w:tr w:rsidR="005B3BF8" w:rsidRPr="003976BF" w:rsidTr="005B3BF8">
        <w:trPr>
          <w:cantSplit/>
          <w:trHeight w:val="432"/>
        </w:trPr>
        <w:tc>
          <w:tcPr>
            <w:tcW w:w="4788" w:type="dxa"/>
          </w:tcPr>
          <w:p w:rsidR="005B3BF8" w:rsidRPr="004C518D" w:rsidRDefault="005B3BF8" w:rsidP="00A13193"/>
        </w:tc>
        <w:tc>
          <w:tcPr>
            <w:tcW w:w="4860" w:type="dxa"/>
          </w:tcPr>
          <w:p w:rsidR="005B3BF8" w:rsidRPr="00E735B9" w:rsidRDefault="005B3BF8" w:rsidP="00A13193"/>
        </w:tc>
      </w:tr>
      <w:tr w:rsidR="005B3BF8" w:rsidRPr="003976BF" w:rsidTr="005B3BF8">
        <w:trPr>
          <w:cantSplit/>
          <w:trHeight w:val="432"/>
        </w:trPr>
        <w:tc>
          <w:tcPr>
            <w:tcW w:w="4788" w:type="dxa"/>
          </w:tcPr>
          <w:p w:rsidR="005B3BF8" w:rsidRPr="004C518D" w:rsidRDefault="005B3BF8" w:rsidP="00A13193"/>
        </w:tc>
        <w:tc>
          <w:tcPr>
            <w:tcW w:w="4860" w:type="dxa"/>
          </w:tcPr>
          <w:p w:rsidR="005B3BF8" w:rsidRPr="00E735B9" w:rsidRDefault="005B3BF8" w:rsidP="00A13193"/>
        </w:tc>
      </w:tr>
    </w:tbl>
    <w:p w:rsidR="00475DCC" w:rsidRPr="00475DCC" w:rsidRDefault="008D159E" w:rsidP="005B3BF8">
      <w:pPr>
        <w:pStyle w:val="Heading3"/>
        <w:jc w:val="center"/>
      </w:pPr>
      <w:r w:rsidRPr="00E735B9">
        <w:t>Project Complexity &amp; Innovation Summary</w:t>
      </w:r>
    </w:p>
    <w:tbl>
      <w:tblPr>
        <w:tblStyle w:val="TableGrid"/>
        <w:tblW w:w="0" w:type="auto"/>
        <w:tblLook w:val="04A0" w:firstRow="1" w:lastRow="0" w:firstColumn="1" w:lastColumn="0" w:noHBand="0" w:noVBand="1"/>
      </w:tblPr>
      <w:tblGrid>
        <w:gridCol w:w="2394"/>
        <w:gridCol w:w="2394"/>
        <w:gridCol w:w="2394"/>
        <w:gridCol w:w="2394"/>
      </w:tblGrid>
      <w:tr w:rsidR="00475DCC" w:rsidRPr="005B3BF8" w:rsidTr="008E0389">
        <w:trPr>
          <w:trHeight w:val="432"/>
        </w:trPr>
        <w:tc>
          <w:tcPr>
            <w:tcW w:w="2394" w:type="dxa"/>
            <w:shd w:val="clear" w:color="auto" w:fill="C2D69B" w:themeFill="accent3" w:themeFillTint="99"/>
          </w:tcPr>
          <w:p w:rsidR="00475DCC" w:rsidRPr="005B3BF8" w:rsidRDefault="00475DCC" w:rsidP="005B3BF8">
            <w:pPr>
              <w:jc w:val="center"/>
              <w:rPr>
                <w:b/>
              </w:rPr>
            </w:pPr>
          </w:p>
        </w:tc>
        <w:tc>
          <w:tcPr>
            <w:tcW w:w="2394" w:type="dxa"/>
            <w:shd w:val="clear" w:color="auto" w:fill="C2D69B" w:themeFill="accent3" w:themeFillTint="99"/>
            <w:vAlign w:val="center"/>
          </w:tcPr>
          <w:p w:rsidR="00475DCC" w:rsidRPr="005B3BF8" w:rsidRDefault="00475DCC" w:rsidP="005B3BF8">
            <w:pPr>
              <w:jc w:val="center"/>
              <w:rPr>
                <w:rFonts w:ascii="Garamond" w:hAnsi="Garamond"/>
                <w:b/>
              </w:rPr>
            </w:pPr>
            <w:r w:rsidRPr="005B3BF8">
              <w:rPr>
                <w:b/>
              </w:rPr>
              <w:t>DBB</w:t>
            </w:r>
          </w:p>
        </w:tc>
        <w:tc>
          <w:tcPr>
            <w:tcW w:w="2394" w:type="dxa"/>
            <w:shd w:val="clear" w:color="auto" w:fill="C2D69B" w:themeFill="accent3" w:themeFillTint="99"/>
            <w:vAlign w:val="center"/>
          </w:tcPr>
          <w:p w:rsidR="00475DCC" w:rsidRPr="005B3BF8" w:rsidRDefault="00475DCC" w:rsidP="005B3BF8">
            <w:pPr>
              <w:jc w:val="center"/>
              <w:rPr>
                <w:rFonts w:ascii="Garamond" w:hAnsi="Garamond"/>
                <w:b/>
              </w:rPr>
            </w:pPr>
            <w:r w:rsidRPr="005B3BF8">
              <w:rPr>
                <w:b/>
              </w:rPr>
              <w:t>DB</w:t>
            </w:r>
          </w:p>
        </w:tc>
        <w:tc>
          <w:tcPr>
            <w:tcW w:w="2394" w:type="dxa"/>
            <w:shd w:val="clear" w:color="auto" w:fill="C2D69B" w:themeFill="accent3" w:themeFillTint="99"/>
            <w:vAlign w:val="center"/>
          </w:tcPr>
          <w:p w:rsidR="00475DCC" w:rsidRPr="005B3BF8" w:rsidRDefault="00475DCC" w:rsidP="005B3BF8">
            <w:pPr>
              <w:jc w:val="center"/>
              <w:rPr>
                <w:rFonts w:ascii="Garamond" w:hAnsi="Garamond"/>
                <w:b/>
              </w:rPr>
            </w:pPr>
            <w:r w:rsidRPr="005B3BF8">
              <w:rPr>
                <w:b/>
              </w:rPr>
              <w:t>CM/GC</w:t>
            </w:r>
          </w:p>
        </w:tc>
      </w:tr>
      <w:tr w:rsidR="00475DCC" w:rsidTr="00437E57">
        <w:trPr>
          <w:trHeight w:val="432"/>
        </w:trPr>
        <w:tc>
          <w:tcPr>
            <w:tcW w:w="2394" w:type="dxa"/>
            <w:vAlign w:val="center"/>
          </w:tcPr>
          <w:p w:rsidR="0047576A" w:rsidRDefault="00475DCC" w:rsidP="00A13193">
            <w:pPr>
              <w:rPr>
                <w:rFonts w:ascii="Garamond" w:hAnsi="Garamond"/>
              </w:rPr>
            </w:pPr>
            <w:r w:rsidRPr="00F1380E">
              <w:rPr>
                <w:sz w:val="22"/>
              </w:rPr>
              <w:t xml:space="preserve">2.  Project Complexity &amp; </w:t>
            </w:r>
            <w:r w:rsidR="008E0389" w:rsidRPr="00F1380E">
              <w:rPr>
                <w:sz w:val="22"/>
              </w:rPr>
              <w:t xml:space="preserve"> </w:t>
            </w:r>
            <w:r w:rsidRPr="00F1380E">
              <w:rPr>
                <w:sz w:val="22"/>
              </w:rPr>
              <w:t>Innovation</w:t>
            </w:r>
          </w:p>
        </w:tc>
        <w:tc>
          <w:tcPr>
            <w:tcW w:w="2394" w:type="dxa"/>
            <w:vAlign w:val="center"/>
          </w:tcPr>
          <w:p w:rsidR="00475DCC" w:rsidRDefault="00437E57" w:rsidP="00437E57">
            <w:pPr>
              <w:jc w:val="center"/>
            </w:pPr>
            <w:r>
              <w:t>NA</w:t>
            </w:r>
          </w:p>
        </w:tc>
        <w:tc>
          <w:tcPr>
            <w:tcW w:w="2394" w:type="dxa"/>
            <w:vAlign w:val="center"/>
          </w:tcPr>
          <w:p w:rsidR="00475DCC" w:rsidRDefault="00437E57" w:rsidP="00437E57">
            <w:pPr>
              <w:jc w:val="center"/>
            </w:pPr>
            <w:r>
              <w:t>NA</w:t>
            </w:r>
          </w:p>
        </w:tc>
        <w:tc>
          <w:tcPr>
            <w:tcW w:w="2394" w:type="dxa"/>
            <w:vAlign w:val="center"/>
          </w:tcPr>
          <w:p w:rsidR="00475DCC" w:rsidRDefault="00437E57" w:rsidP="00437E57">
            <w:pPr>
              <w:jc w:val="center"/>
            </w:pPr>
            <w:r>
              <w:t>NA</w:t>
            </w:r>
          </w:p>
        </w:tc>
      </w:tr>
    </w:tbl>
    <w:p w:rsidR="008D159E" w:rsidRPr="002F2778" w:rsidRDefault="008D159E" w:rsidP="00A13193"/>
    <w:p w:rsidR="00475DCC" w:rsidRPr="002F2778" w:rsidRDefault="00475DCC" w:rsidP="00A13193">
      <w:r w:rsidRPr="002F2778">
        <w:t xml:space="preserve">Notes and Comments:  </w:t>
      </w:r>
      <w:r w:rsidRPr="002F2778">
        <w:tab/>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4748E6" w:rsidRPr="00033EA3" w:rsidTr="00033EA3">
        <w:trPr>
          <w:trHeight w:val="720"/>
        </w:trPr>
        <w:tc>
          <w:tcPr>
            <w:tcW w:w="9350" w:type="dxa"/>
            <w:vAlign w:val="center"/>
          </w:tcPr>
          <w:p w:rsidR="004748E6" w:rsidRPr="00033EA3" w:rsidRDefault="00F1380E" w:rsidP="00033EA3">
            <w:pPr>
              <w:rPr>
                <w:sz w:val="22"/>
              </w:rPr>
            </w:pPr>
            <w:r w:rsidRPr="00033EA3">
              <w:rPr>
                <w:sz w:val="22"/>
              </w:rPr>
              <w:t>Project complexity rated as a 3 on a scale of 1 to 5 with 5 being very complex</w:t>
            </w:r>
            <w:r w:rsidR="00033EA3" w:rsidRPr="00033EA3">
              <w:rPr>
                <w:sz w:val="22"/>
              </w:rPr>
              <w:t>. No major complexities or innovative processes acknowledged at this time. Therefore, this factor was not evaluated</w:t>
            </w:r>
          </w:p>
        </w:tc>
      </w:tr>
    </w:tbl>
    <w:p w:rsidR="005B3BF8" w:rsidRDefault="008D159E" w:rsidP="005B3BF8">
      <w:pPr>
        <w:pStyle w:val="Heading3"/>
      </w:pPr>
      <w:r>
        <w:lastRenderedPageBreak/>
        <w:t>3</w:t>
      </w:r>
      <w:r w:rsidRPr="003976BF">
        <w:t>) Level of Design</w:t>
      </w:r>
    </w:p>
    <w:p w:rsidR="008D159E" w:rsidRDefault="008D159E" w:rsidP="00A13193">
      <w:r w:rsidRPr="003976BF">
        <w:t xml:space="preserve">Level of design is the percentage of design completion at the time of the project delivery </w:t>
      </w:r>
      <w:r w:rsidRPr="00E735B9">
        <w:t>procurement</w:t>
      </w:r>
    </w:p>
    <w:tbl>
      <w:tblPr>
        <w:tblStyle w:val="TableGrid"/>
        <w:tblW w:w="5147" w:type="pct"/>
        <w:tblLook w:val="01E0" w:firstRow="1" w:lastRow="1" w:firstColumn="1" w:lastColumn="1" w:noHBand="0" w:noVBand="0"/>
      </w:tblPr>
      <w:tblGrid>
        <w:gridCol w:w="4929"/>
        <w:gridCol w:w="4929"/>
      </w:tblGrid>
      <w:tr w:rsidR="008D159E" w:rsidRPr="003976BF" w:rsidTr="00F1380E">
        <w:trPr>
          <w:cantSplit/>
        </w:trPr>
        <w:tc>
          <w:tcPr>
            <w:tcW w:w="5000" w:type="pct"/>
            <w:gridSpan w:val="2"/>
            <w:tcBorders>
              <w:bottom w:val="single" w:sz="4" w:space="0" w:color="auto"/>
            </w:tcBorders>
            <w:shd w:val="clear" w:color="auto" w:fill="DDD9C3" w:themeFill="background2" w:themeFillShade="E6"/>
          </w:tcPr>
          <w:p w:rsidR="008D159E" w:rsidRPr="005B3BF8" w:rsidRDefault="008D159E" w:rsidP="005B3BF8">
            <w:pPr>
              <w:jc w:val="center"/>
              <w:rPr>
                <w:b/>
              </w:rPr>
            </w:pPr>
            <w:r w:rsidRPr="005B3BF8">
              <w:rPr>
                <w:b/>
              </w:rPr>
              <w:t>DESIGN-BID-BUILD</w:t>
            </w:r>
          </w:p>
          <w:p w:rsidR="008D159E" w:rsidRPr="00F61EB8" w:rsidRDefault="008D159E" w:rsidP="00A13193">
            <w:r w:rsidRPr="005B3BF8">
              <w:rPr>
                <w:sz w:val="20"/>
              </w:rPr>
              <w:t>100% design by CDOT, with CDOT having complete control over the design.</w:t>
            </w:r>
          </w:p>
        </w:tc>
      </w:tr>
      <w:tr w:rsidR="008D159E" w:rsidRPr="005B3BF8" w:rsidTr="00F1380E">
        <w:trPr>
          <w:cantSplit/>
        </w:trPr>
        <w:tc>
          <w:tcPr>
            <w:tcW w:w="2500" w:type="pct"/>
            <w:shd w:val="clear" w:color="auto" w:fill="C4BC96" w:themeFill="background2" w:themeFillShade="BF"/>
          </w:tcPr>
          <w:p w:rsidR="008D159E" w:rsidRPr="005B3BF8" w:rsidRDefault="008D159E" w:rsidP="005B3BF8">
            <w:pPr>
              <w:jc w:val="center"/>
              <w:rPr>
                <w:b/>
              </w:rPr>
            </w:pPr>
            <w:r w:rsidRPr="005B3BF8">
              <w:rPr>
                <w:b/>
              </w:rPr>
              <w:t>Opportunities</w:t>
            </w:r>
          </w:p>
        </w:tc>
        <w:tc>
          <w:tcPr>
            <w:tcW w:w="2500" w:type="pct"/>
            <w:shd w:val="clear" w:color="auto" w:fill="C4BC96" w:themeFill="background2" w:themeFillShade="BF"/>
          </w:tcPr>
          <w:p w:rsidR="008D159E" w:rsidRPr="005B3BF8" w:rsidRDefault="00FA10BD" w:rsidP="005B3BF8">
            <w:pPr>
              <w:jc w:val="center"/>
              <w:rPr>
                <w:b/>
              </w:rPr>
            </w:pPr>
            <w:r w:rsidRPr="005B3BF8">
              <w:rPr>
                <w:b/>
              </w:rPr>
              <w:t>Obstacles</w:t>
            </w:r>
          </w:p>
        </w:tc>
      </w:tr>
      <w:tr w:rsidR="008D159E" w:rsidRPr="00033EA3" w:rsidTr="00F1380E">
        <w:trPr>
          <w:cantSplit/>
          <w:trHeight w:val="432"/>
        </w:trPr>
        <w:tc>
          <w:tcPr>
            <w:tcW w:w="2500" w:type="pct"/>
            <w:vAlign w:val="center"/>
          </w:tcPr>
          <w:p w:rsidR="008D159E" w:rsidRPr="00033EA3" w:rsidRDefault="008D159E" w:rsidP="005B3BF8">
            <w:pPr>
              <w:rPr>
                <w:sz w:val="22"/>
              </w:rPr>
            </w:pPr>
          </w:p>
        </w:tc>
        <w:tc>
          <w:tcPr>
            <w:tcW w:w="2500" w:type="pct"/>
            <w:vAlign w:val="center"/>
          </w:tcPr>
          <w:p w:rsidR="008D159E" w:rsidRPr="00033EA3" w:rsidRDefault="00416860" w:rsidP="00416860">
            <w:pPr>
              <w:rPr>
                <w:sz w:val="22"/>
              </w:rPr>
            </w:pPr>
            <w:r w:rsidRPr="00033EA3">
              <w:rPr>
                <w:sz w:val="22"/>
              </w:rPr>
              <w:t>Sequential schedule and 100% complete design before procuring contractor may not work</w:t>
            </w:r>
          </w:p>
        </w:tc>
      </w:tr>
      <w:tr w:rsidR="005B3BF8" w:rsidRPr="00033EA3" w:rsidTr="00F1380E">
        <w:trPr>
          <w:cantSplit/>
          <w:trHeight w:val="432"/>
        </w:trPr>
        <w:tc>
          <w:tcPr>
            <w:tcW w:w="2500" w:type="pct"/>
            <w:vAlign w:val="center"/>
          </w:tcPr>
          <w:p w:rsidR="005B3BF8" w:rsidRPr="00033EA3" w:rsidRDefault="005B3BF8" w:rsidP="005B3BF8">
            <w:pPr>
              <w:rPr>
                <w:sz w:val="22"/>
              </w:rPr>
            </w:pPr>
          </w:p>
        </w:tc>
        <w:tc>
          <w:tcPr>
            <w:tcW w:w="2500" w:type="pct"/>
            <w:vAlign w:val="center"/>
          </w:tcPr>
          <w:p w:rsidR="005B3BF8" w:rsidRPr="00033EA3" w:rsidRDefault="00416860" w:rsidP="005B3BF8">
            <w:pPr>
              <w:rPr>
                <w:sz w:val="22"/>
              </w:rPr>
            </w:pPr>
            <w:r w:rsidRPr="00033EA3">
              <w:rPr>
                <w:sz w:val="22"/>
              </w:rPr>
              <w:t>MOT design can be difficult</w:t>
            </w:r>
          </w:p>
        </w:tc>
      </w:tr>
      <w:tr w:rsidR="005B3BF8" w:rsidRPr="00033EA3" w:rsidTr="00F1380E">
        <w:trPr>
          <w:cantSplit/>
          <w:trHeight w:val="432"/>
        </w:trPr>
        <w:tc>
          <w:tcPr>
            <w:tcW w:w="2500" w:type="pct"/>
            <w:vAlign w:val="center"/>
          </w:tcPr>
          <w:p w:rsidR="005B3BF8" w:rsidRPr="00033EA3" w:rsidRDefault="005B3BF8" w:rsidP="005B3BF8">
            <w:pPr>
              <w:rPr>
                <w:sz w:val="22"/>
              </w:rPr>
            </w:pPr>
          </w:p>
        </w:tc>
        <w:tc>
          <w:tcPr>
            <w:tcW w:w="2500" w:type="pct"/>
            <w:vAlign w:val="center"/>
          </w:tcPr>
          <w:p w:rsidR="005B3BF8" w:rsidRPr="00033EA3" w:rsidRDefault="005B3BF8" w:rsidP="005B3BF8">
            <w:pPr>
              <w:rPr>
                <w:sz w:val="22"/>
              </w:rPr>
            </w:pPr>
          </w:p>
        </w:tc>
      </w:tr>
      <w:tr w:rsidR="005B3BF8" w:rsidRPr="00033EA3" w:rsidTr="00F1380E">
        <w:trPr>
          <w:cantSplit/>
          <w:trHeight w:val="432"/>
        </w:trPr>
        <w:tc>
          <w:tcPr>
            <w:tcW w:w="2500" w:type="pct"/>
            <w:vAlign w:val="center"/>
          </w:tcPr>
          <w:p w:rsidR="005B3BF8" w:rsidRPr="00033EA3" w:rsidRDefault="005B3BF8" w:rsidP="005B3BF8">
            <w:pPr>
              <w:rPr>
                <w:sz w:val="22"/>
              </w:rPr>
            </w:pPr>
          </w:p>
        </w:tc>
        <w:tc>
          <w:tcPr>
            <w:tcW w:w="2500" w:type="pct"/>
            <w:vAlign w:val="center"/>
          </w:tcPr>
          <w:p w:rsidR="005B3BF8" w:rsidRPr="00033EA3" w:rsidRDefault="005B3BF8" w:rsidP="005B3BF8">
            <w:pPr>
              <w:rPr>
                <w:sz w:val="22"/>
              </w:rPr>
            </w:pPr>
          </w:p>
        </w:tc>
      </w:tr>
    </w:tbl>
    <w:p w:rsidR="008D159E" w:rsidRPr="003976BF" w:rsidRDefault="008D159E" w:rsidP="00A13193"/>
    <w:tbl>
      <w:tblPr>
        <w:tblStyle w:val="TableGrid"/>
        <w:tblW w:w="9648" w:type="dxa"/>
        <w:tblLook w:val="01E0" w:firstRow="1" w:lastRow="1" w:firstColumn="1" w:lastColumn="1" w:noHBand="0" w:noVBand="0"/>
      </w:tblPr>
      <w:tblGrid>
        <w:gridCol w:w="4824"/>
        <w:gridCol w:w="4824"/>
      </w:tblGrid>
      <w:tr w:rsidR="008D159E" w:rsidRPr="003976BF" w:rsidTr="00250FA5">
        <w:trPr>
          <w:cantSplit/>
        </w:trPr>
        <w:tc>
          <w:tcPr>
            <w:tcW w:w="9648" w:type="dxa"/>
            <w:gridSpan w:val="2"/>
            <w:tcBorders>
              <w:bottom w:val="single" w:sz="4" w:space="0" w:color="auto"/>
            </w:tcBorders>
            <w:shd w:val="clear" w:color="auto" w:fill="DDD9C3" w:themeFill="background2" w:themeFillShade="E6"/>
          </w:tcPr>
          <w:p w:rsidR="008D159E" w:rsidRPr="005B3BF8" w:rsidRDefault="008D159E" w:rsidP="005B3BF8">
            <w:pPr>
              <w:jc w:val="center"/>
              <w:rPr>
                <w:b/>
              </w:rPr>
            </w:pPr>
            <w:r w:rsidRPr="005B3BF8">
              <w:rPr>
                <w:b/>
              </w:rPr>
              <w:t>DESIGN-BUILD</w:t>
            </w:r>
          </w:p>
          <w:p w:rsidR="008D159E" w:rsidRPr="00F61EB8" w:rsidRDefault="008D159E" w:rsidP="00A13193">
            <w:pPr>
              <w:rPr>
                <w:rFonts w:ascii="Arial" w:hAnsi="Arial" w:cs="Arial"/>
              </w:rPr>
            </w:pPr>
            <w:r w:rsidRPr="005B3BF8">
              <w:rPr>
                <w:sz w:val="20"/>
              </w:rPr>
              <w:t>Design advanced by CDOT to the level necessary to precisely define contract requirements and properly allocate risk (typically 30% or less).</w:t>
            </w:r>
          </w:p>
        </w:tc>
      </w:tr>
      <w:tr w:rsidR="008D159E" w:rsidRPr="005B3BF8" w:rsidTr="00F1380E">
        <w:trPr>
          <w:cantSplit/>
        </w:trPr>
        <w:tc>
          <w:tcPr>
            <w:tcW w:w="4824" w:type="dxa"/>
            <w:shd w:val="clear" w:color="auto" w:fill="C4BC96" w:themeFill="background2" w:themeFillShade="BF"/>
          </w:tcPr>
          <w:p w:rsidR="008D159E" w:rsidRPr="005B3BF8" w:rsidRDefault="008D159E" w:rsidP="005B3BF8">
            <w:pPr>
              <w:jc w:val="center"/>
              <w:rPr>
                <w:b/>
              </w:rPr>
            </w:pPr>
            <w:r w:rsidRPr="005B3BF8">
              <w:rPr>
                <w:b/>
              </w:rPr>
              <w:t>Opportunities</w:t>
            </w:r>
          </w:p>
        </w:tc>
        <w:tc>
          <w:tcPr>
            <w:tcW w:w="4824" w:type="dxa"/>
            <w:shd w:val="clear" w:color="auto" w:fill="C4BC96" w:themeFill="background2" w:themeFillShade="BF"/>
          </w:tcPr>
          <w:p w:rsidR="008D159E" w:rsidRPr="005B3BF8" w:rsidRDefault="00FA10BD" w:rsidP="005B3BF8">
            <w:pPr>
              <w:jc w:val="center"/>
              <w:rPr>
                <w:b/>
              </w:rPr>
            </w:pPr>
            <w:r w:rsidRPr="005B3BF8">
              <w:rPr>
                <w:b/>
              </w:rPr>
              <w:t>Obstacles</w:t>
            </w:r>
          </w:p>
        </w:tc>
      </w:tr>
      <w:tr w:rsidR="008D159E" w:rsidRPr="00033EA3" w:rsidTr="00F1380E">
        <w:trPr>
          <w:cantSplit/>
          <w:trHeight w:val="432"/>
        </w:trPr>
        <w:tc>
          <w:tcPr>
            <w:tcW w:w="4824" w:type="dxa"/>
            <w:vAlign w:val="center"/>
          </w:tcPr>
          <w:p w:rsidR="008D159E" w:rsidRPr="00033EA3" w:rsidRDefault="00416860" w:rsidP="005B3BF8">
            <w:pPr>
              <w:rPr>
                <w:sz w:val="22"/>
              </w:rPr>
            </w:pPr>
            <w:r w:rsidRPr="00033EA3">
              <w:rPr>
                <w:sz w:val="22"/>
              </w:rPr>
              <w:t>Project, regardless of ITS, does not need to be advanced too far before procurement</w:t>
            </w:r>
          </w:p>
        </w:tc>
        <w:tc>
          <w:tcPr>
            <w:tcW w:w="4824" w:type="dxa"/>
            <w:vAlign w:val="center"/>
          </w:tcPr>
          <w:p w:rsidR="008D159E" w:rsidRPr="00033EA3" w:rsidRDefault="00F1380E" w:rsidP="005B3BF8">
            <w:pPr>
              <w:rPr>
                <w:sz w:val="22"/>
              </w:rPr>
            </w:pPr>
            <w:r w:rsidRPr="00033EA3">
              <w:rPr>
                <w:sz w:val="22"/>
              </w:rPr>
              <w:t>100% of ITS</w:t>
            </w:r>
            <w:r w:rsidR="0075541B">
              <w:rPr>
                <w:sz w:val="22"/>
              </w:rPr>
              <w:t xml:space="preserve"> design</w:t>
            </w:r>
            <w:r w:rsidRPr="00033EA3">
              <w:rPr>
                <w:sz w:val="22"/>
              </w:rPr>
              <w:t xml:space="preserve"> will need to be completed</w:t>
            </w:r>
          </w:p>
        </w:tc>
      </w:tr>
      <w:tr w:rsidR="005B3BF8" w:rsidRPr="00033EA3" w:rsidTr="00F1380E">
        <w:trPr>
          <w:cantSplit/>
          <w:trHeight w:val="432"/>
        </w:trPr>
        <w:tc>
          <w:tcPr>
            <w:tcW w:w="4824" w:type="dxa"/>
            <w:vAlign w:val="center"/>
          </w:tcPr>
          <w:p w:rsidR="005B3BF8" w:rsidRPr="00033EA3" w:rsidRDefault="00416860" w:rsidP="005B3BF8">
            <w:pPr>
              <w:rPr>
                <w:sz w:val="22"/>
              </w:rPr>
            </w:pPr>
            <w:r w:rsidRPr="00033EA3">
              <w:rPr>
                <w:sz w:val="22"/>
              </w:rPr>
              <w:t>Low level of design currently allows for proper RFP</w:t>
            </w:r>
          </w:p>
        </w:tc>
        <w:tc>
          <w:tcPr>
            <w:tcW w:w="4824" w:type="dxa"/>
            <w:vAlign w:val="center"/>
          </w:tcPr>
          <w:p w:rsidR="005B3BF8" w:rsidRPr="00033EA3" w:rsidRDefault="005B3BF8" w:rsidP="005B3BF8">
            <w:pPr>
              <w:rPr>
                <w:sz w:val="22"/>
              </w:rPr>
            </w:pPr>
          </w:p>
        </w:tc>
      </w:tr>
      <w:tr w:rsidR="005B3BF8" w:rsidRPr="00033EA3" w:rsidTr="00F1380E">
        <w:trPr>
          <w:cantSplit/>
          <w:trHeight w:val="432"/>
        </w:trPr>
        <w:tc>
          <w:tcPr>
            <w:tcW w:w="4824" w:type="dxa"/>
            <w:vAlign w:val="center"/>
          </w:tcPr>
          <w:p w:rsidR="005B3BF8" w:rsidRPr="00033EA3" w:rsidRDefault="005B3BF8" w:rsidP="005B3BF8">
            <w:pPr>
              <w:rPr>
                <w:sz w:val="22"/>
              </w:rPr>
            </w:pPr>
          </w:p>
        </w:tc>
        <w:tc>
          <w:tcPr>
            <w:tcW w:w="4824" w:type="dxa"/>
            <w:vAlign w:val="center"/>
          </w:tcPr>
          <w:p w:rsidR="005B3BF8" w:rsidRPr="00033EA3" w:rsidRDefault="005B3BF8" w:rsidP="005B3BF8">
            <w:pPr>
              <w:rPr>
                <w:sz w:val="22"/>
              </w:rPr>
            </w:pPr>
          </w:p>
        </w:tc>
      </w:tr>
      <w:tr w:rsidR="005B3BF8" w:rsidRPr="00033EA3" w:rsidTr="00F1380E">
        <w:trPr>
          <w:cantSplit/>
          <w:trHeight w:val="432"/>
        </w:trPr>
        <w:tc>
          <w:tcPr>
            <w:tcW w:w="4824" w:type="dxa"/>
            <w:vAlign w:val="center"/>
          </w:tcPr>
          <w:p w:rsidR="005B3BF8" w:rsidRPr="00033EA3" w:rsidRDefault="005B3BF8" w:rsidP="005B3BF8">
            <w:pPr>
              <w:rPr>
                <w:sz w:val="22"/>
              </w:rPr>
            </w:pPr>
          </w:p>
        </w:tc>
        <w:tc>
          <w:tcPr>
            <w:tcW w:w="4824" w:type="dxa"/>
            <w:vAlign w:val="center"/>
          </w:tcPr>
          <w:p w:rsidR="005B3BF8" w:rsidRPr="00033EA3" w:rsidRDefault="005B3BF8" w:rsidP="005B3BF8">
            <w:pPr>
              <w:rPr>
                <w:sz w:val="22"/>
              </w:rPr>
            </w:pPr>
          </w:p>
        </w:tc>
      </w:tr>
    </w:tbl>
    <w:p w:rsidR="008D159E" w:rsidRPr="003976BF" w:rsidRDefault="008D159E" w:rsidP="00A13193"/>
    <w:tbl>
      <w:tblPr>
        <w:tblStyle w:val="TableGrid"/>
        <w:tblW w:w="9648" w:type="dxa"/>
        <w:tblLook w:val="01E0" w:firstRow="1" w:lastRow="1" w:firstColumn="1" w:lastColumn="1" w:noHBand="0" w:noVBand="0"/>
      </w:tblPr>
      <w:tblGrid>
        <w:gridCol w:w="4788"/>
        <w:gridCol w:w="4860"/>
      </w:tblGrid>
      <w:tr w:rsidR="008D159E" w:rsidRPr="003976BF" w:rsidTr="00250FA5">
        <w:trPr>
          <w:cantSplit/>
          <w:trHeight w:val="278"/>
        </w:trPr>
        <w:tc>
          <w:tcPr>
            <w:tcW w:w="9648" w:type="dxa"/>
            <w:gridSpan w:val="2"/>
            <w:tcBorders>
              <w:bottom w:val="single" w:sz="4" w:space="0" w:color="auto"/>
            </w:tcBorders>
            <w:shd w:val="clear" w:color="auto" w:fill="DDD9C3" w:themeFill="background2" w:themeFillShade="E6"/>
          </w:tcPr>
          <w:p w:rsidR="008D159E" w:rsidRPr="005B3BF8" w:rsidRDefault="008D159E" w:rsidP="005B3BF8">
            <w:pPr>
              <w:jc w:val="center"/>
              <w:rPr>
                <w:b/>
              </w:rPr>
            </w:pPr>
            <w:r w:rsidRPr="005B3BF8">
              <w:rPr>
                <w:b/>
              </w:rPr>
              <w:t>CM/GC</w:t>
            </w:r>
          </w:p>
          <w:p w:rsidR="008D159E" w:rsidRPr="008E0389" w:rsidRDefault="00155DB2" w:rsidP="00A13193">
            <w:r w:rsidRPr="005B3BF8">
              <w:rPr>
                <w:sz w:val="20"/>
              </w:rPr>
              <w:t>Can utilize a lower level of design prior to procurement of the CM</w:t>
            </w:r>
            <w:r w:rsidR="00965118" w:rsidRPr="005B3BF8">
              <w:rPr>
                <w:sz w:val="20"/>
              </w:rPr>
              <w:t>/GC</w:t>
            </w:r>
            <w:r w:rsidRPr="005B3BF8">
              <w:rPr>
                <w:sz w:val="20"/>
              </w:rPr>
              <w:t xml:space="preserve"> and then joint collaboration of CDOT, designer, and CM</w:t>
            </w:r>
            <w:r w:rsidR="00965118" w:rsidRPr="005B3BF8">
              <w:rPr>
                <w:sz w:val="20"/>
              </w:rPr>
              <w:t>/GC</w:t>
            </w:r>
            <w:r w:rsidRPr="005B3BF8">
              <w:rPr>
                <w:sz w:val="20"/>
              </w:rPr>
              <w:t xml:space="preserve"> in the further development of the design. Iterative nature of design process risks extending the project schedule.</w:t>
            </w:r>
          </w:p>
        </w:tc>
      </w:tr>
      <w:tr w:rsidR="008D159E" w:rsidRPr="005B3BF8" w:rsidTr="00250FA5">
        <w:trPr>
          <w:cantSplit/>
        </w:trPr>
        <w:tc>
          <w:tcPr>
            <w:tcW w:w="4788" w:type="dxa"/>
            <w:shd w:val="clear" w:color="auto" w:fill="C4BC96" w:themeFill="background2" w:themeFillShade="BF"/>
          </w:tcPr>
          <w:p w:rsidR="008D159E" w:rsidRPr="005B3BF8" w:rsidRDefault="008D159E" w:rsidP="005B3BF8">
            <w:pPr>
              <w:jc w:val="center"/>
              <w:rPr>
                <w:b/>
              </w:rPr>
            </w:pPr>
            <w:r w:rsidRPr="005B3BF8">
              <w:rPr>
                <w:b/>
              </w:rPr>
              <w:t>Opportunities</w:t>
            </w:r>
          </w:p>
        </w:tc>
        <w:tc>
          <w:tcPr>
            <w:tcW w:w="4860" w:type="dxa"/>
            <w:shd w:val="clear" w:color="auto" w:fill="C4BC96" w:themeFill="background2" w:themeFillShade="BF"/>
          </w:tcPr>
          <w:p w:rsidR="008D159E" w:rsidRPr="005B3BF8" w:rsidRDefault="00FA10BD" w:rsidP="005B3BF8">
            <w:pPr>
              <w:jc w:val="center"/>
              <w:rPr>
                <w:b/>
              </w:rPr>
            </w:pPr>
            <w:r w:rsidRPr="005B3BF8">
              <w:rPr>
                <w:b/>
              </w:rPr>
              <w:t>Obstacles</w:t>
            </w:r>
          </w:p>
        </w:tc>
      </w:tr>
      <w:tr w:rsidR="008D159E" w:rsidRPr="00033EA3" w:rsidTr="005B3BF8">
        <w:trPr>
          <w:cantSplit/>
          <w:trHeight w:val="432"/>
        </w:trPr>
        <w:tc>
          <w:tcPr>
            <w:tcW w:w="4788" w:type="dxa"/>
            <w:vAlign w:val="center"/>
          </w:tcPr>
          <w:p w:rsidR="008D159E" w:rsidRPr="00033EA3" w:rsidRDefault="00416860" w:rsidP="005B3BF8">
            <w:pPr>
              <w:rPr>
                <w:sz w:val="22"/>
              </w:rPr>
            </w:pPr>
            <w:r w:rsidRPr="00033EA3">
              <w:rPr>
                <w:sz w:val="22"/>
              </w:rPr>
              <w:t>MOT can be designed with contractor input</w:t>
            </w:r>
          </w:p>
        </w:tc>
        <w:tc>
          <w:tcPr>
            <w:tcW w:w="4860" w:type="dxa"/>
            <w:vAlign w:val="center"/>
          </w:tcPr>
          <w:p w:rsidR="008D159E" w:rsidRPr="00033EA3" w:rsidRDefault="008D159E" w:rsidP="005B3BF8">
            <w:pPr>
              <w:rPr>
                <w:sz w:val="22"/>
              </w:rPr>
            </w:pPr>
          </w:p>
        </w:tc>
      </w:tr>
      <w:tr w:rsidR="005B3BF8" w:rsidRPr="00033EA3" w:rsidTr="005B3BF8">
        <w:trPr>
          <w:cantSplit/>
          <w:trHeight w:val="432"/>
        </w:trPr>
        <w:tc>
          <w:tcPr>
            <w:tcW w:w="4788" w:type="dxa"/>
            <w:vAlign w:val="center"/>
          </w:tcPr>
          <w:p w:rsidR="005B3BF8" w:rsidRPr="00033EA3" w:rsidRDefault="005B3BF8" w:rsidP="005B3BF8">
            <w:pPr>
              <w:rPr>
                <w:sz w:val="22"/>
              </w:rPr>
            </w:pPr>
          </w:p>
        </w:tc>
        <w:tc>
          <w:tcPr>
            <w:tcW w:w="4860" w:type="dxa"/>
            <w:vAlign w:val="center"/>
          </w:tcPr>
          <w:p w:rsidR="005B3BF8" w:rsidRPr="00033EA3" w:rsidRDefault="005B3BF8" w:rsidP="005B3BF8">
            <w:pPr>
              <w:rPr>
                <w:sz w:val="22"/>
              </w:rPr>
            </w:pPr>
          </w:p>
        </w:tc>
      </w:tr>
      <w:tr w:rsidR="005B3BF8" w:rsidRPr="00033EA3" w:rsidTr="005B3BF8">
        <w:trPr>
          <w:cantSplit/>
          <w:trHeight w:val="432"/>
        </w:trPr>
        <w:tc>
          <w:tcPr>
            <w:tcW w:w="4788" w:type="dxa"/>
            <w:vAlign w:val="center"/>
          </w:tcPr>
          <w:p w:rsidR="005B3BF8" w:rsidRPr="00033EA3" w:rsidRDefault="005B3BF8" w:rsidP="005B3BF8">
            <w:pPr>
              <w:rPr>
                <w:sz w:val="22"/>
              </w:rPr>
            </w:pPr>
          </w:p>
        </w:tc>
        <w:tc>
          <w:tcPr>
            <w:tcW w:w="4860" w:type="dxa"/>
            <w:vAlign w:val="center"/>
          </w:tcPr>
          <w:p w:rsidR="005B3BF8" w:rsidRPr="00033EA3" w:rsidRDefault="005B3BF8" w:rsidP="005B3BF8">
            <w:pPr>
              <w:rPr>
                <w:sz w:val="22"/>
              </w:rPr>
            </w:pPr>
          </w:p>
        </w:tc>
      </w:tr>
      <w:tr w:rsidR="005B3BF8" w:rsidRPr="00033EA3" w:rsidTr="005B3BF8">
        <w:trPr>
          <w:cantSplit/>
          <w:trHeight w:val="432"/>
        </w:trPr>
        <w:tc>
          <w:tcPr>
            <w:tcW w:w="4788" w:type="dxa"/>
            <w:vAlign w:val="center"/>
          </w:tcPr>
          <w:p w:rsidR="005B3BF8" w:rsidRPr="00033EA3" w:rsidRDefault="005B3BF8" w:rsidP="005B3BF8">
            <w:pPr>
              <w:rPr>
                <w:sz w:val="22"/>
              </w:rPr>
            </w:pPr>
          </w:p>
        </w:tc>
        <w:tc>
          <w:tcPr>
            <w:tcW w:w="4860" w:type="dxa"/>
            <w:vAlign w:val="center"/>
          </w:tcPr>
          <w:p w:rsidR="005B3BF8" w:rsidRPr="00033EA3" w:rsidRDefault="005B3BF8" w:rsidP="005B3BF8">
            <w:pPr>
              <w:rPr>
                <w:sz w:val="22"/>
              </w:rPr>
            </w:pPr>
          </w:p>
        </w:tc>
      </w:tr>
    </w:tbl>
    <w:p w:rsidR="008D159E" w:rsidRPr="003976BF" w:rsidRDefault="008D159E" w:rsidP="005B3BF8">
      <w:pPr>
        <w:pStyle w:val="Heading3"/>
        <w:jc w:val="center"/>
      </w:pPr>
      <w:r w:rsidRPr="003976BF">
        <w:t>Level of Design Summary</w:t>
      </w:r>
    </w:p>
    <w:tbl>
      <w:tblPr>
        <w:tblStyle w:val="TableGrid"/>
        <w:tblW w:w="0" w:type="auto"/>
        <w:tblLook w:val="04A0" w:firstRow="1" w:lastRow="0" w:firstColumn="1" w:lastColumn="0" w:noHBand="0" w:noVBand="1"/>
      </w:tblPr>
      <w:tblGrid>
        <w:gridCol w:w="2394"/>
        <w:gridCol w:w="2394"/>
        <w:gridCol w:w="2394"/>
        <w:gridCol w:w="2394"/>
      </w:tblGrid>
      <w:tr w:rsidR="00475DCC" w:rsidRPr="005B3BF8" w:rsidTr="008E0389">
        <w:trPr>
          <w:trHeight w:val="432"/>
        </w:trPr>
        <w:tc>
          <w:tcPr>
            <w:tcW w:w="2394" w:type="dxa"/>
            <w:shd w:val="clear" w:color="auto" w:fill="C2D69B" w:themeFill="accent3" w:themeFillTint="99"/>
          </w:tcPr>
          <w:p w:rsidR="00475DCC" w:rsidRPr="005B3BF8" w:rsidRDefault="00475DCC" w:rsidP="005B3BF8">
            <w:pPr>
              <w:jc w:val="center"/>
              <w:rPr>
                <w:b/>
              </w:rPr>
            </w:pPr>
          </w:p>
        </w:tc>
        <w:tc>
          <w:tcPr>
            <w:tcW w:w="2394" w:type="dxa"/>
            <w:shd w:val="clear" w:color="auto" w:fill="C2D69B" w:themeFill="accent3" w:themeFillTint="99"/>
            <w:vAlign w:val="center"/>
          </w:tcPr>
          <w:p w:rsidR="00475DCC" w:rsidRPr="005B3BF8" w:rsidRDefault="00475DCC" w:rsidP="005B3BF8">
            <w:pPr>
              <w:jc w:val="center"/>
              <w:rPr>
                <w:rFonts w:ascii="Garamond" w:hAnsi="Garamond"/>
                <w:b/>
              </w:rPr>
            </w:pPr>
            <w:r w:rsidRPr="005B3BF8">
              <w:rPr>
                <w:b/>
              </w:rPr>
              <w:t>DBB</w:t>
            </w:r>
          </w:p>
        </w:tc>
        <w:tc>
          <w:tcPr>
            <w:tcW w:w="2394" w:type="dxa"/>
            <w:shd w:val="clear" w:color="auto" w:fill="C2D69B" w:themeFill="accent3" w:themeFillTint="99"/>
            <w:vAlign w:val="center"/>
          </w:tcPr>
          <w:p w:rsidR="00475DCC" w:rsidRPr="005B3BF8" w:rsidRDefault="00475DCC" w:rsidP="005B3BF8">
            <w:pPr>
              <w:jc w:val="center"/>
              <w:rPr>
                <w:rFonts w:ascii="Garamond" w:hAnsi="Garamond"/>
                <w:b/>
              </w:rPr>
            </w:pPr>
            <w:r w:rsidRPr="005B3BF8">
              <w:rPr>
                <w:b/>
              </w:rPr>
              <w:t>DB</w:t>
            </w:r>
          </w:p>
        </w:tc>
        <w:tc>
          <w:tcPr>
            <w:tcW w:w="2394" w:type="dxa"/>
            <w:shd w:val="clear" w:color="auto" w:fill="C2D69B" w:themeFill="accent3" w:themeFillTint="99"/>
            <w:vAlign w:val="center"/>
          </w:tcPr>
          <w:p w:rsidR="00475DCC" w:rsidRPr="005B3BF8" w:rsidRDefault="00475DCC" w:rsidP="005B3BF8">
            <w:pPr>
              <w:jc w:val="center"/>
              <w:rPr>
                <w:rFonts w:ascii="Garamond" w:hAnsi="Garamond"/>
                <w:b/>
              </w:rPr>
            </w:pPr>
            <w:r w:rsidRPr="005B3BF8">
              <w:rPr>
                <w:b/>
              </w:rPr>
              <w:t>CM/GC</w:t>
            </w:r>
          </w:p>
        </w:tc>
      </w:tr>
      <w:tr w:rsidR="00475DCC" w:rsidTr="00416860">
        <w:trPr>
          <w:trHeight w:val="432"/>
        </w:trPr>
        <w:tc>
          <w:tcPr>
            <w:tcW w:w="2394" w:type="dxa"/>
            <w:vAlign w:val="center"/>
          </w:tcPr>
          <w:p w:rsidR="00475DCC" w:rsidRDefault="00475DCC" w:rsidP="00A13193">
            <w:pPr>
              <w:rPr>
                <w:rFonts w:ascii="Garamond" w:hAnsi="Garamond"/>
              </w:rPr>
            </w:pPr>
            <w:r>
              <w:t>3.  Level of Design</w:t>
            </w:r>
          </w:p>
        </w:tc>
        <w:tc>
          <w:tcPr>
            <w:tcW w:w="2394" w:type="dxa"/>
            <w:vAlign w:val="center"/>
          </w:tcPr>
          <w:p w:rsidR="00475DCC" w:rsidRDefault="00416860" w:rsidP="00416860">
            <w:pPr>
              <w:jc w:val="center"/>
            </w:pPr>
            <w:r>
              <w:t>+</w:t>
            </w:r>
          </w:p>
        </w:tc>
        <w:tc>
          <w:tcPr>
            <w:tcW w:w="2394" w:type="dxa"/>
            <w:vAlign w:val="center"/>
          </w:tcPr>
          <w:p w:rsidR="00475DCC" w:rsidRDefault="00416860" w:rsidP="00416860">
            <w:pPr>
              <w:jc w:val="center"/>
            </w:pPr>
            <w:r>
              <w:t>++</w:t>
            </w:r>
          </w:p>
        </w:tc>
        <w:tc>
          <w:tcPr>
            <w:tcW w:w="2394" w:type="dxa"/>
            <w:vAlign w:val="center"/>
          </w:tcPr>
          <w:p w:rsidR="00475DCC" w:rsidRDefault="00416860" w:rsidP="00416860">
            <w:pPr>
              <w:jc w:val="center"/>
            </w:pPr>
            <w:r>
              <w:t xml:space="preserve">+ / – </w:t>
            </w:r>
          </w:p>
        </w:tc>
      </w:tr>
    </w:tbl>
    <w:p w:rsidR="008D159E" w:rsidRPr="002F2778" w:rsidRDefault="008D159E" w:rsidP="00A13193"/>
    <w:p w:rsidR="008D159E" w:rsidRPr="002F2778" w:rsidRDefault="008D159E" w:rsidP="00A13193">
      <w:r w:rsidRPr="002F2778">
        <w:t xml:space="preserve">Notes and Comments:  </w:t>
      </w:r>
      <w:r w:rsidRPr="002F2778">
        <w:tab/>
      </w:r>
    </w:p>
    <w:tbl>
      <w:tblPr>
        <w:tblStyle w:val="TableGrid"/>
        <w:tblW w:w="0" w:type="auto"/>
        <w:tblLook w:val="04A0" w:firstRow="1" w:lastRow="0" w:firstColumn="1" w:lastColumn="0" w:noHBand="0" w:noVBand="1"/>
      </w:tblPr>
      <w:tblGrid>
        <w:gridCol w:w="9350"/>
      </w:tblGrid>
      <w:tr w:rsidR="004748E6" w:rsidTr="00416860">
        <w:tc>
          <w:tcPr>
            <w:tcW w:w="9350" w:type="dxa"/>
            <w:tcBorders>
              <w:bottom w:val="nil"/>
            </w:tcBorders>
          </w:tcPr>
          <w:p w:rsidR="004748E6" w:rsidRDefault="00F1380E" w:rsidP="00A13193">
            <w:r>
              <w:t xml:space="preserve">100% ITS </w:t>
            </w:r>
            <w:r w:rsidR="0075541B">
              <w:t xml:space="preserve">design </w:t>
            </w:r>
            <w:r>
              <w:t>will need to be complete</w:t>
            </w:r>
            <w:r w:rsidR="0075541B">
              <w:t xml:space="preserve"> before procurement</w:t>
            </w:r>
          </w:p>
        </w:tc>
      </w:tr>
      <w:tr w:rsidR="004748E6" w:rsidTr="00416860">
        <w:tc>
          <w:tcPr>
            <w:tcW w:w="9350" w:type="dxa"/>
            <w:tcBorders>
              <w:top w:val="nil"/>
              <w:bottom w:val="nil"/>
            </w:tcBorders>
          </w:tcPr>
          <w:p w:rsidR="004748E6" w:rsidRDefault="004748E6" w:rsidP="00A13193"/>
        </w:tc>
      </w:tr>
      <w:tr w:rsidR="004748E6" w:rsidTr="00416860">
        <w:tc>
          <w:tcPr>
            <w:tcW w:w="9350" w:type="dxa"/>
            <w:tcBorders>
              <w:top w:val="nil"/>
              <w:bottom w:val="nil"/>
            </w:tcBorders>
          </w:tcPr>
          <w:p w:rsidR="004748E6" w:rsidRDefault="004748E6" w:rsidP="00A13193"/>
        </w:tc>
      </w:tr>
      <w:tr w:rsidR="004748E6" w:rsidTr="00416860">
        <w:tc>
          <w:tcPr>
            <w:tcW w:w="9350" w:type="dxa"/>
            <w:tcBorders>
              <w:top w:val="nil"/>
              <w:bottom w:val="nil"/>
            </w:tcBorders>
          </w:tcPr>
          <w:p w:rsidR="004748E6" w:rsidRDefault="004748E6" w:rsidP="00A13193"/>
        </w:tc>
      </w:tr>
      <w:tr w:rsidR="004748E6" w:rsidTr="00416860">
        <w:tc>
          <w:tcPr>
            <w:tcW w:w="9350" w:type="dxa"/>
            <w:tcBorders>
              <w:top w:val="nil"/>
              <w:bottom w:val="nil"/>
            </w:tcBorders>
          </w:tcPr>
          <w:p w:rsidR="004748E6" w:rsidRDefault="004748E6" w:rsidP="00A13193"/>
        </w:tc>
      </w:tr>
      <w:tr w:rsidR="004748E6" w:rsidTr="00416860">
        <w:tc>
          <w:tcPr>
            <w:tcW w:w="9350" w:type="dxa"/>
            <w:tcBorders>
              <w:top w:val="nil"/>
            </w:tcBorders>
          </w:tcPr>
          <w:p w:rsidR="004748E6" w:rsidRDefault="004748E6" w:rsidP="00A13193"/>
        </w:tc>
      </w:tr>
    </w:tbl>
    <w:p w:rsidR="005B3BF8" w:rsidRDefault="005B3BF8" w:rsidP="00BA1531">
      <w:pPr>
        <w:pStyle w:val="Heading3"/>
      </w:pPr>
      <w:r>
        <w:lastRenderedPageBreak/>
        <w:t>4</w:t>
      </w:r>
      <w:r w:rsidRPr="00D63BA4">
        <w:t>) Cost</w:t>
      </w:r>
    </w:p>
    <w:p w:rsidR="005B3BF8" w:rsidRPr="00E735B9" w:rsidRDefault="005B3BF8" w:rsidP="005B3BF8">
      <w:pPr>
        <w:rPr>
          <w:b/>
        </w:rPr>
      </w:pPr>
      <w:r w:rsidRPr="00E735B9">
        <w:t>Project cost is the finan</w:t>
      </w:r>
      <w:r>
        <w:t>cial process related to meeting</w:t>
      </w:r>
      <w:r w:rsidRPr="00E735B9">
        <w:t xml:space="preserve"> budget restrictions, early a</w:t>
      </w:r>
      <w:r>
        <w:t>nd precise cost estimation, and</w:t>
      </w:r>
      <w:r w:rsidRPr="00E735B9">
        <w:t xml:space="preserve"> control of project costs.</w:t>
      </w:r>
    </w:p>
    <w:tbl>
      <w:tblPr>
        <w:tblStyle w:val="TableGrid"/>
        <w:tblW w:w="9648" w:type="dxa"/>
        <w:tblLook w:val="01E0" w:firstRow="1" w:lastRow="1" w:firstColumn="1" w:lastColumn="1" w:noHBand="0" w:noVBand="0"/>
      </w:tblPr>
      <w:tblGrid>
        <w:gridCol w:w="4788"/>
        <w:gridCol w:w="4860"/>
      </w:tblGrid>
      <w:tr w:rsidR="005B3BF8" w:rsidRPr="003976BF" w:rsidTr="00BC2B2F">
        <w:trPr>
          <w:cantSplit/>
        </w:trPr>
        <w:tc>
          <w:tcPr>
            <w:tcW w:w="9648" w:type="dxa"/>
            <w:gridSpan w:val="2"/>
            <w:tcBorders>
              <w:bottom w:val="single" w:sz="4" w:space="0" w:color="auto"/>
            </w:tcBorders>
            <w:shd w:val="clear" w:color="auto" w:fill="DDD9C3" w:themeFill="background2" w:themeFillShade="E6"/>
          </w:tcPr>
          <w:p w:rsidR="005B3BF8" w:rsidRPr="005B3BF8" w:rsidRDefault="005B3BF8" w:rsidP="005B3BF8">
            <w:pPr>
              <w:jc w:val="center"/>
              <w:rPr>
                <w:b/>
              </w:rPr>
            </w:pPr>
            <w:r w:rsidRPr="005B3BF8">
              <w:rPr>
                <w:b/>
              </w:rPr>
              <w:t>DESIGN-BID-BUILD</w:t>
            </w:r>
          </w:p>
          <w:p w:rsidR="005B3BF8" w:rsidRPr="005E70D9" w:rsidRDefault="005B3BF8" w:rsidP="00BC2B2F">
            <w:pPr>
              <w:rPr>
                <w:sz w:val="20"/>
                <w:szCs w:val="20"/>
              </w:rPr>
            </w:pPr>
            <w:r w:rsidRPr="005B3BF8">
              <w:rPr>
                <w:sz w:val="20"/>
              </w:rPr>
              <w:t>Competitive bidding provides a low cost construction for a fully defined scope of work.  Costs accuracy limited until design is completed.  More likelihood of cost change orders due to contractor having no design responsibility.</w:t>
            </w:r>
          </w:p>
        </w:tc>
      </w:tr>
      <w:tr w:rsidR="005B3BF8" w:rsidRPr="005B3BF8" w:rsidTr="00BC2B2F">
        <w:trPr>
          <w:cantSplit/>
        </w:trPr>
        <w:tc>
          <w:tcPr>
            <w:tcW w:w="4788" w:type="dxa"/>
            <w:shd w:val="clear" w:color="auto" w:fill="C4BC96" w:themeFill="background2" w:themeFillShade="BF"/>
          </w:tcPr>
          <w:p w:rsidR="005B3BF8" w:rsidRPr="005B3BF8" w:rsidRDefault="005B3BF8" w:rsidP="005B3BF8">
            <w:pPr>
              <w:jc w:val="center"/>
              <w:rPr>
                <w:b/>
              </w:rPr>
            </w:pPr>
            <w:r w:rsidRPr="005B3BF8">
              <w:rPr>
                <w:b/>
              </w:rPr>
              <w:t>Opportunities</w:t>
            </w:r>
          </w:p>
        </w:tc>
        <w:tc>
          <w:tcPr>
            <w:tcW w:w="4860" w:type="dxa"/>
            <w:shd w:val="clear" w:color="auto" w:fill="C4BC96" w:themeFill="background2" w:themeFillShade="BF"/>
          </w:tcPr>
          <w:p w:rsidR="005B3BF8" w:rsidRPr="005B3BF8" w:rsidRDefault="005B3BF8" w:rsidP="005B3BF8">
            <w:pPr>
              <w:jc w:val="center"/>
              <w:rPr>
                <w:b/>
              </w:rPr>
            </w:pPr>
            <w:r w:rsidRPr="005B3BF8">
              <w:rPr>
                <w:b/>
              </w:rPr>
              <w:t>Obstacles</w:t>
            </w:r>
          </w:p>
        </w:tc>
      </w:tr>
      <w:tr w:rsidR="005B3BF8" w:rsidRPr="0075541B" w:rsidTr="005B3BF8">
        <w:trPr>
          <w:cantSplit/>
          <w:trHeight w:val="432"/>
        </w:trPr>
        <w:tc>
          <w:tcPr>
            <w:tcW w:w="4788" w:type="dxa"/>
            <w:vAlign w:val="center"/>
          </w:tcPr>
          <w:p w:rsidR="005B3BF8" w:rsidRPr="0075541B" w:rsidRDefault="00AF7D3E" w:rsidP="005B3BF8">
            <w:pPr>
              <w:rPr>
                <w:sz w:val="22"/>
              </w:rPr>
            </w:pPr>
            <w:r w:rsidRPr="0075541B">
              <w:rPr>
                <w:sz w:val="22"/>
              </w:rPr>
              <w:t>Competitive bidding</w:t>
            </w:r>
          </w:p>
        </w:tc>
        <w:tc>
          <w:tcPr>
            <w:tcW w:w="4860" w:type="dxa"/>
            <w:vAlign w:val="center"/>
          </w:tcPr>
          <w:p w:rsidR="005B3BF8" w:rsidRPr="0075541B" w:rsidRDefault="00662041" w:rsidP="005B3BF8">
            <w:pPr>
              <w:rPr>
                <w:sz w:val="22"/>
              </w:rPr>
            </w:pPr>
            <w:r w:rsidRPr="0075541B">
              <w:rPr>
                <w:sz w:val="22"/>
              </w:rPr>
              <w:t>ITS change orders</w:t>
            </w:r>
          </w:p>
        </w:tc>
      </w:tr>
      <w:tr w:rsidR="005B3BF8" w:rsidRPr="0075541B" w:rsidTr="005B3BF8">
        <w:trPr>
          <w:cantSplit/>
          <w:trHeight w:val="432"/>
        </w:trPr>
        <w:tc>
          <w:tcPr>
            <w:tcW w:w="4788" w:type="dxa"/>
            <w:vAlign w:val="center"/>
          </w:tcPr>
          <w:p w:rsidR="005B3BF8" w:rsidRPr="0075541B" w:rsidRDefault="005B3BF8" w:rsidP="005B3BF8">
            <w:pPr>
              <w:rPr>
                <w:sz w:val="22"/>
              </w:rPr>
            </w:pPr>
          </w:p>
        </w:tc>
        <w:tc>
          <w:tcPr>
            <w:tcW w:w="4860" w:type="dxa"/>
            <w:vAlign w:val="center"/>
          </w:tcPr>
          <w:p w:rsidR="005B3BF8" w:rsidRPr="0075541B" w:rsidRDefault="005B3BF8" w:rsidP="005B3BF8">
            <w:pPr>
              <w:rPr>
                <w:sz w:val="22"/>
              </w:rPr>
            </w:pPr>
          </w:p>
        </w:tc>
      </w:tr>
      <w:tr w:rsidR="005B3BF8" w:rsidRPr="0075541B" w:rsidTr="005B3BF8">
        <w:trPr>
          <w:cantSplit/>
          <w:trHeight w:val="432"/>
        </w:trPr>
        <w:tc>
          <w:tcPr>
            <w:tcW w:w="4788" w:type="dxa"/>
            <w:vAlign w:val="center"/>
          </w:tcPr>
          <w:p w:rsidR="005B3BF8" w:rsidRPr="0075541B" w:rsidRDefault="005B3BF8" w:rsidP="005B3BF8">
            <w:pPr>
              <w:rPr>
                <w:sz w:val="22"/>
              </w:rPr>
            </w:pPr>
          </w:p>
        </w:tc>
        <w:tc>
          <w:tcPr>
            <w:tcW w:w="4860" w:type="dxa"/>
            <w:vAlign w:val="center"/>
          </w:tcPr>
          <w:p w:rsidR="005B3BF8" w:rsidRPr="0075541B" w:rsidRDefault="005B3BF8" w:rsidP="005B3BF8">
            <w:pPr>
              <w:rPr>
                <w:sz w:val="22"/>
              </w:rPr>
            </w:pPr>
          </w:p>
        </w:tc>
      </w:tr>
      <w:tr w:rsidR="005B3BF8" w:rsidRPr="0075541B" w:rsidTr="005B3BF8">
        <w:trPr>
          <w:cantSplit/>
          <w:trHeight w:val="432"/>
        </w:trPr>
        <w:tc>
          <w:tcPr>
            <w:tcW w:w="4788" w:type="dxa"/>
            <w:vAlign w:val="center"/>
          </w:tcPr>
          <w:p w:rsidR="005B3BF8" w:rsidRPr="0075541B" w:rsidRDefault="005B3BF8" w:rsidP="005B3BF8">
            <w:pPr>
              <w:rPr>
                <w:sz w:val="22"/>
              </w:rPr>
            </w:pPr>
          </w:p>
        </w:tc>
        <w:tc>
          <w:tcPr>
            <w:tcW w:w="4860" w:type="dxa"/>
            <w:vAlign w:val="center"/>
          </w:tcPr>
          <w:p w:rsidR="005B3BF8" w:rsidRPr="0075541B" w:rsidRDefault="005B3BF8" w:rsidP="005B3BF8">
            <w:pPr>
              <w:rPr>
                <w:sz w:val="22"/>
              </w:rPr>
            </w:pPr>
          </w:p>
        </w:tc>
      </w:tr>
    </w:tbl>
    <w:p w:rsidR="005B3BF8" w:rsidRPr="003976BF" w:rsidRDefault="005B3BF8" w:rsidP="005B3BF8"/>
    <w:tbl>
      <w:tblPr>
        <w:tblStyle w:val="TableGrid"/>
        <w:tblW w:w="9648" w:type="dxa"/>
        <w:tblLook w:val="01E0" w:firstRow="1" w:lastRow="1" w:firstColumn="1" w:lastColumn="1" w:noHBand="0" w:noVBand="0"/>
      </w:tblPr>
      <w:tblGrid>
        <w:gridCol w:w="4788"/>
        <w:gridCol w:w="4860"/>
      </w:tblGrid>
      <w:tr w:rsidR="005B3BF8" w:rsidRPr="003976BF" w:rsidTr="00BC2B2F">
        <w:trPr>
          <w:cantSplit/>
        </w:trPr>
        <w:tc>
          <w:tcPr>
            <w:tcW w:w="9648" w:type="dxa"/>
            <w:gridSpan w:val="2"/>
            <w:tcBorders>
              <w:bottom w:val="single" w:sz="4" w:space="0" w:color="auto"/>
            </w:tcBorders>
            <w:shd w:val="clear" w:color="auto" w:fill="DDD9C3" w:themeFill="background2" w:themeFillShade="E6"/>
          </w:tcPr>
          <w:p w:rsidR="005B3BF8" w:rsidRPr="005B3BF8" w:rsidRDefault="005B3BF8" w:rsidP="005B3BF8">
            <w:pPr>
              <w:jc w:val="center"/>
              <w:rPr>
                <w:b/>
              </w:rPr>
            </w:pPr>
            <w:r w:rsidRPr="005B3BF8">
              <w:rPr>
                <w:b/>
              </w:rPr>
              <w:t>DESIGN-BUILD</w:t>
            </w:r>
          </w:p>
          <w:p w:rsidR="005B3BF8" w:rsidRPr="00E735B9" w:rsidRDefault="005B3BF8" w:rsidP="00BC2B2F">
            <w:pPr>
              <w:rPr>
                <w:rFonts w:ascii="Arial" w:hAnsi="Arial" w:cs="Arial"/>
                <w:sz w:val="20"/>
                <w:szCs w:val="20"/>
              </w:rPr>
            </w:pPr>
            <w:r w:rsidRPr="005B3BF8">
              <w:rPr>
                <w:sz w:val="20"/>
              </w:rPr>
              <w:t>Designer-builder collaboration and ATCs can provide a cost-efficient response to project goals.  Costs are determined with design-build proposal, early in design process.  Allows a variable scope bid to match a fixed budget. Poor risk allocation can result in high contingencie</w:t>
            </w:r>
            <w:r>
              <w:rPr>
                <w:sz w:val="20"/>
              </w:rPr>
              <w:t>s.</w:t>
            </w:r>
          </w:p>
        </w:tc>
      </w:tr>
      <w:tr w:rsidR="005B3BF8" w:rsidRPr="005B3BF8" w:rsidTr="00BC2B2F">
        <w:trPr>
          <w:cantSplit/>
        </w:trPr>
        <w:tc>
          <w:tcPr>
            <w:tcW w:w="4788" w:type="dxa"/>
            <w:shd w:val="clear" w:color="auto" w:fill="C4BC96" w:themeFill="background2" w:themeFillShade="BF"/>
          </w:tcPr>
          <w:p w:rsidR="005B3BF8" w:rsidRPr="005B3BF8" w:rsidRDefault="005B3BF8" w:rsidP="005B3BF8">
            <w:pPr>
              <w:jc w:val="center"/>
              <w:rPr>
                <w:b/>
              </w:rPr>
            </w:pPr>
            <w:r w:rsidRPr="005B3BF8">
              <w:rPr>
                <w:b/>
              </w:rPr>
              <w:t>Opportunities</w:t>
            </w:r>
          </w:p>
        </w:tc>
        <w:tc>
          <w:tcPr>
            <w:tcW w:w="4860" w:type="dxa"/>
            <w:shd w:val="clear" w:color="auto" w:fill="C4BC96" w:themeFill="background2" w:themeFillShade="BF"/>
          </w:tcPr>
          <w:p w:rsidR="005B3BF8" w:rsidRPr="005B3BF8" w:rsidRDefault="005B3BF8" w:rsidP="005B3BF8">
            <w:pPr>
              <w:jc w:val="center"/>
              <w:rPr>
                <w:b/>
              </w:rPr>
            </w:pPr>
            <w:r w:rsidRPr="005B3BF8">
              <w:rPr>
                <w:b/>
              </w:rPr>
              <w:t>Obstacles</w:t>
            </w:r>
          </w:p>
        </w:tc>
      </w:tr>
      <w:tr w:rsidR="005B3BF8" w:rsidRPr="0075541B" w:rsidTr="005B3BF8">
        <w:trPr>
          <w:cantSplit/>
          <w:trHeight w:val="432"/>
        </w:trPr>
        <w:tc>
          <w:tcPr>
            <w:tcW w:w="4788" w:type="dxa"/>
            <w:vAlign w:val="center"/>
          </w:tcPr>
          <w:p w:rsidR="005B3BF8" w:rsidRPr="0075541B" w:rsidRDefault="00AF7D3E" w:rsidP="005B3BF8">
            <w:pPr>
              <w:rPr>
                <w:sz w:val="22"/>
              </w:rPr>
            </w:pPr>
            <w:r w:rsidRPr="0075541B">
              <w:rPr>
                <w:sz w:val="22"/>
              </w:rPr>
              <w:t>Competitive bidding</w:t>
            </w:r>
          </w:p>
        </w:tc>
        <w:tc>
          <w:tcPr>
            <w:tcW w:w="4860" w:type="dxa"/>
            <w:vAlign w:val="center"/>
          </w:tcPr>
          <w:p w:rsidR="005B3BF8" w:rsidRPr="0075541B" w:rsidRDefault="005B3BF8" w:rsidP="005B3BF8">
            <w:pPr>
              <w:rPr>
                <w:sz w:val="22"/>
              </w:rPr>
            </w:pPr>
          </w:p>
        </w:tc>
      </w:tr>
      <w:tr w:rsidR="005B3BF8" w:rsidRPr="0075541B" w:rsidTr="005B3BF8">
        <w:trPr>
          <w:cantSplit/>
          <w:trHeight w:val="432"/>
        </w:trPr>
        <w:tc>
          <w:tcPr>
            <w:tcW w:w="4788" w:type="dxa"/>
            <w:vAlign w:val="center"/>
          </w:tcPr>
          <w:p w:rsidR="005B3BF8" w:rsidRPr="0075541B" w:rsidRDefault="00662041" w:rsidP="005B3BF8">
            <w:pPr>
              <w:rPr>
                <w:sz w:val="22"/>
              </w:rPr>
            </w:pPr>
            <w:r w:rsidRPr="0075541B">
              <w:rPr>
                <w:sz w:val="22"/>
              </w:rPr>
              <w:t>Fixed ITS cost</w:t>
            </w:r>
          </w:p>
        </w:tc>
        <w:tc>
          <w:tcPr>
            <w:tcW w:w="4860" w:type="dxa"/>
            <w:vAlign w:val="center"/>
          </w:tcPr>
          <w:p w:rsidR="005B3BF8" w:rsidRPr="0075541B" w:rsidRDefault="005B3BF8" w:rsidP="005B3BF8">
            <w:pPr>
              <w:rPr>
                <w:sz w:val="22"/>
              </w:rPr>
            </w:pPr>
          </w:p>
        </w:tc>
      </w:tr>
      <w:tr w:rsidR="005B3BF8" w:rsidRPr="0075541B" w:rsidTr="005B3BF8">
        <w:trPr>
          <w:cantSplit/>
          <w:trHeight w:val="432"/>
        </w:trPr>
        <w:tc>
          <w:tcPr>
            <w:tcW w:w="4788" w:type="dxa"/>
            <w:vAlign w:val="center"/>
          </w:tcPr>
          <w:p w:rsidR="005B3BF8" w:rsidRPr="0075541B" w:rsidRDefault="00662041" w:rsidP="005B3BF8">
            <w:pPr>
              <w:rPr>
                <w:sz w:val="22"/>
              </w:rPr>
            </w:pPr>
            <w:r w:rsidRPr="0075541B">
              <w:rPr>
                <w:sz w:val="22"/>
              </w:rPr>
              <w:t>Spending of RAMP funds before 2017</w:t>
            </w:r>
          </w:p>
        </w:tc>
        <w:tc>
          <w:tcPr>
            <w:tcW w:w="4860" w:type="dxa"/>
            <w:vAlign w:val="center"/>
          </w:tcPr>
          <w:p w:rsidR="005B3BF8" w:rsidRPr="0075541B" w:rsidRDefault="005B3BF8" w:rsidP="005B3BF8">
            <w:pPr>
              <w:rPr>
                <w:sz w:val="22"/>
              </w:rPr>
            </w:pPr>
          </w:p>
        </w:tc>
      </w:tr>
      <w:tr w:rsidR="005B3BF8" w:rsidRPr="0075541B" w:rsidTr="005B3BF8">
        <w:trPr>
          <w:cantSplit/>
          <w:trHeight w:val="432"/>
        </w:trPr>
        <w:tc>
          <w:tcPr>
            <w:tcW w:w="4788" w:type="dxa"/>
            <w:vAlign w:val="center"/>
          </w:tcPr>
          <w:p w:rsidR="005B3BF8" w:rsidRPr="0075541B" w:rsidRDefault="00662041" w:rsidP="005B3BF8">
            <w:pPr>
              <w:rPr>
                <w:sz w:val="22"/>
              </w:rPr>
            </w:pPr>
            <w:r w:rsidRPr="0075541B">
              <w:rPr>
                <w:sz w:val="22"/>
              </w:rPr>
              <w:t>Cost certainty known earlier</w:t>
            </w:r>
          </w:p>
        </w:tc>
        <w:tc>
          <w:tcPr>
            <w:tcW w:w="4860" w:type="dxa"/>
            <w:vAlign w:val="center"/>
          </w:tcPr>
          <w:p w:rsidR="005B3BF8" w:rsidRPr="0075541B" w:rsidRDefault="005B3BF8" w:rsidP="005B3BF8">
            <w:pPr>
              <w:rPr>
                <w:sz w:val="22"/>
              </w:rPr>
            </w:pPr>
          </w:p>
        </w:tc>
      </w:tr>
    </w:tbl>
    <w:p w:rsidR="005B3BF8" w:rsidRPr="003976BF" w:rsidRDefault="005B3BF8" w:rsidP="005B3BF8"/>
    <w:tbl>
      <w:tblPr>
        <w:tblStyle w:val="TableGrid"/>
        <w:tblW w:w="9648" w:type="dxa"/>
        <w:tblLook w:val="01E0" w:firstRow="1" w:lastRow="1" w:firstColumn="1" w:lastColumn="1" w:noHBand="0" w:noVBand="0"/>
      </w:tblPr>
      <w:tblGrid>
        <w:gridCol w:w="4788"/>
        <w:gridCol w:w="4860"/>
      </w:tblGrid>
      <w:tr w:rsidR="005B3BF8" w:rsidRPr="003976BF" w:rsidTr="00BC2B2F">
        <w:trPr>
          <w:cantSplit/>
          <w:trHeight w:val="278"/>
        </w:trPr>
        <w:tc>
          <w:tcPr>
            <w:tcW w:w="9648" w:type="dxa"/>
            <w:gridSpan w:val="2"/>
            <w:tcBorders>
              <w:bottom w:val="single" w:sz="4" w:space="0" w:color="auto"/>
            </w:tcBorders>
            <w:shd w:val="clear" w:color="auto" w:fill="DDD9C3" w:themeFill="background2" w:themeFillShade="E6"/>
          </w:tcPr>
          <w:p w:rsidR="005B3BF8" w:rsidRPr="005B3BF8" w:rsidRDefault="005B3BF8" w:rsidP="005B3BF8">
            <w:pPr>
              <w:jc w:val="center"/>
              <w:rPr>
                <w:b/>
              </w:rPr>
            </w:pPr>
            <w:r w:rsidRPr="005B3BF8">
              <w:rPr>
                <w:b/>
              </w:rPr>
              <w:t>CM/GC</w:t>
            </w:r>
          </w:p>
          <w:p w:rsidR="005B3BF8" w:rsidRPr="00E735B9" w:rsidRDefault="005B3BF8" w:rsidP="00BC2B2F">
            <w:pPr>
              <w:rPr>
                <w:rFonts w:ascii="Arial" w:hAnsi="Arial" w:cs="Arial"/>
                <w:sz w:val="20"/>
                <w:szCs w:val="20"/>
              </w:rPr>
            </w:pPr>
            <w:r w:rsidRPr="005B3BF8">
              <w:rPr>
                <w:sz w:val="20"/>
              </w:rPr>
              <w:t xml:space="preserve">CDOT/designer/contractor collaboration to reduce risk pricing can provide a low cost project </w:t>
            </w:r>
            <w:proofErr w:type="gramStart"/>
            <w:r w:rsidR="00662041" w:rsidRPr="005B3BF8">
              <w:rPr>
                <w:sz w:val="20"/>
              </w:rPr>
              <w:t>however,</w:t>
            </w:r>
            <w:proofErr w:type="gramEnd"/>
            <w:r w:rsidRPr="005B3BF8">
              <w:rPr>
                <w:sz w:val="20"/>
              </w:rPr>
              <w:t xml:space="preserve"> non-competitive negotiated GMP introduces price risk.  Good flexibility to design to a budget.</w:t>
            </w:r>
          </w:p>
        </w:tc>
      </w:tr>
      <w:tr w:rsidR="005B3BF8" w:rsidRPr="005B3BF8" w:rsidTr="00BC2B2F">
        <w:trPr>
          <w:cantSplit/>
        </w:trPr>
        <w:tc>
          <w:tcPr>
            <w:tcW w:w="4788" w:type="dxa"/>
            <w:shd w:val="clear" w:color="auto" w:fill="C4BC96" w:themeFill="background2" w:themeFillShade="BF"/>
          </w:tcPr>
          <w:p w:rsidR="005B3BF8" w:rsidRPr="005B3BF8" w:rsidRDefault="005B3BF8" w:rsidP="005B3BF8">
            <w:pPr>
              <w:jc w:val="center"/>
              <w:rPr>
                <w:b/>
              </w:rPr>
            </w:pPr>
            <w:r w:rsidRPr="005B3BF8">
              <w:rPr>
                <w:b/>
              </w:rPr>
              <w:t>Opportunities</w:t>
            </w:r>
          </w:p>
        </w:tc>
        <w:tc>
          <w:tcPr>
            <w:tcW w:w="4860" w:type="dxa"/>
            <w:shd w:val="clear" w:color="auto" w:fill="C4BC96" w:themeFill="background2" w:themeFillShade="BF"/>
          </w:tcPr>
          <w:p w:rsidR="005B3BF8" w:rsidRPr="005B3BF8" w:rsidRDefault="005B3BF8" w:rsidP="005B3BF8">
            <w:pPr>
              <w:jc w:val="center"/>
              <w:rPr>
                <w:b/>
              </w:rPr>
            </w:pPr>
            <w:r w:rsidRPr="005B3BF8">
              <w:rPr>
                <w:b/>
              </w:rPr>
              <w:t>Obstacles</w:t>
            </w:r>
          </w:p>
        </w:tc>
      </w:tr>
      <w:tr w:rsidR="005B3BF8" w:rsidRPr="0075541B" w:rsidTr="005B3BF8">
        <w:trPr>
          <w:cantSplit/>
          <w:trHeight w:val="432"/>
        </w:trPr>
        <w:tc>
          <w:tcPr>
            <w:tcW w:w="4788" w:type="dxa"/>
            <w:vAlign w:val="center"/>
          </w:tcPr>
          <w:p w:rsidR="005B3BF8" w:rsidRPr="0075541B" w:rsidRDefault="005B3BF8" w:rsidP="005B3BF8">
            <w:pPr>
              <w:rPr>
                <w:sz w:val="22"/>
              </w:rPr>
            </w:pPr>
          </w:p>
        </w:tc>
        <w:tc>
          <w:tcPr>
            <w:tcW w:w="4860" w:type="dxa"/>
            <w:vAlign w:val="center"/>
          </w:tcPr>
          <w:p w:rsidR="005B3BF8" w:rsidRPr="0075541B" w:rsidRDefault="00662041" w:rsidP="005B3BF8">
            <w:pPr>
              <w:rPr>
                <w:sz w:val="22"/>
              </w:rPr>
            </w:pPr>
            <w:r w:rsidRPr="0075541B">
              <w:rPr>
                <w:sz w:val="22"/>
              </w:rPr>
              <w:t>Risk in reaching GMP</w:t>
            </w:r>
          </w:p>
        </w:tc>
      </w:tr>
      <w:tr w:rsidR="005B3BF8" w:rsidRPr="0075541B" w:rsidTr="005B3BF8">
        <w:trPr>
          <w:cantSplit/>
          <w:trHeight w:val="432"/>
        </w:trPr>
        <w:tc>
          <w:tcPr>
            <w:tcW w:w="4788" w:type="dxa"/>
            <w:vAlign w:val="center"/>
          </w:tcPr>
          <w:p w:rsidR="005B3BF8" w:rsidRPr="0075541B" w:rsidRDefault="005B3BF8" w:rsidP="005B3BF8">
            <w:pPr>
              <w:rPr>
                <w:sz w:val="22"/>
              </w:rPr>
            </w:pPr>
          </w:p>
        </w:tc>
        <w:tc>
          <w:tcPr>
            <w:tcW w:w="4860" w:type="dxa"/>
            <w:vAlign w:val="center"/>
          </w:tcPr>
          <w:p w:rsidR="005B3BF8" w:rsidRPr="0075541B" w:rsidRDefault="005B3BF8" w:rsidP="005B3BF8">
            <w:pPr>
              <w:rPr>
                <w:sz w:val="22"/>
              </w:rPr>
            </w:pPr>
          </w:p>
        </w:tc>
      </w:tr>
      <w:tr w:rsidR="005B3BF8" w:rsidRPr="0075541B" w:rsidTr="005B3BF8">
        <w:trPr>
          <w:cantSplit/>
          <w:trHeight w:val="432"/>
        </w:trPr>
        <w:tc>
          <w:tcPr>
            <w:tcW w:w="4788" w:type="dxa"/>
            <w:vAlign w:val="center"/>
          </w:tcPr>
          <w:p w:rsidR="005B3BF8" w:rsidRPr="0075541B" w:rsidRDefault="005B3BF8" w:rsidP="005B3BF8">
            <w:pPr>
              <w:rPr>
                <w:sz w:val="22"/>
              </w:rPr>
            </w:pPr>
          </w:p>
        </w:tc>
        <w:tc>
          <w:tcPr>
            <w:tcW w:w="4860" w:type="dxa"/>
            <w:vAlign w:val="center"/>
          </w:tcPr>
          <w:p w:rsidR="005B3BF8" w:rsidRPr="0075541B" w:rsidRDefault="005B3BF8" w:rsidP="005B3BF8">
            <w:pPr>
              <w:rPr>
                <w:sz w:val="22"/>
              </w:rPr>
            </w:pPr>
          </w:p>
        </w:tc>
      </w:tr>
      <w:tr w:rsidR="005B3BF8" w:rsidRPr="0075541B" w:rsidTr="005B3BF8">
        <w:trPr>
          <w:cantSplit/>
          <w:trHeight w:val="432"/>
        </w:trPr>
        <w:tc>
          <w:tcPr>
            <w:tcW w:w="4788" w:type="dxa"/>
            <w:vAlign w:val="center"/>
          </w:tcPr>
          <w:p w:rsidR="005B3BF8" w:rsidRPr="0075541B" w:rsidRDefault="005B3BF8" w:rsidP="005B3BF8">
            <w:pPr>
              <w:rPr>
                <w:sz w:val="22"/>
              </w:rPr>
            </w:pPr>
          </w:p>
        </w:tc>
        <w:tc>
          <w:tcPr>
            <w:tcW w:w="4860" w:type="dxa"/>
            <w:vAlign w:val="center"/>
          </w:tcPr>
          <w:p w:rsidR="005B3BF8" w:rsidRPr="0075541B" w:rsidRDefault="005B3BF8" w:rsidP="005B3BF8">
            <w:pPr>
              <w:rPr>
                <w:sz w:val="22"/>
              </w:rPr>
            </w:pPr>
          </w:p>
        </w:tc>
      </w:tr>
    </w:tbl>
    <w:p w:rsidR="005B3BF8" w:rsidRPr="003976BF" w:rsidRDefault="005B3BF8" w:rsidP="005B3BF8">
      <w:pPr>
        <w:pStyle w:val="Heading3"/>
        <w:jc w:val="center"/>
      </w:pPr>
      <w:r>
        <w:t>Cost</w:t>
      </w:r>
      <w:r w:rsidRPr="00E735B9">
        <w:t xml:space="preserve"> Summary</w:t>
      </w:r>
    </w:p>
    <w:tbl>
      <w:tblPr>
        <w:tblStyle w:val="TableGrid"/>
        <w:tblW w:w="0" w:type="auto"/>
        <w:tblLook w:val="04A0" w:firstRow="1" w:lastRow="0" w:firstColumn="1" w:lastColumn="0" w:noHBand="0" w:noVBand="1"/>
      </w:tblPr>
      <w:tblGrid>
        <w:gridCol w:w="2394"/>
        <w:gridCol w:w="2394"/>
        <w:gridCol w:w="2394"/>
        <w:gridCol w:w="2394"/>
      </w:tblGrid>
      <w:tr w:rsidR="005B3BF8" w:rsidRPr="005B3BF8" w:rsidTr="00BC2B2F">
        <w:trPr>
          <w:trHeight w:val="432"/>
        </w:trPr>
        <w:tc>
          <w:tcPr>
            <w:tcW w:w="2394" w:type="dxa"/>
            <w:shd w:val="clear" w:color="auto" w:fill="C2D69B" w:themeFill="accent3" w:themeFillTint="99"/>
          </w:tcPr>
          <w:p w:rsidR="005B3BF8" w:rsidRPr="005B3BF8" w:rsidRDefault="005B3BF8" w:rsidP="005B3BF8">
            <w:pPr>
              <w:jc w:val="center"/>
              <w:rPr>
                <w:b/>
              </w:rPr>
            </w:pPr>
          </w:p>
        </w:tc>
        <w:tc>
          <w:tcPr>
            <w:tcW w:w="2394" w:type="dxa"/>
            <w:shd w:val="clear" w:color="auto" w:fill="C2D69B" w:themeFill="accent3" w:themeFillTint="99"/>
            <w:vAlign w:val="center"/>
          </w:tcPr>
          <w:p w:rsidR="005B3BF8" w:rsidRPr="005B3BF8" w:rsidRDefault="005B3BF8" w:rsidP="005B3BF8">
            <w:pPr>
              <w:jc w:val="center"/>
              <w:rPr>
                <w:rFonts w:ascii="Garamond" w:hAnsi="Garamond"/>
                <w:b/>
              </w:rPr>
            </w:pPr>
            <w:r w:rsidRPr="005B3BF8">
              <w:rPr>
                <w:b/>
              </w:rPr>
              <w:t>DBB</w:t>
            </w:r>
          </w:p>
        </w:tc>
        <w:tc>
          <w:tcPr>
            <w:tcW w:w="2394" w:type="dxa"/>
            <w:shd w:val="clear" w:color="auto" w:fill="C2D69B" w:themeFill="accent3" w:themeFillTint="99"/>
            <w:vAlign w:val="center"/>
          </w:tcPr>
          <w:p w:rsidR="005B3BF8" w:rsidRPr="005B3BF8" w:rsidRDefault="005B3BF8" w:rsidP="005B3BF8">
            <w:pPr>
              <w:jc w:val="center"/>
              <w:rPr>
                <w:rFonts w:ascii="Garamond" w:hAnsi="Garamond"/>
                <w:b/>
              </w:rPr>
            </w:pPr>
            <w:r w:rsidRPr="005B3BF8">
              <w:rPr>
                <w:b/>
              </w:rPr>
              <w:t>DB</w:t>
            </w:r>
          </w:p>
        </w:tc>
        <w:tc>
          <w:tcPr>
            <w:tcW w:w="2394" w:type="dxa"/>
            <w:shd w:val="clear" w:color="auto" w:fill="C2D69B" w:themeFill="accent3" w:themeFillTint="99"/>
            <w:vAlign w:val="center"/>
          </w:tcPr>
          <w:p w:rsidR="005B3BF8" w:rsidRPr="005B3BF8" w:rsidRDefault="005B3BF8" w:rsidP="005B3BF8">
            <w:pPr>
              <w:jc w:val="center"/>
              <w:rPr>
                <w:rFonts w:ascii="Garamond" w:hAnsi="Garamond"/>
                <w:b/>
              </w:rPr>
            </w:pPr>
            <w:r w:rsidRPr="005B3BF8">
              <w:rPr>
                <w:b/>
              </w:rPr>
              <w:t>CM/GC</w:t>
            </w:r>
          </w:p>
        </w:tc>
      </w:tr>
      <w:tr w:rsidR="005B3BF8" w:rsidTr="00662041">
        <w:trPr>
          <w:trHeight w:val="432"/>
        </w:trPr>
        <w:tc>
          <w:tcPr>
            <w:tcW w:w="2394" w:type="dxa"/>
            <w:vAlign w:val="center"/>
          </w:tcPr>
          <w:p w:rsidR="005B3BF8" w:rsidRDefault="00513E1B" w:rsidP="00BC2B2F">
            <w:pPr>
              <w:rPr>
                <w:rFonts w:ascii="Garamond" w:hAnsi="Garamond"/>
              </w:rPr>
            </w:pPr>
            <w:r>
              <w:t>4</w:t>
            </w:r>
            <w:r w:rsidR="005B3BF8">
              <w:t>.  Cost</w:t>
            </w:r>
          </w:p>
        </w:tc>
        <w:tc>
          <w:tcPr>
            <w:tcW w:w="2394" w:type="dxa"/>
            <w:vAlign w:val="center"/>
          </w:tcPr>
          <w:p w:rsidR="005B3BF8" w:rsidRDefault="00662041" w:rsidP="00662041">
            <w:pPr>
              <w:jc w:val="center"/>
            </w:pPr>
            <w:r>
              <w:t>–</w:t>
            </w:r>
          </w:p>
        </w:tc>
        <w:tc>
          <w:tcPr>
            <w:tcW w:w="2394" w:type="dxa"/>
            <w:vAlign w:val="center"/>
          </w:tcPr>
          <w:p w:rsidR="005B3BF8" w:rsidRDefault="00662041" w:rsidP="00662041">
            <w:pPr>
              <w:jc w:val="center"/>
            </w:pPr>
            <w:r>
              <w:t>++</w:t>
            </w:r>
          </w:p>
        </w:tc>
        <w:tc>
          <w:tcPr>
            <w:tcW w:w="2394" w:type="dxa"/>
            <w:vAlign w:val="center"/>
          </w:tcPr>
          <w:p w:rsidR="005B3BF8" w:rsidRDefault="00662041" w:rsidP="00662041">
            <w:pPr>
              <w:jc w:val="center"/>
            </w:pPr>
            <w:r>
              <w:t>+</w:t>
            </w:r>
          </w:p>
        </w:tc>
      </w:tr>
    </w:tbl>
    <w:p w:rsidR="005B3BF8" w:rsidRDefault="005B3BF8" w:rsidP="005B3BF8"/>
    <w:p w:rsidR="005B3BF8" w:rsidRPr="002F2778" w:rsidRDefault="005B3BF8" w:rsidP="005B3BF8">
      <w:r w:rsidRPr="002F2778">
        <w:t xml:space="preserve">Notes and Comments:  </w:t>
      </w:r>
      <w:r w:rsidRPr="002F2778">
        <w:tab/>
      </w:r>
    </w:p>
    <w:tbl>
      <w:tblPr>
        <w:tblStyle w:val="TableGrid"/>
        <w:tblW w:w="0" w:type="auto"/>
        <w:tblBorders>
          <w:insideH w:val="none" w:sz="0" w:space="0" w:color="auto"/>
        </w:tblBorders>
        <w:tblLook w:val="04A0" w:firstRow="1" w:lastRow="0" w:firstColumn="1" w:lastColumn="0" w:noHBand="0" w:noVBand="1"/>
      </w:tblPr>
      <w:tblGrid>
        <w:gridCol w:w="9576"/>
      </w:tblGrid>
      <w:tr w:rsidR="004748E6" w:rsidTr="004748E6">
        <w:tc>
          <w:tcPr>
            <w:tcW w:w="9576" w:type="dxa"/>
          </w:tcPr>
          <w:p w:rsidR="004748E6" w:rsidRDefault="004748E6" w:rsidP="005B3BF8"/>
        </w:tc>
      </w:tr>
      <w:tr w:rsidR="004748E6" w:rsidTr="004748E6">
        <w:tc>
          <w:tcPr>
            <w:tcW w:w="9576" w:type="dxa"/>
          </w:tcPr>
          <w:p w:rsidR="004748E6" w:rsidRDefault="004748E6" w:rsidP="005B3BF8"/>
        </w:tc>
      </w:tr>
      <w:tr w:rsidR="004748E6" w:rsidTr="004748E6">
        <w:tc>
          <w:tcPr>
            <w:tcW w:w="9576" w:type="dxa"/>
          </w:tcPr>
          <w:p w:rsidR="004748E6" w:rsidRDefault="004748E6" w:rsidP="005B3BF8"/>
        </w:tc>
      </w:tr>
      <w:tr w:rsidR="004748E6" w:rsidTr="004748E6">
        <w:tc>
          <w:tcPr>
            <w:tcW w:w="9576" w:type="dxa"/>
          </w:tcPr>
          <w:p w:rsidR="004748E6" w:rsidRDefault="004748E6" w:rsidP="005B3BF8"/>
        </w:tc>
      </w:tr>
      <w:tr w:rsidR="004748E6" w:rsidTr="004748E6">
        <w:tc>
          <w:tcPr>
            <w:tcW w:w="9576" w:type="dxa"/>
          </w:tcPr>
          <w:p w:rsidR="004748E6" w:rsidRDefault="004748E6" w:rsidP="005B3BF8"/>
        </w:tc>
      </w:tr>
      <w:tr w:rsidR="004748E6" w:rsidTr="004748E6">
        <w:tc>
          <w:tcPr>
            <w:tcW w:w="9576" w:type="dxa"/>
          </w:tcPr>
          <w:p w:rsidR="004748E6" w:rsidRDefault="004748E6" w:rsidP="005B3BF8"/>
        </w:tc>
      </w:tr>
    </w:tbl>
    <w:p w:rsidR="005B3BF8" w:rsidRDefault="004748E6" w:rsidP="00BA1531">
      <w:pPr>
        <w:pStyle w:val="Heading3"/>
      </w:pPr>
      <w:r w:rsidRPr="004748E6">
        <w:lastRenderedPageBreak/>
        <w:t>5</w:t>
      </w:r>
      <w:r w:rsidR="00F9170C" w:rsidRPr="00F9170C">
        <w:t>) Initial Risk Assessment</w:t>
      </w:r>
    </w:p>
    <w:p w:rsidR="0047576A" w:rsidRDefault="00751EC9" w:rsidP="00A13193">
      <w:r w:rsidRPr="002B4F76">
        <w:t xml:space="preserve">Risk is an uncertain event or condition that, if it occurs, has a negative effect on a project’s objectives. Risk allocation is the assignment of unknown events or conditions to the party that can best manage them. </w:t>
      </w:r>
      <w:r>
        <w:t xml:space="preserve"> </w:t>
      </w:r>
      <w:r w:rsidRPr="002B4F76">
        <w:t>A</w:t>
      </w:r>
      <w:r w:rsidR="00475DCC">
        <w:t>n initial</w:t>
      </w:r>
      <w:r w:rsidRPr="002B4F76">
        <w:t xml:space="preserve"> assessment of project risks</w:t>
      </w:r>
      <w:r w:rsidR="005949DA">
        <w:t xml:space="preserve"> is important</w:t>
      </w:r>
      <w:r w:rsidRPr="002B4F76">
        <w:t xml:space="preserve"> to</w:t>
      </w:r>
      <w:r w:rsidR="005949DA">
        <w:t xml:space="preserve"> ensure</w:t>
      </w:r>
      <w:r w:rsidRPr="002B4F76">
        <w:t xml:space="preserve"> the selection of the delivery method that </w:t>
      </w:r>
      <w:r w:rsidR="005949DA">
        <w:t>can properly address</w:t>
      </w:r>
      <w:r w:rsidRPr="002B4F76">
        <w:t xml:space="preserve"> them.  An approach that focuses on a fair allocation of risk will be most successful</w:t>
      </w:r>
      <w:r>
        <w:t>.</w:t>
      </w:r>
      <w:r w:rsidR="005949DA">
        <w:t xml:space="preserve">  Refer to r</w:t>
      </w:r>
      <w:r w:rsidR="005B3BF8">
        <w:t>isk discussion and checklists in appendix B.</w:t>
      </w:r>
    </w:p>
    <w:tbl>
      <w:tblPr>
        <w:tblStyle w:val="TableGrid"/>
        <w:tblW w:w="9648" w:type="dxa"/>
        <w:tblLook w:val="01E0" w:firstRow="1" w:lastRow="1" w:firstColumn="1" w:lastColumn="1" w:noHBand="0" w:noVBand="0"/>
      </w:tblPr>
      <w:tblGrid>
        <w:gridCol w:w="4788"/>
        <w:gridCol w:w="4860"/>
      </w:tblGrid>
      <w:tr w:rsidR="00DF66E5" w:rsidRPr="003976BF" w:rsidTr="004521DB">
        <w:trPr>
          <w:cantSplit/>
        </w:trPr>
        <w:tc>
          <w:tcPr>
            <w:tcW w:w="9648" w:type="dxa"/>
            <w:gridSpan w:val="2"/>
            <w:tcBorders>
              <w:bottom w:val="single" w:sz="4" w:space="0" w:color="auto"/>
            </w:tcBorders>
            <w:shd w:val="clear" w:color="auto" w:fill="DDD9C3" w:themeFill="background2" w:themeFillShade="E6"/>
          </w:tcPr>
          <w:p w:rsidR="00DF66E5" w:rsidRPr="005B3BF8" w:rsidRDefault="00DF66E5" w:rsidP="005B3BF8">
            <w:pPr>
              <w:jc w:val="center"/>
              <w:rPr>
                <w:b/>
              </w:rPr>
            </w:pPr>
            <w:r w:rsidRPr="005B3BF8">
              <w:rPr>
                <w:b/>
              </w:rPr>
              <w:t>DESIGN-BID-BUILD</w:t>
            </w:r>
          </w:p>
          <w:p w:rsidR="00B54379" w:rsidRPr="004521DB" w:rsidRDefault="00E8206E" w:rsidP="00A13193">
            <w:pPr>
              <w:rPr>
                <w:rFonts w:ascii="Arial" w:hAnsi="Arial" w:cs="Arial"/>
                <w:sz w:val="20"/>
                <w:szCs w:val="20"/>
              </w:rPr>
            </w:pPr>
            <w:r w:rsidRPr="005B3BF8">
              <w:rPr>
                <w:sz w:val="20"/>
              </w:rPr>
              <w:t>Risk allocation for design-bid-build best is understood by the industry, but requires that most design-related risks and third party risks be resolved prior to procurement to avoid costly contractor contingency pricing and change orders and claims</w:t>
            </w:r>
            <w:r w:rsidRPr="005B3BF8">
              <w:rPr>
                <w:sz w:val="16"/>
                <w:szCs w:val="20"/>
              </w:rPr>
              <w:t>.</w:t>
            </w:r>
          </w:p>
        </w:tc>
      </w:tr>
      <w:tr w:rsidR="00DF66E5" w:rsidRPr="005B3BF8" w:rsidTr="004521DB">
        <w:trPr>
          <w:cantSplit/>
        </w:trPr>
        <w:tc>
          <w:tcPr>
            <w:tcW w:w="4788" w:type="dxa"/>
            <w:shd w:val="clear" w:color="auto" w:fill="C4BC96" w:themeFill="background2" w:themeFillShade="BF"/>
          </w:tcPr>
          <w:p w:rsidR="00DF66E5" w:rsidRPr="005B3BF8" w:rsidRDefault="00DF66E5" w:rsidP="005B3BF8">
            <w:pPr>
              <w:jc w:val="center"/>
              <w:rPr>
                <w:b/>
              </w:rPr>
            </w:pPr>
            <w:r w:rsidRPr="005B3BF8">
              <w:rPr>
                <w:b/>
              </w:rPr>
              <w:t>Opportunities</w:t>
            </w:r>
          </w:p>
        </w:tc>
        <w:tc>
          <w:tcPr>
            <w:tcW w:w="4860" w:type="dxa"/>
            <w:shd w:val="clear" w:color="auto" w:fill="C4BC96" w:themeFill="background2" w:themeFillShade="BF"/>
          </w:tcPr>
          <w:p w:rsidR="00DF66E5" w:rsidRPr="005B3BF8" w:rsidRDefault="00FA10BD" w:rsidP="005B3BF8">
            <w:pPr>
              <w:jc w:val="center"/>
              <w:rPr>
                <w:b/>
              </w:rPr>
            </w:pPr>
            <w:r w:rsidRPr="005B3BF8">
              <w:rPr>
                <w:b/>
              </w:rPr>
              <w:t>Obstacles</w:t>
            </w:r>
          </w:p>
        </w:tc>
      </w:tr>
      <w:tr w:rsidR="00DF66E5" w:rsidRPr="0075541B" w:rsidTr="005B3BF8">
        <w:trPr>
          <w:cantSplit/>
          <w:trHeight w:val="432"/>
        </w:trPr>
        <w:tc>
          <w:tcPr>
            <w:tcW w:w="4788" w:type="dxa"/>
            <w:vAlign w:val="center"/>
          </w:tcPr>
          <w:p w:rsidR="00DF66E5" w:rsidRPr="0075541B" w:rsidRDefault="00C0434B" w:rsidP="005B3BF8">
            <w:pPr>
              <w:rPr>
                <w:sz w:val="22"/>
              </w:rPr>
            </w:pPr>
            <w:r w:rsidRPr="0075541B">
              <w:rPr>
                <w:sz w:val="22"/>
              </w:rPr>
              <w:t>Mitigates risk of ITS due to agency providing 100% design</w:t>
            </w:r>
          </w:p>
        </w:tc>
        <w:tc>
          <w:tcPr>
            <w:tcW w:w="4860" w:type="dxa"/>
            <w:vAlign w:val="center"/>
          </w:tcPr>
          <w:p w:rsidR="00DF66E5" w:rsidRPr="0075541B" w:rsidRDefault="00C0434B" w:rsidP="005B3BF8">
            <w:pPr>
              <w:rPr>
                <w:sz w:val="22"/>
              </w:rPr>
            </w:pPr>
            <w:r w:rsidRPr="0075541B">
              <w:rPr>
                <w:sz w:val="22"/>
              </w:rPr>
              <w:t>Risk with ITS is fully on CDOT</w:t>
            </w:r>
          </w:p>
        </w:tc>
      </w:tr>
      <w:tr w:rsidR="005B3BF8" w:rsidRPr="0075541B" w:rsidTr="005B3BF8">
        <w:trPr>
          <w:cantSplit/>
          <w:trHeight w:val="432"/>
        </w:trPr>
        <w:tc>
          <w:tcPr>
            <w:tcW w:w="4788" w:type="dxa"/>
            <w:vAlign w:val="center"/>
          </w:tcPr>
          <w:p w:rsidR="005B3BF8" w:rsidRPr="0075541B" w:rsidRDefault="005B3BF8" w:rsidP="005B3BF8">
            <w:pPr>
              <w:rPr>
                <w:sz w:val="22"/>
              </w:rPr>
            </w:pPr>
          </w:p>
        </w:tc>
        <w:tc>
          <w:tcPr>
            <w:tcW w:w="4860" w:type="dxa"/>
            <w:vAlign w:val="center"/>
          </w:tcPr>
          <w:p w:rsidR="005B3BF8" w:rsidRPr="0075541B" w:rsidRDefault="005B3BF8" w:rsidP="005B3BF8">
            <w:pPr>
              <w:rPr>
                <w:sz w:val="22"/>
              </w:rPr>
            </w:pPr>
          </w:p>
        </w:tc>
      </w:tr>
      <w:tr w:rsidR="005B3BF8" w:rsidRPr="0075541B" w:rsidTr="005B3BF8">
        <w:trPr>
          <w:cantSplit/>
          <w:trHeight w:val="432"/>
        </w:trPr>
        <w:tc>
          <w:tcPr>
            <w:tcW w:w="4788" w:type="dxa"/>
            <w:vAlign w:val="center"/>
          </w:tcPr>
          <w:p w:rsidR="005B3BF8" w:rsidRPr="0075541B" w:rsidRDefault="005B3BF8" w:rsidP="005B3BF8">
            <w:pPr>
              <w:rPr>
                <w:sz w:val="22"/>
              </w:rPr>
            </w:pPr>
          </w:p>
        </w:tc>
        <w:tc>
          <w:tcPr>
            <w:tcW w:w="4860" w:type="dxa"/>
            <w:vAlign w:val="center"/>
          </w:tcPr>
          <w:p w:rsidR="005B3BF8" w:rsidRPr="0075541B" w:rsidRDefault="005B3BF8" w:rsidP="005B3BF8">
            <w:pPr>
              <w:rPr>
                <w:sz w:val="22"/>
              </w:rPr>
            </w:pPr>
          </w:p>
        </w:tc>
      </w:tr>
      <w:tr w:rsidR="005B3BF8" w:rsidRPr="0075541B" w:rsidTr="005B3BF8">
        <w:trPr>
          <w:cantSplit/>
          <w:trHeight w:val="432"/>
        </w:trPr>
        <w:tc>
          <w:tcPr>
            <w:tcW w:w="4788" w:type="dxa"/>
            <w:vAlign w:val="center"/>
          </w:tcPr>
          <w:p w:rsidR="005B3BF8" w:rsidRPr="0075541B" w:rsidRDefault="005B3BF8" w:rsidP="005B3BF8">
            <w:pPr>
              <w:rPr>
                <w:sz w:val="22"/>
              </w:rPr>
            </w:pPr>
          </w:p>
        </w:tc>
        <w:tc>
          <w:tcPr>
            <w:tcW w:w="4860" w:type="dxa"/>
            <w:vAlign w:val="center"/>
          </w:tcPr>
          <w:p w:rsidR="005B3BF8" w:rsidRPr="0075541B" w:rsidRDefault="005B3BF8" w:rsidP="005B3BF8">
            <w:pPr>
              <w:rPr>
                <w:sz w:val="22"/>
              </w:rPr>
            </w:pPr>
          </w:p>
        </w:tc>
      </w:tr>
    </w:tbl>
    <w:p w:rsidR="00DF66E5" w:rsidRPr="004521DB" w:rsidRDefault="00DF66E5" w:rsidP="00A13193"/>
    <w:tbl>
      <w:tblPr>
        <w:tblStyle w:val="TableGrid"/>
        <w:tblW w:w="9648" w:type="dxa"/>
        <w:tblLook w:val="01E0" w:firstRow="1" w:lastRow="1" w:firstColumn="1" w:lastColumn="1" w:noHBand="0" w:noVBand="0"/>
      </w:tblPr>
      <w:tblGrid>
        <w:gridCol w:w="4788"/>
        <w:gridCol w:w="4860"/>
      </w:tblGrid>
      <w:tr w:rsidR="00DF66E5" w:rsidRPr="003976BF" w:rsidTr="004521DB">
        <w:trPr>
          <w:cantSplit/>
        </w:trPr>
        <w:tc>
          <w:tcPr>
            <w:tcW w:w="9648" w:type="dxa"/>
            <w:gridSpan w:val="2"/>
            <w:tcBorders>
              <w:bottom w:val="single" w:sz="4" w:space="0" w:color="auto"/>
            </w:tcBorders>
            <w:shd w:val="clear" w:color="auto" w:fill="DDD9C3" w:themeFill="background2" w:themeFillShade="E6"/>
          </w:tcPr>
          <w:p w:rsidR="00DF66E5" w:rsidRPr="005B3BF8" w:rsidRDefault="00DF66E5" w:rsidP="005B3BF8">
            <w:pPr>
              <w:jc w:val="center"/>
              <w:rPr>
                <w:b/>
              </w:rPr>
            </w:pPr>
            <w:r w:rsidRPr="005B3BF8">
              <w:rPr>
                <w:b/>
              </w:rPr>
              <w:t>DESIGN-BUILD</w:t>
            </w:r>
          </w:p>
          <w:p w:rsidR="00E8206E" w:rsidRPr="004521DB" w:rsidRDefault="00E8206E" w:rsidP="00A13193">
            <w:pPr>
              <w:rPr>
                <w:rFonts w:ascii="Arial" w:hAnsi="Arial" w:cs="Arial"/>
                <w:sz w:val="20"/>
                <w:szCs w:val="20"/>
              </w:rPr>
            </w:pPr>
            <w:r w:rsidRPr="005B3BF8">
              <w:rPr>
                <w:sz w:val="20"/>
              </w:rPr>
              <w:t>Provides opportunity to properly allocate risks to the party best able to manage them, but requires risks allocated to design-builder to be well defined to minimize contractor contingency pricing of risks.</w:t>
            </w:r>
          </w:p>
        </w:tc>
      </w:tr>
      <w:tr w:rsidR="00DF66E5" w:rsidRPr="005B3BF8" w:rsidTr="00565A3B">
        <w:trPr>
          <w:cantSplit/>
        </w:trPr>
        <w:tc>
          <w:tcPr>
            <w:tcW w:w="4788" w:type="dxa"/>
            <w:shd w:val="clear" w:color="auto" w:fill="C4BC96" w:themeFill="background2" w:themeFillShade="BF"/>
          </w:tcPr>
          <w:p w:rsidR="00DF66E5" w:rsidRPr="005B3BF8" w:rsidRDefault="00DF66E5" w:rsidP="005B3BF8">
            <w:pPr>
              <w:jc w:val="center"/>
              <w:rPr>
                <w:b/>
              </w:rPr>
            </w:pPr>
            <w:r w:rsidRPr="005B3BF8">
              <w:rPr>
                <w:b/>
              </w:rPr>
              <w:t>Opportunities</w:t>
            </w:r>
          </w:p>
        </w:tc>
        <w:tc>
          <w:tcPr>
            <w:tcW w:w="4860" w:type="dxa"/>
            <w:shd w:val="clear" w:color="auto" w:fill="C4BC96" w:themeFill="background2" w:themeFillShade="BF"/>
          </w:tcPr>
          <w:p w:rsidR="00DF66E5" w:rsidRPr="005B3BF8" w:rsidRDefault="00FA10BD" w:rsidP="005B3BF8">
            <w:pPr>
              <w:jc w:val="center"/>
              <w:rPr>
                <w:b/>
              </w:rPr>
            </w:pPr>
            <w:r w:rsidRPr="005B3BF8">
              <w:rPr>
                <w:b/>
              </w:rPr>
              <w:t>Obstacles</w:t>
            </w:r>
          </w:p>
        </w:tc>
      </w:tr>
      <w:tr w:rsidR="00DF66E5" w:rsidRPr="0075541B" w:rsidTr="005B3BF8">
        <w:trPr>
          <w:cantSplit/>
          <w:trHeight w:val="432"/>
        </w:trPr>
        <w:tc>
          <w:tcPr>
            <w:tcW w:w="4788" w:type="dxa"/>
            <w:vAlign w:val="center"/>
          </w:tcPr>
          <w:p w:rsidR="00DF66E5" w:rsidRPr="0075541B" w:rsidRDefault="00DF66E5" w:rsidP="005B3BF8">
            <w:pPr>
              <w:rPr>
                <w:sz w:val="22"/>
              </w:rPr>
            </w:pPr>
          </w:p>
        </w:tc>
        <w:tc>
          <w:tcPr>
            <w:tcW w:w="4860" w:type="dxa"/>
            <w:vAlign w:val="center"/>
          </w:tcPr>
          <w:p w:rsidR="00DF66E5" w:rsidRPr="0075541B" w:rsidRDefault="00FC0E38" w:rsidP="005B3BF8">
            <w:pPr>
              <w:rPr>
                <w:sz w:val="22"/>
              </w:rPr>
            </w:pPr>
            <w:r w:rsidRPr="0075541B">
              <w:rPr>
                <w:sz w:val="22"/>
              </w:rPr>
              <w:t>Delay in design due to delay in ROD</w:t>
            </w:r>
          </w:p>
        </w:tc>
      </w:tr>
      <w:tr w:rsidR="005B3BF8" w:rsidRPr="0075541B" w:rsidTr="005B3BF8">
        <w:trPr>
          <w:cantSplit/>
          <w:trHeight w:val="432"/>
        </w:trPr>
        <w:tc>
          <w:tcPr>
            <w:tcW w:w="4788" w:type="dxa"/>
            <w:vAlign w:val="center"/>
          </w:tcPr>
          <w:p w:rsidR="005B3BF8" w:rsidRPr="0075541B" w:rsidRDefault="005B3BF8" w:rsidP="005B3BF8">
            <w:pPr>
              <w:rPr>
                <w:sz w:val="22"/>
              </w:rPr>
            </w:pPr>
          </w:p>
        </w:tc>
        <w:tc>
          <w:tcPr>
            <w:tcW w:w="4860" w:type="dxa"/>
            <w:vAlign w:val="center"/>
          </w:tcPr>
          <w:p w:rsidR="005B3BF8" w:rsidRPr="0075541B" w:rsidRDefault="00C0434B" w:rsidP="005B3BF8">
            <w:pPr>
              <w:rPr>
                <w:sz w:val="22"/>
              </w:rPr>
            </w:pPr>
            <w:r w:rsidRPr="0075541B">
              <w:rPr>
                <w:sz w:val="22"/>
              </w:rPr>
              <w:t>Risk associated with ITS and design-builder providing the correct/proper design</w:t>
            </w:r>
          </w:p>
        </w:tc>
      </w:tr>
      <w:tr w:rsidR="005B3BF8" w:rsidRPr="0075541B" w:rsidTr="005B3BF8">
        <w:trPr>
          <w:cantSplit/>
          <w:trHeight w:val="432"/>
        </w:trPr>
        <w:tc>
          <w:tcPr>
            <w:tcW w:w="4788" w:type="dxa"/>
            <w:vAlign w:val="center"/>
          </w:tcPr>
          <w:p w:rsidR="005B3BF8" w:rsidRPr="0075541B" w:rsidRDefault="005B3BF8" w:rsidP="005B3BF8">
            <w:pPr>
              <w:rPr>
                <w:sz w:val="22"/>
              </w:rPr>
            </w:pPr>
          </w:p>
        </w:tc>
        <w:tc>
          <w:tcPr>
            <w:tcW w:w="4860" w:type="dxa"/>
            <w:vAlign w:val="center"/>
          </w:tcPr>
          <w:p w:rsidR="005B3BF8" w:rsidRPr="0075541B" w:rsidRDefault="00C0434B" w:rsidP="00100F7F">
            <w:pPr>
              <w:rPr>
                <w:sz w:val="22"/>
              </w:rPr>
            </w:pPr>
            <w:r w:rsidRPr="0075541B">
              <w:rPr>
                <w:sz w:val="22"/>
              </w:rPr>
              <w:t>ITS needs to be</w:t>
            </w:r>
            <w:r w:rsidR="00100F7F">
              <w:rPr>
                <w:sz w:val="22"/>
              </w:rPr>
              <w:t xml:space="preserve"> </w:t>
            </w:r>
            <w:r w:rsidRPr="0075541B">
              <w:rPr>
                <w:sz w:val="22"/>
              </w:rPr>
              <w:t>100% complete in RFP</w:t>
            </w:r>
          </w:p>
        </w:tc>
      </w:tr>
      <w:tr w:rsidR="005B3BF8" w:rsidRPr="0075541B" w:rsidTr="005B3BF8">
        <w:trPr>
          <w:cantSplit/>
          <w:trHeight w:val="432"/>
        </w:trPr>
        <w:tc>
          <w:tcPr>
            <w:tcW w:w="4788" w:type="dxa"/>
            <w:vAlign w:val="center"/>
          </w:tcPr>
          <w:p w:rsidR="005B3BF8" w:rsidRPr="0075541B" w:rsidRDefault="005B3BF8" w:rsidP="005B3BF8">
            <w:pPr>
              <w:rPr>
                <w:sz w:val="22"/>
              </w:rPr>
            </w:pPr>
          </w:p>
        </w:tc>
        <w:tc>
          <w:tcPr>
            <w:tcW w:w="4860" w:type="dxa"/>
            <w:vAlign w:val="center"/>
          </w:tcPr>
          <w:p w:rsidR="005B3BF8" w:rsidRPr="0075541B" w:rsidRDefault="005B3BF8" w:rsidP="005B3BF8">
            <w:pPr>
              <w:rPr>
                <w:sz w:val="22"/>
              </w:rPr>
            </w:pPr>
          </w:p>
        </w:tc>
      </w:tr>
    </w:tbl>
    <w:p w:rsidR="00DF66E5" w:rsidRPr="004521DB" w:rsidRDefault="00DF66E5" w:rsidP="00A13193"/>
    <w:tbl>
      <w:tblPr>
        <w:tblStyle w:val="TableGrid"/>
        <w:tblW w:w="9648" w:type="dxa"/>
        <w:tblLook w:val="01E0" w:firstRow="1" w:lastRow="1" w:firstColumn="1" w:lastColumn="1" w:noHBand="0" w:noVBand="0"/>
      </w:tblPr>
      <w:tblGrid>
        <w:gridCol w:w="4788"/>
        <w:gridCol w:w="4860"/>
      </w:tblGrid>
      <w:tr w:rsidR="00DF66E5" w:rsidRPr="003976BF" w:rsidTr="004521DB">
        <w:trPr>
          <w:cantSplit/>
          <w:trHeight w:val="278"/>
        </w:trPr>
        <w:tc>
          <w:tcPr>
            <w:tcW w:w="9648" w:type="dxa"/>
            <w:gridSpan w:val="2"/>
            <w:tcBorders>
              <w:bottom w:val="single" w:sz="4" w:space="0" w:color="auto"/>
            </w:tcBorders>
            <w:shd w:val="clear" w:color="auto" w:fill="DDD9C3" w:themeFill="background2" w:themeFillShade="E6"/>
          </w:tcPr>
          <w:p w:rsidR="00DF66E5" w:rsidRPr="005B3BF8" w:rsidRDefault="00DF66E5" w:rsidP="005B3BF8">
            <w:pPr>
              <w:jc w:val="center"/>
              <w:rPr>
                <w:b/>
              </w:rPr>
            </w:pPr>
            <w:r w:rsidRPr="005B3BF8">
              <w:rPr>
                <w:b/>
              </w:rPr>
              <w:t>CM</w:t>
            </w:r>
            <w:r w:rsidR="00766455" w:rsidRPr="005B3BF8">
              <w:rPr>
                <w:b/>
              </w:rPr>
              <w:t>/</w:t>
            </w:r>
            <w:r w:rsidRPr="005B3BF8">
              <w:rPr>
                <w:b/>
              </w:rPr>
              <w:t>GC</w:t>
            </w:r>
          </w:p>
          <w:p w:rsidR="00E8206E" w:rsidRPr="004521DB" w:rsidRDefault="00E8206E" w:rsidP="00A13193">
            <w:pPr>
              <w:rPr>
                <w:rFonts w:ascii="Arial" w:hAnsi="Arial" w:cs="Arial"/>
                <w:sz w:val="20"/>
                <w:szCs w:val="20"/>
              </w:rPr>
            </w:pPr>
            <w:r w:rsidRPr="005B3BF8">
              <w:rPr>
                <w:sz w:val="20"/>
              </w:rPr>
              <w:t>Provides opportunity for CDOT, designer, and contractor to collectively identify and minimize project risks, and allocate risk to appropriate party. Has potential to minimize contractor contingency pricing of risk</w:t>
            </w:r>
            <w:r w:rsidR="00843E43" w:rsidRPr="005B3BF8">
              <w:rPr>
                <w:sz w:val="20"/>
              </w:rPr>
              <w:t>, but can lose the element of competition in pricing</w:t>
            </w:r>
            <w:r w:rsidRPr="005B3BF8">
              <w:rPr>
                <w:sz w:val="20"/>
              </w:rPr>
              <w:t>.</w:t>
            </w:r>
          </w:p>
        </w:tc>
      </w:tr>
      <w:tr w:rsidR="00DF66E5" w:rsidRPr="005B3BF8" w:rsidTr="004521DB">
        <w:trPr>
          <w:cantSplit/>
        </w:trPr>
        <w:tc>
          <w:tcPr>
            <w:tcW w:w="4788" w:type="dxa"/>
            <w:shd w:val="clear" w:color="auto" w:fill="C4BC96" w:themeFill="background2" w:themeFillShade="BF"/>
          </w:tcPr>
          <w:p w:rsidR="00DF66E5" w:rsidRPr="005B3BF8" w:rsidRDefault="00DF66E5" w:rsidP="005B3BF8">
            <w:pPr>
              <w:jc w:val="center"/>
              <w:rPr>
                <w:b/>
              </w:rPr>
            </w:pPr>
            <w:r w:rsidRPr="005B3BF8">
              <w:rPr>
                <w:b/>
              </w:rPr>
              <w:t>Opportunities</w:t>
            </w:r>
          </w:p>
        </w:tc>
        <w:tc>
          <w:tcPr>
            <w:tcW w:w="4860" w:type="dxa"/>
            <w:shd w:val="clear" w:color="auto" w:fill="C4BC96" w:themeFill="background2" w:themeFillShade="BF"/>
          </w:tcPr>
          <w:p w:rsidR="00DF66E5" w:rsidRPr="005B3BF8" w:rsidRDefault="00FA10BD" w:rsidP="005B3BF8">
            <w:pPr>
              <w:jc w:val="center"/>
              <w:rPr>
                <w:b/>
              </w:rPr>
            </w:pPr>
            <w:r w:rsidRPr="005B3BF8">
              <w:rPr>
                <w:b/>
              </w:rPr>
              <w:t>Obstacles</w:t>
            </w:r>
          </w:p>
        </w:tc>
      </w:tr>
      <w:tr w:rsidR="00DF66E5" w:rsidRPr="0075541B" w:rsidTr="005B3BF8">
        <w:trPr>
          <w:cantSplit/>
          <w:trHeight w:val="432"/>
        </w:trPr>
        <w:tc>
          <w:tcPr>
            <w:tcW w:w="4788" w:type="dxa"/>
            <w:vAlign w:val="center"/>
          </w:tcPr>
          <w:p w:rsidR="00DF66E5" w:rsidRPr="0075541B" w:rsidRDefault="00C0434B" w:rsidP="005B3BF8">
            <w:pPr>
              <w:rPr>
                <w:sz w:val="22"/>
              </w:rPr>
            </w:pPr>
            <w:r w:rsidRPr="0075541B">
              <w:rPr>
                <w:sz w:val="22"/>
              </w:rPr>
              <w:t>Contractor can work with ITS to complete design</w:t>
            </w:r>
          </w:p>
        </w:tc>
        <w:tc>
          <w:tcPr>
            <w:tcW w:w="4860" w:type="dxa"/>
            <w:vAlign w:val="center"/>
          </w:tcPr>
          <w:p w:rsidR="00DF66E5" w:rsidRPr="0075541B" w:rsidRDefault="00DF66E5" w:rsidP="005B3BF8">
            <w:pPr>
              <w:rPr>
                <w:sz w:val="22"/>
              </w:rPr>
            </w:pPr>
          </w:p>
        </w:tc>
      </w:tr>
      <w:tr w:rsidR="005B3BF8" w:rsidRPr="0075541B" w:rsidTr="005B3BF8">
        <w:trPr>
          <w:cantSplit/>
          <w:trHeight w:val="432"/>
        </w:trPr>
        <w:tc>
          <w:tcPr>
            <w:tcW w:w="4788" w:type="dxa"/>
            <w:vAlign w:val="center"/>
          </w:tcPr>
          <w:p w:rsidR="005B3BF8" w:rsidRPr="0075541B" w:rsidRDefault="005B3BF8" w:rsidP="005B3BF8">
            <w:pPr>
              <w:rPr>
                <w:sz w:val="22"/>
              </w:rPr>
            </w:pPr>
          </w:p>
        </w:tc>
        <w:tc>
          <w:tcPr>
            <w:tcW w:w="4860" w:type="dxa"/>
            <w:vAlign w:val="center"/>
          </w:tcPr>
          <w:p w:rsidR="005B3BF8" w:rsidRPr="0075541B" w:rsidRDefault="005B3BF8" w:rsidP="005B3BF8">
            <w:pPr>
              <w:rPr>
                <w:sz w:val="22"/>
              </w:rPr>
            </w:pPr>
          </w:p>
        </w:tc>
      </w:tr>
      <w:tr w:rsidR="005B3BF8" w:rsidRPr="0075541B" w:rsidTr="005B3BF8">
        <w:trPr>
          <w:cantSplit/>
          <w:trHeight w:val="432"/>
        </w:trPr>
        <w:tc>
          <w:tcPr>
            <w:tcW w:w="4788" w:type="dxa"/>
            <w:vAlign w:val="center"/>
          </w:tcPr>
          <w:p w:rsidR="005B3BF8" w:rsidRPr="0075541B" w:rsidRDefault="005B3BF8" w:rsidP="005B3BF8">
            <w:pPr>
              <w:rPr>
                <w:sz w:val="22"/>
              </w:rPr>
            </w:pPr>
          </w:p>
        </w:tc>
        <w:tc>
          <w:tcPr>
            <w:tcW w:w="4860" w:type="dxa"/>
            <w:vAlign w:val="center"/>
          </w:tcPr>
          <w:p w:rsidR="005B3BF8" w:rsidRPr="0075541B" w:rsidRDefault="005B3BF8" w:rsidP="005B3BF8">
            <w:pPr>
              <w:rPr>
                <w:sz w:val="22"/>
              </w:rPr>
            </w:pPr>
          </w:p>
        </w:tc>
      </w:tr>
      <w:tr w:rsidR="005B3BF8" w:rsidRPr="0075541B" w:rsidTr="005B3BF8">
        <w:trPr>
          <w:cantSplit/>
          <w:trHeight w:val="432"/>
        </w:trPr>
        <w:tc>
          <w:tcPr>
            <w:tcW w:w="4788" w:type="dxa"/>
            <w:vAlign w:val="center"/>
          </w:tcPr>
          <w:p w:rsidR="005B3BF8" w:rsidRPr="0075541B" w:rsidRDefault="005B3BF8" w:rsidP="005B3BF8">
            <w:pPr>
              <w:rPr>
                <w:sz w:val="22"/>
              </w:rPr>
            </w:pPr>
          </w:p>
        </w:tc>
        <w:tc>
          <w:tcPr>
            <w:tcW w:w="4860" w:type="dxa"/>
            <w:vAlign w:val="center"/>
          </w:tcPr>
          <w:p w:rsidR="005B3BF8" w:rsidRPr="0075541B" w:rsidRDefault="005B3BF8" w:rsidP="005B3BF8">
            <w:pPr>
              <w:rPr>
                <w:sz w:val="22"/>
              </w:rPr>
            </w:pPr>
          </w:p>
        </w:tc>
      </w:tr>
    </w:tbl>
    <w:p w:rsidR="00A51896" w:rsidRDefault="005949DA" w:rsidP="005B3BF8">
      <w:pPr>
        <w:pStyle w:val="Heading3"/>
        <w:jc w:val="center"/>
      </w:pPr>
      <w:r>
        <w:t xml:space="preserve">Initial </w:t>
      </w:r>
      <w:r w:rsidR="00A51896" w:rsidRPr="00E735B9">
        <w:t>Risk</w:t>
      </w:r>
      <w:r>
        <w:t xml:space="preserve"> Assessment</w:t>
      </w:r>
      <w:r w:rsidR="00A51896" w:rsidRPr="00E735B9">
        <w:t xml:space="preserve"> Summary</w:t>
      </w:r>
    </w:p>
    <w:tbl>
      <w:tblPr>
        <w:tblStyle w:val="TableGrid"/>
        <w:tblW w:w="0" w:type="auto"/>
        <w:tblLook w:val="04A0" w:firstRow="1" w:lastRow="0" w:firstColumn="1" w:lastColumn="0" w:noHBand="0" w:noVBand="1"/>
      </w:tblPr>
      <w:tblGrid>
        <w:gridCol w:w="2394"/>
        <w:gridCol w:w="2394"/>
        <w:gridCol w:w="2394"/>
        <w:gridCol w:w="2394"/>
      </w:tblGrid>
      <w:tr w:rsidR="005949DA" w:rsidRPr="005B3BF8" w:rsidTr="008E0389">
        <w:trPr>
          <w:trHeight w:val="432"/>
        </w:trPr>
        <w:tc>
          <w:tcPr>
            <w:tcW w:w="2394" w:type="dxa"/>
            <w:shd w:val="clear" w:color="auto" w:fill="C2D69B" w:themeFill="accent3" w:themeFillTint="99"/>
          </w:tcPr>
          <w:p w:rsidR="005949DA" w:rsidRPr="005B3BF8" w:rsidRDefault="005949DA" w:rsidP="005B3BF8">
            <w:pPr>
              <w:jc w:val="center"/>
              <w:rPr>
                <w:b/>
              </w:rPr>
            </w:pPr>
          </w:p>
        </w:tc>
        <w:tc>
          <w:tcPr>
            <w:tcW w:w="2394" w:type="dxa"/>
            <w:shd w:val="clear" w:color="auto" w:fill="C2D69B" w:themeFill="accent3" w:themeFillTint="99"/>
            <w:vAlign w:val="center"/>
          </w:tcPr>
          <w:p w:rsidR="005949DA" w:rsidRPr="005B3BF8" w:rsidRDefault="005949DA" w:rsidP="005B3BF8">
            <w:pPr>
              <w:jc w:val="center"/>
              <w:rPr>
                <w:rFonts w:ascii="Garamond" w:hAnsi="Garamond"/>
                <w:b/>
              </w:rPr>
            </w:pPr>
            <w:r w:rsidRPr="005B3BF8">
              <w:rPr>
                <w:b/>
              </w:rPr>
              <w:t>DBB</w:t>
            </w:r>
          </w:p>
        </w:tc>
        <w:tc>
          <w:tcPr>
            <w:tcW w:w="2394" w:type="dxa"/>
            <w:shd w:val="clear" w:color="auto" w:fill="C2D69B" w:themeFill="accent3" w:themeFillTint="99"/>
            <w:vAlign w:val="center"/>
          </w:tcPr>
          <w:p w:rsidR="005949DA" w:rsidRPr="005B3BF8" w:rsidRDefault="005949DA" w:rsidP="005B3BF8">
            <w:pPr>
              <w:jc w:val="center"/>
              <w:rPr>
                <w:rFonts w:ascii="Garamond" w:hAnsi="Garamond"/>
                <w:b/>
              </w:rPr>
            </w:pPr>
            <w:r w:rsidRPr="005B3BF8">
              <w:rPr>
                <w:b/>
              </w:rPr>
              <w:t>DB</w:t>
            </w:r>
          </w:p>
        </w:tc>
        <w:tc>
          <w:tcPr>
            <w:tcW w:w="2394" w:type="dxa"/>
            <w:shd w:val="clear" w:color="auto" w:fill="C2D69B" w:themeFill="accent3" w:themeFillTint="99"/>
            <w:vAlign w:val="center"/>
          </w:tcPr>
          <w:p w:rsidR="005949DA" w:rsidRPr="005B3BF8" w:rsidRDefault="005949DA" w:rsidP="005B3BF8">
            <w:pPr>
              <w:jc w:val="center"/>
              <w:rPr>
                <w:rFonts w:ascii="Garamond" w:hAnsi="Garamond"/>
                <w:b/>
              </w:rPr>
            </w:pPr>
            <w:r w:rsidRPr="005B3BF8">
              <w:rPr>
                <w:b/>
              </w:rPr>
              <w:t>CM/GC</w:t>
            </w:r>
          </w:p>
        </w:tc>
      </w:tr>
      <w:tr w:rsidR="005949DA" w:rsidTr="007E3D96">
        <w:trPr>
          <w:trHeight w:val="432"/>
        </w:trPr>
        <w:tc>
          <w:tcPr>
            <w:tcW w:w="2394" w:type="dxa"/>
            <w:vAlign w:val="center"/>
          </w:tcPr>
          <w:p w:rsidR="0047576A" w:rsidRDefault="00AF4D50" w:rsidP="00A13193">
            <w:pPr>
              <w:rPr>
                <w:rFonts w:ascii="Garamond" w:hAnsi="Garamond"/>
              </w:rPr>
            </w:pPr>
            <w:r>
              <w:t>5</w:t>
            </w:r>
            <w:r w:rsidR="005949DA">
              <w:t>.  Initial Risk Assessment</w:t>
            </w:r>
          </w:p>
        </w:tc>
        <w:tc>
          <w:tcPr>
            <w:tcW w:w="2394" w:type="dxa"/>
            <w:vAlign w:val="center"/>
          </w:tcPr>
          <w:p w:rsidR="005949DA" w:rsidRDefault="007E3D96" w:rsidP="007E3D96">
            <w:pPr>
              <w:jc w:val="center"/>
            </w:pPr>
            <w:r>
              <w:t>+</w:t>
            </w:r>
          </w:p>
        </w:tc>
        <w:tc>
          <w:tcPr>
            <w:tcW w:w="2394" w:type="dxa"/>
            <w:vAlign w:val="center"/>
          </w:tcPr>
          <w:p w:rsidR="005949DA" w:rsidRDefault="007E3D96" w:rsidP="007E3D96">
            <w:pPr>
              <w:jc w:val="center"/>
            </w:pPr>
            <w:r>
              <w:t>++</w:t>
            </w:r>
          </w:p>
        </w:tc>
        <w:tc>
          <w:tcPr>
            <w:tcW w:w="2394" w:type="dxa"/>
            <w:vAlign w:val="center"/>
          </w:tcPr>
          <w:p w:rsidR="005949DA" w:rsidRDefault="007E3D96" w:rsidP="007E3D96">
            <w:pPr>
              <w:jc w:val="center"/>
            </w:pPr>
            <w:r>
              <w:t>++</w:t>
            </w:r>
          </w:p>
        </w:tc>
      </w:tr>
    </w:tbl>
    <w:p w:rsidR="00E93870" w:rsidRDefault="00E93870" w:rsidP="00A13193"/>
    <w:p w:rsidR="00E93870" w:rsidRPr="002F2778" w:rsidRDefault="00E93870" w:rsidP="00A13193">
      <w:r w:rsidRPr="002F2778">
        <w:t xml:space="preserve">Notes and Comments:  </w:t>
      </w:r>
      <w:r w:rsidRPr="002F2778">
        <w:tab/>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B33B71" w:rsidTr="00100F7F">
        <w:tc>
          <w:tcPr>
            <w:tcW w:w="9350" w:type="dxa"/>
          </w:tcPr>
          <w:p w:rsidR="00B33B71" w:rsidRDefault="00B33B71" w:rsidP="00A13193"/>
        </w:tc>
      </w:tr>
    </w:tbl>
    <w:p w:rsidR="005B3BF8" w:rsidRDefault="00AA15BE" w:rsidP="00BA1531">
      <w:pPr>
        <w:pStyle w:val="Heading3"/>
      </w:pPr>
      <w:r>
        <w:lastRenderedPageBreak/>
        <w:t>6</w:t>
      </w:r>
      <w:r w:rsidR="00246742" w:rsidRPr="003976BF">
        <w:t>) Staff Experience/Availability</w:t>
      </w:r>
    </w:p>
    <w:p w:rsidR="00246742" w:rsidRDefault="00BE2F59" w:rsidP="00A13193">
      <w:r w:rsidRPr="00E735B9">
        <w:t>Owner staff experience and availability as it relates to the project delivery methods in question.</w:t>
      </w:r>
    </w:p>
    <w:tbl>
      <w:tblPr>
        <w:tblStyle w:val="TableGrid"/>
        <w:tblW w:w="5147" w:type="pct"/>
        <w:tblLook w:val="01E0" w:firstRow="1" w:lastRow="1" w:firstColumn="1" w:lastColumn="1" w:noHBand="0" w:noVBand="0"/>
      </w:tblPr>
      <w:tblGrid>
        <w:gridCol w:w="4789"/>
        <w:gridCol w:w="5069"/>
      </w:tblGrid>
      <w:tr w:rsidR="00444D11" w:rsidRPr="003976BF" w:rsidTr="007E3D96">
        <w:trPr>
          <w:cantSplit/>
        </w:trPr>
        <w:tc>
          <w:tcPr>
            <w:tcW w:w="5000" w:type="pct"/>
            <w:gridSpan w:val="2"/>
            <w:tcBorders>
              <w:bottom w:val="single" w:sz="4" w:space="0" w:color="auto"/>
            </w:tcBorders>
            <w:shd w:val="clear" w:color="auto" w:fill="DDD9C3" w:themeFill="background2" w:themeFillShade="E6"/>
          </w:tcPr>
          <w:p w:rsidR="00444D11" w:rsidRPr="005B3BF8" w:rsidRDefault="00444D11" w:rsidP="005B3BF8">
            <w:pPr>
              <w:jc w:val="center"/>
              <w:rPr>
                <w:b/>
              </w:rPr>
            </w:pPr>
            <w:r w:rsidRPr="005B3BF8">
              <w:rPr>
                <w:b/>
              </w:rPr>
              <w:t>DESIGN-BID-BUILD</w:t>
            </w:r>
          </w:p>
          <w:p w:rsidR="00EA139F" w:rsidRPr="004521DB" w:rsidRDefault="00EA139F" w:rsidP="00A13193">
            <w:pPr>
              <w:rPr>
                <w:rFonts w:ascii="Arial" w:hAnsi="Arial" w:cs="Arial"/>
                <w:sz w:val="20"/>
                <w:szCs w:val="20"/>
              </w:rPr>
            </w:pPr>
            <w:r w:rsidRPr="005B3BF8">
              <w:rPr>
                <w:sz w:val="20"/>
              </w:rPr>
              <w:t>Technical and management resources necessary to perform the design and plan development. Resource needs can be more spread out.</w:t>
            </w:r>
          </w:p>
        </w:tc>
      </w:tr>
      <w:tr w:rsidR="00444D11" w:rsidRPr="005B3BF8" w:rsidTr="007E3D96">
        <w:trPr>
          <w:cantSplit/>
        </w:trPr>
        <w:tc>
          <w:tcPr>
            <w:tcW w:w="2429" w:type="pct"/>
            <w:shd w:val="clear" w:color="auto" w:fill="C4BC96" w:themeFill="background2" w:themeFillShade="BF"/>
          </w:tcPr>
          <w:p w:rsidR="00444D11" w:rsidRPr="005B3BF8" w:rsidRDefault="00444D11" w:rsidP="005B3BF8">
            <w:pPr>
              <w:jc w:val="center"/>
              <w:rPr>
                <w:b/>
              </w:rPr>
            </w:pPr>
            <w:r w:rsidRPr="005B3BF8">
              <w:rPr>
                <w:b/>
              </w:rPr>
              <w:t>Opportunities</w:t>
            </w:r>
          </w:p>
        </w:tc>
        <w:tc>
          <w:tcPr>
            <w:tcW w:w="2571" w:type="pct"/>
            <w:shd w:val="clear" w:color="auto" w:fill="C4BC96" w:themeFill="background2" w:themeFillShade="BF"/>
          </w:tcPr>
          <w:p w:rsidR="00444D11" w:rsidRPr="005B3BF8" w:rsidRDefault="00FA10BD" w:rsidP="005B3BF8">
            <w:pPr>
              <w:jc w:val="center"/>
              <w:rPr>
                <w:b/>
              </w:rPr>
            </w:pPr>
            <w:r w:rsidRPr="005B3BF8">
              <w:rPr>
                <w:b/>
              </w:rPr>
              <w:t>Obstacles</w:t>
            </w:r>
          </w:p>
        </w:tc>
      </w:tr>
      <w:tr w:rsidR="00444D11" w:rsidRPr="003976BF" w:rsidTr="007E3D96">
        <w:trPr>
          <w:cantSplit/>
          <w:trHeight w:val="432"/>
        </w:trPr>
        <w:tc>
          <w:tcPr>
            <w:tcW w:w="2429" w:type="pct"/>
            <w:vAlign w:val="center"/>
          </w:tcPr>
          <w:p w:rsidR="00444D11" w:rsidRPr="004C518D" w:rsidRDefault="00444D11" w:rsidP="002F4FCA"/>
        </w:tc>
        <w:tc>
          <w:tcPr>
            <w:tcW w:w="2571" w:type="pct"/>
            <w:vAlign w:val="center"/>
          </w:tcPr>
          <w:p w:rsidR="00444D11" w:rsidRPr="00E735B9" w:rsidRDefault="00444D11" w:rsidP="002F4FCA"/>
        </w:tc>
      </w:tr>
      <w:tr w:rsidR="002F4FCA" w:rsidRPr="003976BF" w:rsidTr="007E3D96">
        <w:trPr>
          <w:cantSplit/>
          <w:trHeight w:val="432"/>
        </w:trPr>
        <w:tc>
          <w:tcPr>
            <w:tcW w:w="2429" w:type="pct"/>
            <w:vAlign w:val="center"/>
          </w:tcPr>
          <w:p w:rsidR="002F4FCA" w:rsidRPr="004C518D" w:rsidRDefault="002F4FCA" w:rsidP="002F4FCA"/>
        </w:tc>
        <w:tc>
          <w:tcPr>
            <w:tcW w:w="2571" w:type="pct"/>
            <w:vAlign w:val="center"/>
          </w:tcPr>
          <w:p w:rsidR="002F4FCA" w:rsidRPr="00E735B9" w:rsidRDefault="002F4FCA" w:rsidP="002F4FCA"/>
        </w:tc>
      </w:tr>
      <w:tr w:rsidR="002F4FCA" w:rsidRPr="003976BF" w:rsidTr="007E3D96">
        <w:trPr>
          <w:cantSplit/>
          <w:trHeight w:val="432"/>
        </w:trPr>
        <w:tc>
          <w:tcPr>
            <w:tcW w:w="2429" w:type="pct"/>
            <w:vAlign w:val="center"/>
          </w:tcPr>
          <w:p w:rsidR="002F4FCA" w:rsidRPr="004C518D" w:rsidRDefault="002F4FCA" w:rsidP="002F4FCA"/>
        </w:tc>
        <w:tc>
          <w:tcPr>
            <w:tcW w:w="2571" w:type="pct"/>
            <w:vAlign w:val="center"/>
          </w:tcPr>
          <w:p w:rsidR="002F4FCA" w:rsidRPr="00E735B9" w:rsidRDefault="002F4FCA" w:rsidP="002F4FCA"/>
        </w:tc>
      </w:tr>
      <w:tr w:rsidR="002F4FCA" w:rsidRPr="003976BF" w:rsidTr="007E3D96">
        <w:trPr>
          <w:cantSplit/>
          <w:trHeight w:val="432"/>
        </w:trPr>
        <w:tc>
          <w:tcPr>
            <w:tcW w:w="2429" w:type="pct"/>
            <w:vAlign w:val="center"/>
          </w:tcPr>
          <w:p w:rsidR="002F4FCA" w:rsidRPr="004C518D" w:rsidRDefault="002F4FCA" w:rsidP="002F4FCA"/>
        </w:tc>
        <w:tc>
          <w:tcPr>
            <w:tcW w:w="2571" w:type="pct"/>
            <w:vAlign w:val="center"/>
          </w:tcPr>
          <w:p w:rsidR="002F4FCA" w:rsidRPr="00E735B9" w:rsidRDefault="002F4FCA" w:rsidP="002F4FCA"/>
        </w:tc>
      </w:tr>
    </w:tbl>
    <w:p w:rsidR="00444D11" w:rsidRPr="003976BF" w:rsidRDefault="00444D11" w:rsidP="00A13193"/>
    <w:tbl>
      <w:tblPr>
        <w:tblStyle w:val="TableGrid"/>
        <w:tblW w:w="9648" w:type="dxa"/>
        <w:tblLook w:val="01E0" w:firstRow="1" w:lastRow="1" w:firstColumn="1" w:lastColumn="1" w:noHBand="0" w:noVBand="0"/>
      </w:tblPr>
      <w:tblGrid>
        <w:gridCol w:w="4788"/>
        <w:gridCol w:w="4860"/>
      </w:tblGrid>
      <w:tr w:rsidR="00444D11" w:rsidRPr="003976BF" w:rsidTr="004521DB">
        <w:trPr>
          <w:cantSplit/>
        </w:trPr>
        <w:tc>
          <w:tcPr>
            <w:tcW w:w="9648" w:type="dxa"/>
            <w:gridSpan w:val="2"/>
            <w:tcBorders>
              <w:bottom w:val="single" w:sz="4" w:space="0" w:color="auto"/>
            </w:tcBorders>
            <w:shd w:val="clear" w:color="auto" w:fill="DDD9C3" w:themeFill="background2" w:themeFillShade="E6"/>
          </w:tcPr>
          <w:p w:rsidR="00444D11" w:rsidRPr="002F4FCA" w:rsidRDefault="00444D11" w:rsidP="002F4FCA">
            <w:pPr>
              <w:jc w:val="center"/>
              <w:rPr>
                <w:b/>
              </w:rPr>
            </w:pPr>
            <w:r w:rsidRPr="002F4FCA">
              <w:rPr>
                <w:b/>
              </w:rPr>
              <w:t>DESIGN-BUILD</w:t>
            </w:r>
          </w:p>
          <w:p w:rsidR="00EA139F" w:rsidRPr="004521DB" w:rsidRDefault="00EA139F" w:rsidP="00A13193">
            <w:pPr>
              <w:rPr>
                <w:rFonts w:ascii="Arial" w:hAnsi="Arial" w:cs="Arial"/>
                <w:sz w:val="20"/>
                <w:szCs w:val="20"/>
              </w:rPr>
            </w:pPr>
            <w:r w:rsidRPr="002F4FCA">
              <w:rPr>
                <w:sz w:val="20"/>
              </w:rPr>
              <w:t xml:space="preserve">Technical and management resources and expertise necessary to develop </w:t>
            </w:r>
            <w:r w:rsidR="00891C5A" w:rsidRPr="002F4FCA">
              <w:rPr>
                <w:sz w:val="20"/>
              </w:rPr>
              <w:t xml:space="preserve">the RFQ and </w:t>
            </w:r>
            <w:r w:rsidRPr="002F4FCA">
              <w:rPr>
                <w:sz w:val="20"/>
              </w:rPr>
              <w:t>RFP and administrate the procurement. Concurrent need for both design and construction resources to oversee the implementation.</w:t>
            </w:r>
          </w:p>
        </w:tc>
      </w:tr>
      <w:tr w:rsidR="00444D11" w:rsidRPr="002F4FCA" w:rsidTr="00E8206E">
        <w:trPr>
          <w:cantSplit/>
        </w:trPr>
        <w:tc>
          <w:tcPr>
            <w:tcW w:w="4788" w:type="dxa"/>
            <w:shd w:val="clear" w:color="auto" w:fill="C4BC96" w:themeFill="background2" w:themeFillShade="BF"/>
          </w:tcPr>
          <w:p w:rsidR="00444D11" w:rsidRPr="002F4FCA" w:rsidRDefault="00444D11" w:rsidP="002F4FCA">
            <w:pPr>
              <w:jc w:val="center"/>
              <w:rPr>
                <w:b/>
              </w:rPr>
            </w:pPr>
            <w:r w:rsidRPr="002F4FCA">
              <w:rPr>
                <w:b/>
              </w:rPr>
              <w:t>Opportunities</w:t>
            </w:r>
          </w:p>
        </w:tc>
        <w:tc>
          <w:tcPr>
            <w:tcW w:w="4860" w:type="dxa"/>
            <w:shd w:val="clear" w:color="auto" w:fill="C4BC96" w:themeFill="background2" w:themeFillShade="BF"/>
          </w:tcPr>
          <w:p w:rsidR="00444D11" w:rsidRPr="002F4FCA" w:rsidRDefault="00FA10BD" w:rsidP="002F4FCA">
            <w:pPr>
              <w:jc w:val="center"/>
              <w:rPr>
                <w:b/>
              </w:rPr>
            </w:pPr>
            <w:r w:rsidRPr="002F4FCA">
              <w:rPr>
                <w:b/>
              </w:rPr>
              <w:t>Obstacles</w:t>
            </w:r>
          </w:p>
        </w:tc>
      </w:tr>
      <w:tr w:rsidR="00444D11" w:rsidRPr="0075541B" w:rsidTr="002F4FCA">
        <w:trPr>
          <w:cantSplit/>
          <w:trHeight w:val="432"/>
        </w:trPr>
        <w:tc>
          <w:tcPr>
            <w:tcW w:w="4788" w:type="dxa"/>
            <w:vAlign w:val="center"/>
          </w:tcPr>
          <w:p w:rsidR="00444D11" w:rsidRPr="0075541B" w:rsidRDefault="007E3D96" w:rsidP="002F4FCA">
            <w:pPr>
              <w:rPr>
                <w:sz w:val="22"/>
              </w:rPr>
            </w:pPr>
            <w:r w:rsidRPr="0075541B">
              <w:rPr>
                <w:sz w:val="22"/>
              </w:rPr>
              <w:t>Can prepare RFP and evaluate proposals with consultant assistance</w:t>
            </w:r>
          </w:p>
        </w:tc>
        <w:tc>
          <w:tcPr>
            <w:tcW w:w="4860" w:type="dxa"/>
            <w:vAlign w:val="center"/>
          </w:tcPr>
          <w:p w:rsidR="00444D11" w:rsidRPr="0075541B" w:rsidRDefault="001772B8" w:rsidP="002F4FCA">
            <w:pPr>
              <w:rPr>
                <w:sz w:val="22"/>
              </w:rPr>
            </w:pPr>
            <w:r w:rsidRPr="0075541B">
              <w:rPr>
                <w:sz w:val="22"/>
              </w:rPr>
              <w:t>CDOT needs more resources to prepare RFP and review bids</w:t>
            </w:r>
          </w:p>
        </w:tc>
      </w:tr>
      <w:tr w:rsidR="002F4FCA" w:rsidRPr="003976BF" w:rsidTr="002F4FCA">
        <w:trPr>
          <w:cantSplit/>
          <w:trHeight w:val="432"/>
        </w:trPr>
        <w:tc>
          <w:tcPr>
            <w:tcW w:w="4788" w:type="dxa"/>
            <w:vAlign w:val="center"/>
          </w:tcPr>
          <w:p w:rsidR="002F4FCA" w:rsidRPr="004C518D" w:rsidRDefault="002F4FCA" w:rsidP="002F4FCA"/>
        </w:tc>
        <w:tc>
          <w:tcPr>
            <w:tcW w:w="4860" w:type="dxa"/>
            <w:vAlign w:val="center"/>
          </w:tcPr>
          <w:p w:rsidR="002F4FCA" w:rsidRPr="00E735B9" w:rsidRDefault="002F4FCA" w:rsidP="002F4FCA"/>
        </w:tc>
      </w:tr>
      <w:tr w:rsidR="002F4FCA" w:rsidRPr="003976BF" w:rsidTr="002F4FCA">
        <w:trPr>
          <w:cantSplit/>
          <w:trHeight w:val="432"/>
        </w:trPr>
        <w:tc>
          <w:tcPr>
            <w:tcW w:w="4788" w:type="dxa"/>
            <w:vAlign w:val="center"/>
          </w:tcPr>
          <w:p w:rsidR="002F4FCA" w:rsidRPr="004C518D" w:rsidRDefault="002F4FCA" w:rsidP="002F4FCA"/>
        </w:tc>
        <w:tc>
          <w:tcPr>
            <w:tcW w:w="4860" w:type="dxa"/>
            <w:vAlign w:val="center"/>
          </w:tcPr>
          <w:p w:rsidR="002F4FCA" w:rsidRPr="00E735B9" w:rsidRDefault="002F4FCA" w:rsidP="002F4FCA"/>
        </w:tc>
      </w:tr>
      <w:tr w:rsidR="002F4FCA" w:rsidRPr="003976BF" w:rsidTr="002F4FCA">
        <w:trPr>
          <w:cantSplit/>
          <w:trHeight w:val="432"/>
        </w:trPr>
        <w:tc>
          <w:tcPr>
            <w:tcW w:w="4788" w:type="dxa"/>
            <w:vAlign w:val="center"/>
          </w:tcPr>
          <w:p w:rsidR="002F4FCA" w:rsidRPr="004C518D" w:rsidRDefault="002F4FCA" w:rsidP="002F4FCA"/>
        </w:tc>
        <w:tc>
          <w:tcPr>
            <w:tcW w:w="4860" w:type="dxa"/>
            <w:vAlign w:val="center"/>
          </w:tcPr>
          <w:p w:rsidR="002F4FCA" w:rsidRPr="00E735B9" w:rsidRDefault="002F4FCA" w:rsidP="002F4FCA"/>
        </w:tc>
      </w:tr>
    </w:tbl>
    <w:p w:rsidR="00444D11" w:rsidRPr="003976BF" w:rsidRDefault="00444D11" w:rsidP="00A13193"/>
    <w:tbl>
      <w:tblPr>
        <w:tblStyle w:val="TableGrid"/>
        <w:tblW w:w="9648" w:type="dxa"/>
        <w:tblLook w:val="01E0" w:firstRow="1" w:lastRow="1" w:firstColumn="1" w:lastColumn="1" w:noHBand="0" w:noVBand="0"/>
      </w:tblPr>
      <w:tblGrid>
        <w:gridCol w:w="4788"/>
        <w:gridCol w:w="4860"/>
      </w:tblGrid>
      <w:tr w:rsidR="00444D11" w:rsidRPr="003976BF" w:rsidTr="004521DB">
        <w:trPr>
          <w:cantSplit/>
          <w:trHeight w:val="278"/>
        </w:trPr>
        <w:tc>
          <w:tcPr>
            <w:tcW w:w="9648" w:type="dxa"/>
            <w:gridSpan w:val="2"/>
            <w:tcBorders>
              <w:bottom w:val="single" w:sz="4" w:space="0" w:color="auto"/>
            </w:tcBorders>
            <w:shd w:val="clear" w:color="auto" w:fill="DDD9C3" w:themeFill="background2" w:themeFillShade="E6"/>
          </w:tcPr>
          <w:p w:rsidR="00444D11" w:rsidRPr="002F4FCA" w:rsidRDefault="00444D11" w:rsidP="002F4FCA">
            <w:pPr>
              <w:jc w:val="center"/>
              <w:rPr>
                <w:b/>
              </w:rPr>
            </w:pPr>
            <w:r w:rsidRPr="002F4FCA">
              <w:rPr>
                <w:b/>
              </w:rPr>
              <w:t>CM/GC</w:t>
            </w:r>
          </w:p>
          <w:p w:rsidR="00EA139F" w:rsidRPr="004521DB" w:rsidRDefault="00155DB2" w:rsidP="00A13193">
            <w:pPr>
              <w:rPr>
                <w:rFonts w:ascii="Arial" w:hAnsi="Arial" w:cs="Arial"/>
                <w:sz w:val="20"/>
                <w:szCs w:val="20"/>
              </w:rPr>
            </w:pPr>
            <w:r w:rsidRPr="002F4FCA">
              <w:rPr>
                <w:sz w:val="20"/>
              </w:rPr>
              <w:t>Strong, committed CDOT project management resources are important for success of the CM/GC process.  Resource needs are similar to DBB except CDOT must coordinate CM’s input with the project designer and be prepared for GMP negotiations.</w:t>
            </w:r>
          </w:p>
        </w:tc>
      </w:tr>
      <w:tr w:rsidR="00444D11" w:rsidRPr="002F4FCA" w:rsidTr="00E8206E">
        <w:trPr>
          <w:cantSplit/>
        </w:trPr>
        <w:tc>
          <w:tcPr>
            <w:tcW w:w="4788" w:type="dxa"/>
            <w:shd w:val="clear" w:color="auto" w:fill="C4BC96" w:themeFill="background2" w:themeFillShade="BF"/>
          </w:tcPr>
          <w:p w:rsidR="00444D11" w:rsidRPr="002F4FCA" w:rsidRDefault="00444D11" w:rsidP="002F4FCA">
            <w:pPr>
              <w:jc w:val="center"/>
              <w:rPr>
                <w:b/>
              </w:rPr>
            </w:pPr>
            <w:r w:rsidRPr="002F4FCA">
              <w:rPr>
                <w:b/>
              </w:rPr>
              <w:t>Opportunities</w:t>
            </w:r>
          </w:p>
        </w:tc>
        <w:tc>
          <w:tcPr>
            <w:tcW w:w="4860" w:type="dxa"/>
            <w:shd w:val="clear" w:color="auto" w:fill="C4BC96" w:themeFill="background2" w:themeFillShade="BF"/>
          </w:tcPr>
          <w:p w:rsidR="00444D11" w:rsidRPr="002F4FCA" w:rsidRDefault="00FA10BD" w:rsidP="002F4FCA">
            <w:pPr>
              <w:jc w:val="center"/>
              <w:rPr>
                <w:b/>
              </w:rPr>
            </w:pPr>
            <w:r w:rsidRPr="002F4FCA">
              <w:rPr>
                <w:b/>
              </w:rPr>
              <w:t>Obstacles</w:t>
            </w:r>
          </w:p>
        </w:tc>
      </w:tr>
      <w:tr w:rsidR="00444D11" w:rsidRPr="003976BF" w:rsidTr="002F4FCA">
        <w:trPr>
          <w:cantSplit/>
          <w:trHeight w:val="432"/>
        </w:trPr>
        <w:tc>
          <w:tcPr>
            <w:tcW w:w="4788" w:type="dxa"/>
            <w:vAlign w:val="center"/>
          </w:tcPr>
          <w:p w:rsidR="00444D11" w:rsidRPr="004C518D" w:rsidRDefault="00444D11" w:rsidP="002F4FCA"/>
        </w:tc>
        <w:tc>
          <w:tcPr>
            <w:tcW w:w="4860" w:type="dxa"/>
            <w:vAlign w:val="center"/>
          </w:tcPr>
          <w:p w:rsidR="00444D11" w:rsidRPr="00E735B9" w:rsidRDefault="00444D11" w:rsidP="002F4FCA"/>
        </w:tc>
      </w:tr>
      <w:tr w:rsidR="002F4FCA" w:rsidRPr="003976BF" w:rsidTr="002F4FCA">
        <w:trPr>
          <w:cantSplit/>
          <w:trHeight w:val="432"/>
        </w:trPr>
        <w:tc>
          <w:tcPr>
            <w:tcW w:w="4788" w:type="dxa"/>
            <w:vAlign w:val="center"/>
          </w:tcPr>
          <w:p w:rsidR="002F4FCA" w:rsidRPr="004C518D" w:rsidRDefault="002F4FCA" w:rsidP="002F4FCA"/>
        </w:tc>
        <w:tc>
          <w:tcPr>
            <w:tcW w:w="4860" w:type="dxa"/>
            <w:vAlign w:val="center"/>
          </w:tcPr>
          <w:p w:rsidR="002F4FCA" w:rsidRPr="00E735B9" w:rsidRDefault="002F4FCA" w:rsidP="002F4FCA"/>
        </w:tc>
      </w:tr>
      <w:tr w:rsidR="002F4FCA" w:rsidRPr="003976BF" w:rsidTr="002F4FCA">
        <w:trPr>
          <w:cantSplit/>
          <w:trHeight w:val="432"/>
        </w:trPr>
        <w:tc>
          <w:tcPr>
            <w:tcW w:w="4788" w:type="dxa"/>
            <w:vAlign w:val="center"/>
          </w:tcPr>
          <w:p w:rsidR="002F4FCA" w:rsidRPr="004C518D" w:rsidRDefault="002F4FCA" w:rsidP="002F4FCA"/>
        </w:tc>
        <w:tc>
          <w:tcPr>
            <w:tcW w:w="4860" w:type="dxa"/>
            <w:vAlign w:val="center"/>
          </w:tcPr>
          <w:p w:rsidR="002F4FCA" w:rsidRPr="00E735B9" w:rsidRDefault="002F4FCA" w:rsidP="002F4FCA"/>
        </w:tc>
      </w:tr>
      <w:tr w:rsidR="002F4FCA" w:rsidRPr="003976BF" w:rsidTr="002F4FCA">
        <w:trPr>
          <w:cantSplit/>
          <w:trHeight w:val="432"/>
        </w:trPr>
        <w:tc>
          <w:tcPr>
            <w:tcW w:w="4788" w:type="dxa"/>
            <w:vAlign w:val="center"/>
          </w:tcPr>
          <w:p w:rsidR="002F4FCA" w:rsidRPr="004C518D" w:rsidRDefault="002F4FCA" w:rsidP="002F4FCA"/>
        </w:tc>
        <w:tc>
          <w:tcPr>
            <w:tcW w:w="4860" w:type="dxa"/>
            <w:vAlign w:val="center"/>
          </w:tcPr>
          <w:p w:rsidR="002F4FCA" w:rsidRPr="00E735B9" w:rsidRDefault="002F4FCA" w:rsidP="002F4FCA"/>
        </w:tc>
      </w:tr>
    </w:tbl>
    <w:p w:rsidR="005949DA" w:rsidRDefault="00123C92" w:rsidP="005B3BF8">
      <w:pPr>
        <w:pStyle w:val="Heading3"/>
        <w:jc w:val="center"/>
      </w:pPr>
      <w:r w:rsidRPr="003976BF">
        <w:t>Staff Experience/Availability</w:t>
      </w:r>
      <w:r w:rsidR="00246742" w:rsidRPr="003976BF">
        <w:t xml:space="preserve"> Summary</w:t>
      </w:r>
    </w:p>
    <w:tbl>
      <w:tblPr>
        <w:tblStyle w:val="TableGrid"/>
        <w:tblW w:w="5000" w:type="pct"/>
        <w:tblLook w:val="04A0" w:firstRow="1" w:lastRow="0" w:firstColumn="1" w:lastColumn="0" w:noHBand="0" w:noVBand="1"/>
      </w:tblPr>
      <w:tblGrid>
        <w:gridCol w:w="2565"/>
        <w:gridCol w:w="2337"/>
        <w:gridCol w:w="2337"/>
        <w:gridCol w:w="2337"/>
      </w:tblGrid>
      <w:tr w:rsidR="005949DA" w:rsidRPr="005B3BF8" w:rsidTr="00BA1531">
        <w:trPr>
          <w:trHeight w:val="432"/>
        </w:trPr>
        <w:tc>
          <w:tcPr>
            <w:tcW w:w="1339" w:type="pct"/>
            <w:shd w:val="clear" w:color="auto" w:fill="C2D69B" w:themeFill="accent3" w:themeFillTint="99"/>
          </w:tcPr>
          <w:p w:rsidR="005949DA" w:rsidRPr="005B3BF8" w:rsidRDefault="005949DA" w:rsidP="005B3BF8">
            <w:pPr>
              <w:jc w:val="center"/>
              <w:rPr>
                <w:b/>
              </w:rPr>
            </w:pPr>
          </w:p>
        </w:tc>
        <w:tc>
          <w:tcPr>
            <w:tcW w:w="1220" w:type="pct"/>
            <w:shd w:val="clear" w:color="auto" w:fill="C2D69B" w:themeFill="accent3" w:themeFillTint="99"/>
            <w:vAlign w:val="center"/>
          </w:tcPr>
          <w:p w:rsidR="005949DA" w:rsidRPr="005B3BF8" w:rsidRDefault="005949DA" w:rsidP="005B3BF8">
            <w:pPr>
              <w:jc w:val="center"/>
              <w:rPr>
                <w:rFonts w:ascii="Garamond" w:hAnsi="Garamond"/>
                <w:b/>
              </w:rPr>
            </w:pPr>
            <w:r w:rsidRPr="005B3BF8">
              <w:rPr>
                <w:b/>
              </w:rPr>
              <w:t>DBB</w:t>
            </w:r>
          </w:p>
        </w:tc>
        <w:tc>
          <w:tcPr>
            <w:tcW w:w="1220" w:type="pct"/>
            <w:shd w:val="clear" w:color="auto" w:fill="C2D69B" w:themeFill="accent3" w:themeFillTint="99"/>
            <w:vAlign w:val="center"/>
          </w:tcPr>
          <w:p w:rsidR="005949DA" w:rsidRPr="005B3BF8" w:rsidRDefault="005949DA" w:rsidP="005B3BF8">
            <w:pPr>
              <w:jc w:val="center"/>
              <w:rPr>
                <w:rFonts w:ascii="Garamond" w:hAnsi="Garamond"/>
                <w:b/>
              </w:rPr>
            </w:pPr>
            <w:r w:rsidRPr="005B3BF8">
              <w:rPr>
                <w:b/>
              </w:rPr>
              <w:t>DB</w:t>
            </w:r>
          </w:p>
        </w:tc>
        <w:tc>
          <w:tcPr>
            <w:tcW w:w="1220" w:type="pct"/>
            <w:shd w:val="clear" w:color="auto" w:fill="C2D69B" w:themeFill="accent3" w:themeFillTint="99"/>
            <w:vAlign w:val="center"/>
          </w:tcPr>
          <w:p w:rsidR="005949DA" w:rsidRPr="005B3BF8" w:rsidRDefault="005949DA" w:rsidP="005B3BF8">
            <w:pPr>
              <w:jc w:val="center"/>
              <w:rPr>
                <w:rFonts w:ascii="Garamond" w:hAnsi="Garamond"/>
                <w:b/>
              </w:rPr>
            </w:pPr>
            <w:r w:rsidRPr="005B3BF8">
              <w:rPr>
                <w:b/>
              </w:rPr>
              <w:t>CM/GC</w:t>
            </w:r>
          </w:p>
        </w:tc>
      </w:tr>
      <w:tr w:rsidR="005949DA" w:rsidTr="0075541B">
        <w:trPr>
          <w:trHeight w:val="432"/>
        </w:trPr>
        <w:tc>
          <w:tcPr>
            <w:tcW w:w="1339" w:type="pct"/>
            <w:vAlign w:val="center"/>
          </w:tcPr>
          <w:p w:rsidR="0047576A" w:rsidRDefault="00AA15BE" w:rsidP="00A13193">
            <w:pPr>
              <w:rPr>
                <w:rFonts w:ascii="Garamond" w:hAnsi="Garamond"/>
              </w:rPr>
            </w:pPr>
            <w:r>
              <w:t>6</w:t>
            </w:r>
            <w:r w:rsidR="005949DA">
              <w:t>.  Staff</w:t>
            </w:r>
            <w:r w:rsidR="00D63BA4">
              <w:t xml:space="preserve"> </w:t>
            </w:r>
            <w:r w:rsidR="005949DA">
              <w:t>Experience/</w:t>
            </w:r>
            <w:r w:rsidR="00D63BA4">
              <w:t xml:space="preserve"> </w:t>
            </w:r>
            <w:r w:rsidR="005949DA">
              <w:t>Availability</w:t>
            </w:r>
          </w:p>
        </w:tc>
        <w:tc>
          <w:tcPr>
            <w:tcW w:w="1220" w:type="pct"/>
            <w:vAlign w:val="center"/>
          </w:tcPr>
          <w:p w:rsidR="005949DA" w:rsidRDefault="0075541B" w:rsidP="0075541B">
            <w:pPr>
              <w:jc w:val="center"/>
            </w:pPr>
            <w:r>
              <w:t>NA</w:t>
            </w:r>
          </w:p>
        </w:tc>
        <w:tc>
          <w:tcPr>
            <w:tcW w:w="1220" w:type="pct"/>
            <w:vAlign w:val="center"/>
          </w:tcPr>
          <w:p w:rsidR="005949DA" w:rsidRDefault="007E3D96" w:rsidP="0075541B">
            <w:pPr>
              <w:jc w:val="center"/>
            </w:pPr>
            <w:r>
              <w:t>PASS</w:t>
            </w:r>
          </w:p>
        </w:tc>
        <w:tc>
          <w:tcPr>
            <w:tcW w:w="1220" w:type="pct"/>
            <w:vAlign w:val="center"/>
          </w:tcPr>
          <w:p w:rsidR="005949DA" w:rsidRDefault="0075541B" w:rsidP="0075541B">
            <w:pPr>
              <w:jc w:val="center"/>
            </w:pPr>
            <w:r>
              <w:t>NA</w:t>
            </w:r>
          </w:p>
        </w:tc>
      </w:tr>
    </w:tbl>
    <w:p w:rsidR="009E27BB" w:rsidRPr="002F2778" w:rsidRDefault="009E27BB" w:rsidP="00A13193"/>
    <w:p w:rsidR="009E27BB" w:rsidRPr="002F2778" w:rsidRDefault="009E27BB" w:rsidP="00A13193">
      <w:r w:rsidRPr="002F2778">
        <w:t xml:space="preserve">Notes and Comments:  </w:t>
      </w:r>
      <w:r w:rsidRPr="002F2778">
        <w:tab/>
      </w:r>
    </w:p>
    <w:tbl>
      <w:tblPr>
        <w:tblStyle w:val="TableGrid"/>
        <w:tblW w:w="0" w:type="auto"/>
        <w:tblBorders>
          <w:insideH w:val="none" w:sz="0" w:space="0" w:color="auto"/>
        </w:tblBorders>
        <w:tblLook w:val="04A0" w:firstRow="1" w:lastRow="0" w:firstColumn="1" w:lastColumn="0" w:noHBand="0" w:noVBand="1"/>
      </w:tblPr>
      <w:tblGrid>
        <w:gridCol w:w="9350"/>
      </w:tblGrid>
      <w:tr w:rsidR="00BA1531" w:rsidTr="0075541B">
        <w:trPr>
          <w:trHeight w:val="864"/>
        </w:trPr>
        <w:tc>
          <w:tcPr>
            <w:tcW w:w="9350" w:type="dxa"/>
            <w:vAlign w:val="center"/>
          </w:tcPr>
          <w:p w:rsidR="00BA1531" w:rsidRDefault="0075541B" w:rsidP="0075541B">
            <w:r>
              <w:t>This factor was evaluated as a pass/fail for DB as first five factors determined that DB is the optimal choice</w:t>
            </w:r>
          </w:p>
        </w:tc>
      </w:tr>
    </w:tbl>
    <w:p w:rsidR="009E27BB" w:rsidRPr="002F2778" w:rsidRDefault="009E27BB" w:rsidP="00A13193">
      <w:r w:rsidRPr="002F2778">
        <w:tab/>
      </w:r>
    </w:p>
    <w:p w:rsidR="002F4FCA" w:rsidRDefault="00AA15BE" w:rsidP="002F4FCA">
      <w:pPr>
        <w:pStyle w:val="Heading3"/>
        <w:spacing w:before="0"/>
      </w:pPr>
      <w:r>
        <w:lastRenderedPageBreak/>
        <w:t>7</w:t>
      </w:r>
      <w:r w:rsidR="00246742" w:rsidRPr="003976BF">
        <w:t>) Level of Oversight</w:t>
      </w:r>
      <w:r w:rsidR="00995890" w:rsidRPr="003976BF">
        <w:t xml:space="preserve"> </w:t>
      </w:r>
      <w:r w:rsidR="00E006EB" w:rsidRPr="00E735B9">
        <w:t>and</w:t>
      </w:r>
      <w:r w:rsidR="00995890" w:rsidRPr="00E735B9">
        <w:t xml:space="preserve"> Control</w:t>
      </w:r>
    </w:p>
    <w:p w:rsidR="00246742" w:rsidRPr="00E735B9" w:rsidRDefault="00720C37" w:rsidP="00A13193">
      <w:pPr>
        <w:rPr>
          <w:b/>
        </w:rPr>
      </w:pPr>
      <w:r w:rsidRPr="00E735B9">
        <w:t>Level of oversight involves the amount of agency staff required to monitor the design or construction, and amount of agency control over the delivery process</w:t>
      </w:r>
    </w:p>
    <w:tbl>
      <w:tblPr>
        <w:tblStyle w:val="TableGrid"/>
        <w:tblW w:w="9648" w:type="dxa"/>
        <w:tblLook w:val="01E0" w:firstRow="1" w:lastRow="1" w:firstColumn="1" w:lastColumn="1" w:noHBand="0" w:noVBand="0"/>
      </w:tblPr>
      <w:tblGrid>
        <w:gridCol w:w="4788"/>
        <w:gridCol w:w="4860"/>
      </w:tblGrid>
      <w:tr w:rsidR="00444D11" w:rsidRPr="003976BF" w:rsidTr="004521DB">
        <w:trPr>
          <w:cantSplit/>
        </w:trPr>
        <w:tc>
          <w:tcPr>
            <w:tcW w:w="9648" w:type="dxa"/>
            <w:gridSpan w:val="2"/>
            <w:tcBorders>
              <w:bottom w:val="single" w:sz="4" w:space="0" w:color="auto"/>
            </w:tcBorders>
            <w:shd w:val="clear" w:color="auto" w:fill="DDD9C3" w:themeFill="background2" w:themeFillShade="E6"/>
          </w:tcPr>
          <w:p w:rsidR="00444D11" w:rsidRPr="002F4FCA" w:rsidRDefault="00444D11" w:rsidP="002F4FCA">
            <w:pPr>
              <w:jc w:val="center"/>
              <w:rPr>
                <w:b/>
              </w:rPr>
            </w:pPr>
            <w:r w:rsidRPr="002F4FCA">
              <w:rPr>
                <w:b/>
              </w:rPr>
              <w:t>DESIGN-BID-BUILD</w:t>
            </w:r>
          </w:p>
          <w:p w:rsidR="00EA139F" w:rsidRPr="00E735B9" w:rsidRDefault="00EA139F" w:rsidP="00A13193">
            <w:pPr>
              <w:rPr>
                <w:rFonts w:ascii="Arial" w:hAnsi="Arial" w:cs="Arial"/>
                <w:sz w:val="20"/>
                <w:szCs w:val="20"/>
              </w:rPr>
            </w:pPr>
            <w:r w:rsidRPr="002F4FCA">
              <w:rPr>
                <w:sz w:val="20"/>
              </w:rPr>
              <w:t>Full control over a linear design and construction process</w:t>
            </w:r>
            <w:r w:rsidR="002F4FCA">
              <w:rPr>
                <w:sz w:val="20"/>
              </w:rPr>
              <w:t>.</w:t>
            </w:r>
          </w:p>
        </w:tc>
      </w:tr>
      <w:tr w:rsidR="00444D11" w:rsidRPr="002F4FCA" w:rsidTr="00E8206E">
        <w:trPr>
          <w:cantSplit/>
        </w:trPr>
        <w:tc>
          <w:tcPr>
            <w:tcW w:w="4788" w:type="dxa"/>
            <w:shd w:val="clear" w:color="auto" w:fill="C4BC96" w:themeFill="background2" w:themeFillShade="BF"/>
          </w:tcPr>
          <w:p w:rsidR="00444D11" w:rsidRPr="002F4FCA" w:rsidRDefault="00444D11" w:rsidP="002F4FCA">
            <w:pPr>
              <w:jc w:val="center"/>
              <w:rPr>
                <w:b/>
              </w:rPr>
            </w:pPr>
            <w:r w:rsidRPr="002F4FCA">
              <w:rPr>
                <w:b/>
              </w:rPr>
              <w:t>Opportunities</w:t>
            </w:r>
          </w:p>
        </w:tc>
        <w:tc>
          <w:tcPr>
            <w:tcW w:w="4860" w:type="dxa"/>
            <w:shd w:val="clear" w:color="auto" w:fill="C4BC96" w:themeFill="background2" w:themeFillShade="BF"/>
          </w:tcPr>
          <w:p w:rsidR="00444D11" w:rsidRPr="002F4FCA" w:rsidRDefault="00FA10BD" w:rsidP="002F4FCA">
            <w:pPr>
              <w:jc w:val="center"/>
              <w:rPr>
                <w:b/>
              </w:rPr>
            </w:pPr>
            <w:r w:rsidRPr="002F4FCA">
              <w:rPr>
                <w:b/>
              </w:rPr>
              <w:t>Obstacles</w:t>
            </w:r>
          </w:p>
        </w:tc>
      </w:tr>
      <w:tr w:rsidR="00444D11" w:rsidRPr="003976BF" w:rsidTr="002F4FCA">
        <w:trPr>
          <w:cantSplit/>
          <w:trHeight w:val="432"/>
        </w:trPr>
        <w:tc>
          <w:tcPr>
            <w:tcW w:w="4788" w:type="dxa"/>
            <w:vAlign w:val="center"/>
          </w:tcPr>
          <w:p w:rsidR="00444D11" w:rsidRPr="004C518D" w:rsidRDefault="00444D11" w:rsidP="002F4FCA"/>
        </w:tc>
        <w:tc>
          <w:tcPr>
            <w:tcW w:w="4860" w:type="dxa"/>
            <w:vAlign w:val="center"/>
          </w:tcPr>
          <w:p w:rsidR="00444D11" w:rsidRPr="00E735B9" w:rsidRDefault="00444D11" w:rsidP="002F4FCA"/>
        </w:tc>
      </w:tr>
      <w:tr w:rsidR="002F4FCA" w:rsidRPr="003976BF" w:rsidTr="002F4FCA">
        <w:trPr>
          <w:cantSplit/>
          <w:trHeight w:val="432"/>
        </w:trPr>
        <w:tc>
          <w:tcPr>
            <w:tcW w:w="4788" w:type="dxa"/>
            <w:vAlign w:val="center"/>
          </w:tcPr>
          <w:p w:rsidR="002F4FCA" w:rsidRPr="004C518D" w:rsidRDefault="002F4FCA" w:rsidP="002F4FCA"/>
        </w:tc>
        <w:tc>
          <w:tcPr>
            <w:tcW w:w="4860" w:type="dxa"/>
            <w:vAlign w:val="center"/>
          </w:tcPr>
          <w:p w:rsidR="002F4FCA" w:rsidRPr="00E735B9" w:rsidRDefault="002F4FCA" w:rsidP="002F4FCA"/>
        </w:tc>
      </w:tr>
      <w:tr w:rsidR="002F4FCA" w:rsidRPr="003976BF" w:rsidTr="002F4FCA">
        <w:trPr>
          <w:cantSplit/>
          <w:trHeight w:val="432"/>
        </w:trPr>
        <w:tc>
          <w:tcPr>
            <w:tcW w:w="4788" w:type="dxa"/>
            <w:vAlign w:val="center"/>
          </w:tcPr>
          <w:p w:rsidR="002F4FCA" w:rsidRPr="004C518D" w:rsidRDefault="002F4FCA" w:rsidP="002F4FCA"/>
        </w:tc>
        <w:tc>
          <w:tcPr>
            <w:tcW w:w="4860" w:type="dxa"/>
            <w:vAlign w:val="center"/>
          </w:tcPr>
          <w:p w:rsidR="002F4FCA" w:rsidRPr="00E735B9" w:rsidRDefault="002F4FCA" w:rsidP="002F4FCA"/>
        </w:tc>
      </w:tr>
      <w:tr w:rsidR="002F4FCA" w:rsidRPr="003976BF" w:rsidTr="002F4FCA">
        <w:trPr>
          <w:cantSplit/>
          <w:trHeight w:val="432"/>
        </w:trPr>
        <w:tc>
          <w:tcPr>
            <w:tcW w:w="4788" w:type="dxa"/>
            <w:vAlign w:val="center"/>
          </w:tcPr>
          <w:p w:rsidR="002F4FCA" w:rsidRPr="004C518D" w:rsidRDefault="002F4FCA" w:rsidP="002F4FCA"/>
        </w:tc>
        <w:tc>
          <w:tcPr>
            <w:tcW w:w="4860" w:type="dxa"/>
            <w:vAlign w:val="center"/>
          </w:tcPr>
          <w:p w:rsidR="002F4FCA" w:rsidRPr="00E735B9" w:rsidRDefault="002F4FCA" w:rsidP="002F4FCA"/>
        </w:tc>
      </w:tr>
    </w:tbl>
    <w:p w:rsidR="00444D11" w:rsidRPr="003976BF" w:rsidRDefault="00444D11" w:rsidP="00A13193"/>
    <w:tbl>
      <w:tblPr>
        <w:tblStyle w:val="TableGrid"/>
        <w:tblW w:w="9648" w:type="dxa"/>
        <w:tblLook w:val="01E0" w:firstRow="1" w:lastRow="1" w:firstColumn="1" w:lastColumn="1" w:noHBand="0" w:noVBand="0"/>
      </w:tblPr>
      <w:tblGrid>
        <w:gridCol w:w="4788"/>
        <w:gridCol w:w="4860"/>
      </w:tblGrid>
      <w:tr w:rsidR="00444D11" w:rsidRPr="003976BF" w:rsidTr="004521DB">
        <w:trPr>
          <w:cantSplit/>
        </w:trPr>
        <w:tc>
          <w:tcPr>
            <w:tcW w:w="9648" w:type="dxa"/>
            <w:gridSpan w:val="2"/>
            <w:tcBorders>
              <w:bottom w:val="single" w:sz="4" w:space="0" w:color="auto"/>
            </w:tcBorders>
            <w:shd w:val="clear" w:color="auto" w:fill="DDD9C3" w:themeFill="background2" w:themeFillShade="E6"/>
          </w:tcPr>
          <w:p w:rsidR="00444D11" w:rsidRPr="002F4FCA" w:rsidRDefault="00444D11" w:rsidP="002F4FCA">
            <w:pPr>
              <w:jc w:val="center"/>
              <w:rPr>
                <w:b/>
              </w:rPr>
            </w:pPr>
            <w:r w:rsidRPr="002F4FCA">
              <w:rPr>
                <w:b/>
              </w:rPr>
              <w:t>DESIGN-BUILD</w:t>
            </w:r>
          </w:p>
          <w:p w:rsidR="00EA139F" w:rsidRPr="00EA139F" w:rsidRDefault="00EA139F" w:rsidP="00A13193">
            <w:pPr>
              <w:rPr>
                <w:sz w:val="20"/>
                <w:szCs w:val="20"/>
              </w:rPr>
            </w:pPr>
            <w:r w:rsidRPr="002F4FCA">
              <w:rPr>
                <w:sz w:val="20"/>
              </w:rPr>
              <w:t xml:space="preserve">Less control over the design (design desires must be written into the RFP contract requirements). </w:t>
            </w:r>
            <w:r w:rsidR="00414AB7" w:rsidRPr="002F4FCA">
              <w:rPr>
                <w:sz w:val="20"/>
              </w:rPr>
              <w:t>Generally less control over the construction process (design-builder often has QA responsibilities)</w:t>
            </w:r>
            <w:r w:rsidR="002F4FCA">
              <w:rPr>
                <w:sz w:val="20"/>
              </w:rPr>
              <w:t>.</w:t>
            </w:r>
          </w:p>
        </w:tc>
      </w:tr>
      <w:tr w:rsidR="00444D11" w:rsidRPr="002F4FCA" w:rsidTr="00E8206E">
        <w:trPr>
          <w:cantSplit/>
        </w:trPr>
        <w:tc>
          <w:tcPr>
            <w:tcW w:w="4788" w:type="dxa"/>
            <w:shd w:val="clear" w:color="auto" w:fill="C4BC96" w:themeFill="background2" w:themeFillShade="BF"/>
          </w:tcPr>
          <w:p w:rsidR="00444D11" w:rsidRPr="002F4FCA" w:rsidRDefault="00444D11" w:rsidP="002F4FCA">
            <w:pPr>
              <w:jc w:val="center"/>
              <w:rPr>
                <w:b/>
              </w:rPr>
            </w:pPr>
            <w:r w:rsidRPr="002F4FCA">
              <w:rPr>
                <w:b/>
              </w:rPr>
              <w:t>Opportunities</w:t>
            </w:r>
          </w:p>
        </w:tc>
        <w:tc>
          <w:tcPr>
            <w:tcW w:w="4860" w:type="dxa"/>
            <w:shd w:val="clear" w:color="auto" w:fill="C4BC96" w:themeFill="background2" w:themeFillShade="BF"/>
          </w:tcPr>
          <w:p w:rsidR="00444D11" w:rsidRPr="002F4FCA" w:rsidRDefault="00FA10BD" w:rsidP="002F4FCA">
            <w:pPr>
              <w:jc w:val="center"/>
              <w:rPr>
                <w:b/>
              </w:rPr>
            </w:pPr>
            <w:r w:rsidRPr="002F4FCA">
              <w:rPr>
                <w:b/>
              </w:rPr>
              <w:t>Obstacles</w:t>
            </w:r>
          </w:p>
        </w:tc>
      </w:tr>
      <w:tr w:rsidR="00444D11" w:rsidRPr="0075541B" w:rsidTr="002F4FCA">
        <w:trPr>
          <w:cantSplit/>
          <w:trHeight w:val="432"/>
        </w:trPr>
        <w:tc>
          <w:tcPr>
            <w:tcW w:w="4788" w:type="dxa"/>
            <w:vAlign w:val="center"/>
          </w:tcPr>
          <w:p w:rsidR="00444D11" w:rsidRPr="0075541B" w:rsidRDefault="007E3D96" w:rsidP="002F4FCA">
            <w:pPr>
              <w:rPr>
                <w:sz w:val="22"/>
              </w:rPr>
            </w:pPr>
            <w:r w:rsidRPr="0075541B">
              <w:rPr>
                <w:sz w:val="22"/>
              </w:rPr>
              <w:t>Can provide proper oversight and control with consultant assistance</w:t>
            </w:r>
          </w:p>
        </w:tc>
        <w:tc>
          <w:tcPr>
            <w:tcW w:w="4860" w:type="dxa"/>
            <w:vAlign w:val="center"/>
          </w:tcPr>
          <w:p w:rsidR="00444D11" w:rsidRPr="0075541B" w:rsidRDefault="00444D11" w:rsidP="002F4FCA">
            <w:pPr>
              <w:rPr>
                <w:sz w:val="22"/>
              </w:rPr>
            </w:pPr>
          </w:p>
        </w:tc>
      </w:tr>
      <w:tr w:rsidR="002F4FCA" w:rsidRPr="0075541B" w:rsidTr="002F4FCA">
        <w:trPr>
          <w:cantSplit/>
          <w:trHeight w:val="432"/>
        </w:trPr>
        <w:tc>
          <w:tcPr>
            <w:tcW w:w="4788" w:type="dxa"/>
            <w:vAlign w:val="center"/>
          </w:tcPr>
          <w:p w:rsidR="002F4FCA" w:rsidRPr="0075541B" w:rsidRDefault="002F4FCA" w:rsidP="002F4FCA">
            <w:pPr>
              <w:rPr>
                <w:sz w:val="22"/>
              </w:rPr>
            </w:pPr>
          </w:p>
        </w:tc>
        <w:tc>
          <w:tcPr>
            <w:tcW w:w="4860" w:type="dxa"/>
            <w:vAlign w:val="center"/>
          </w:tcPr>
          <w:p w:rsidR="002F4FCA" w:rsidRPr="0075541B" w:rsidRDefault="002F4FCA" w:rsidP="002F4FCA">
            <w:pPr>
              <w:rPr>
                <w:sz w:val="22"/>
              </w:rPr>
            </w:pPr>
          </w:p>
        </w:tc>
      </w:tr>
      <w:tr w:rsidR="002F4FCA" w:rsidRPr="0075541B" w:rsidTr="002F4FCA">
        <w:trPr>
          <w:cantSplit/>
          <w:trHeight w:val="432"/>
        </w:trPr>
        <w:tc>
          <w:tcPr>
            <w:tcW w:w="4788" w:type="dxa"/>
            <w:vAlign w:val="center"/>
          </w:tcPr>
          <w:p w:rsidR="002F4FCA" w:rsidRPr="0075541B" w:rsidRDefault="002F4FCA" w:rsidP="002F4FCA">
            <w:pPr>
              <w:rPr>
                <w:sz w:val="22"/>
              </w:rPr>
            </w:pPr>
          </w:p>
        </w:tc>
        <w:tc>
          <w:tcPr>
            <w:tcW w:w="4860" w:type="dxa"/>
            <w:vAlign w:val="center"/>
          </w:tcPr>
          <w:p w:rsidR="002F4FCA" w:rsidRPr="0075541B" w:rsidRDefault="002F4FCA" w:rsidP="002F4FCA">
            <w:pPr>
              <w:rPr>
                <w:sz w:val="22"/>
              </w:rPr>
            </w:pPr>
          </w:p>
        </w:tc>
      </w:tr>
      <w:tr w:rsidR="002F4FCA" w:rsidRPr="0075541B" w:rsidTr="002F4FCA">
        <w:trPr>
          <w:cantSplit/>
          <w:trHeight w:val="432"/>
        </w:trPr>
        <w:tc>
          <w:tcPr>
            <w:tcW w:w="4788" w:type="dxa"/>
            <w:vAlign w:val="center"/>
          </w:tcPr>
          <w:p w:rsidR="002F4FCA" w:rsidRPr="0075541B" w:rsidRDefault="002F4FCA" w:rsidP="002F4FCA">
            <w:pPr>
              <w:rPr>
                <w:sz w:val="22"/>
              </w:rPr>
            </w:pPr>
          </w:p>
        </w:tc>
        <w:tc>
          <w:tcPr>
            <w:tcW w:w="4860" w:type="dxa"/>
            <w:vAlign w:val="center"/>
          </w:tcPr>
          <w:p w:rsidR="002F4FCA" w:rsidRPr="0075541B" w:rsidRDefault="002F4FCA" w:rsidP="002F4FCA">
            <w:pPr>
              <w:rPr>
                <w:sz w:val="22"/>
              </w:rPr>
            </w:pPr>
          </w:p>
        </w:tc>
      </w:tr>
    </w:tbl>
    <w:p w:rsidR="00444D11" w:rsidRPr="003976BF" w:rsidRDefault="00444D11" w:rsidP="00A13193"/>
    <w:tbl>
      <w:tblPr>
        <w:tblStyle w:val="TableGrid"/>
        <w:tblW w:w="9648" w:type="dxa"/>
        <w:tblLook w:val="01E0" w:firstRow="1" w:lastRow="1" w:firstColumn="1" w:lastColumn="1" w:noHBand="0" w:noVBand="0"/>
      </w:tblPr>
      <w:tblGrid>
        <w:gridCol w:w="4788"/>
        <w:gridCol w:w="4860"/>
      </w:tblGrid>
      <w:tr w:rsidR="00444D11" w:rsidRPr="003976BF" w:rsidTr="004521DB">
        <w:trPr>
          <w:cantSplit/>
          <w:trHeight w:val="278"/>
        </w:trPr>
        <w:tc>
          <w:tcPr>
            <w:tcW w:w="9648" w:type="dxa"/>
            <w:gridSpan w:val="2"/>
            <w:tcBorders>
              <w:bottom w:val="single" w:sz="4" w:space="0" w:color="auto"/>
            </w:tcBorders>
            <w:shd w:val="clear" w:color="auto" w:fill="DDD9C3" w:themeFill="background2" w:themeFillShade="E6"/>
          </w:tcPr>
          <w:p w:rsidR="00444D11" w:rsidRPr="007E3D96" w:rsidRDefault="00444D11" w:rsidP="007E3D96">
            <w:pPr>
              <w:jc w:val="center"/>
              <w:rPr>
                <w:b/>
              </w:rPr>
            </w:pPr>
            <w:r w:rsidRPr="007E3D96">
              <w:rPr>
                <w:b/>
              </w:rPr>
              <w:t>CM/GC</w:t>
            </w:r>
          </w:p>
          <w:p w:rsidR="00EA139F" w:rsidRPr="00E735B9" w:rsidRDefault="00EA139F" w:rsidP="00A13193">
            <w:pPr>
              <w:rPr>
                <w:rFonts w:ascii="Arial" w:hAnsi="Arial" w:cs="Arial"/>
                <w:sz w:val="20"/>
                <w:szCs w:val="20"/>
              </w:rPr>
            </w:pPr>
            <w:r w:rsidRPr="004521DB">
              <w:t xml:space="preserve">Most control by CDOT over both the design, and construction, and </w:t>
            </w:r>
            <w:r w:rsidR="00414AB7" w:rsidRPr="004521DB">
              <w:t xml:space="preserve">control over </w:t>
            </w:r>
            <w:r w:rsidRPr="004521DB">
              <w:t>a collaborative owner/designer/contractor project team</w:t>
            </w:r>
          </w:p>
        </w:tc>
      </w:tr>
      <w:tr w:rsidR="00444D11" w:rsidRPr="002F4FCA" w:rsidTr="00E8206E">
        <w:trPr>
          <w:cantSplit/>
        </w:trPr>
        <w:tc>
          <w:tcPr>
            <w:tcW w:w="4788" w:type="dxa"/>
            <w:shd w:val="clear" w:color="auto" w:fill="C4BC96" w:themeFill="background2" w:themeFillShade="BF"/>
          </w:tcPr>
          <w:p w:rsidR="00444D11" w:rsidRPr="002F4FCA" w:rsidRDefault="00444D11" w:rsidP="002F4FCA">
            <w:pPr>
              <w:jc w:val="center"/>
              <w:rPr>
                <w:b/>
              </w:rPr>
            </w:pPr>
            <w:r w:rsidRPr="002F4FCA">
              <w:rPr>
                <w:b/>
              </w:rPr>
              <w:t>Opportunities</w:t>
            </w:r>
          </w:p>
        </w:tc>
        <w:tc>
          <w:tcPr>
            <w:tcW w:w="4860" w:type="dxa"/>
            <w:shd w:val="clear" w:color="auto" w:fill="C4BC96" w:themeFill="background2" w:themeFillShade="BF"/>
          </w:tcPr>
          <w:p w:rsidR="00444D11" w:rsidRPr="002F4FCA" w:rsidRDefault="00FA10BD" w:rsidP="002F4FCA">
            <w:pPr>
              <w:jc w:val="center"/>
              <w:rPr>
                <w:b/>
              </w:rPr>
            </w:pPr>
            <w:r w:rsidRPr="002F4FCA">
              <w:rPr>
                <w:b/>
              </w:rPr>
              <w:t>Obstacles</w:t>
            </w:r>
          </w:p>
        </w:tc>
      </w:tr>
      <w:tr w:rsidR="00444D11" w:rsidRPr="003976BF" w:rsidTr="002F4FCA">
        <w:trPr>
          <w:cantSplit/>
          <w:trHeight w:val="432"/>
        </w:trPr>
        <w:tc>
          <w:tcPr>
            <w:tcW w:w="4788" w:type="dxa"/>
            <w:vAlign w:val="center"/>
          </w:tcPr>
          <w:p w:rsidR="00444D11" w:rsidRPr="004C518D" w:rsidRDefault="00444D11" w:rsidP="002F4FCA"/>
        </w:tc>
        <w:tc>
          <w:tcPr>
            <w:tcW w:w="4860" w:type="dxa"/>
            <w:vAlign w:val="center"/>
          </w:tcPr>
          <w:p w:rsidR="00444D11" w:rsidRPr="00E735B9" w:rsidRDefault="00444D11" w:rsidP="002F4FCA"/>
        </w:tc>
      </w:tr>
      <w:tr w:rsidR="002F4FCA" w:rsidRPr="003976BF" w:rsidTr="002F4FCA">
        <w:trPr>
          <w:cantSplit/>
          <w:trHeight w:val="432"/>
        </w:trPr>
        <w:tc>
          <w:tcPr>
            <w:tcW w:w="4788" w:type="dxa"/>
            <w:vAlign w:val="center"/>
          </w:tcPr>
          <w:p w:rsidR="002F4FCA" w:rsidRPr="004C518D" w:rsidRDefault="002F4FCA" w:rsidP="002F4FCA"/>
        </w:tc>
        <w:tc>
          <w:tcPr>
            <w:tcW w:w="4860" w:type="dxa"/>
            <w:vAlign w:val="center"/>
          </w:tcPr>
          <w:p w:rsidR="002F4FCA" w:rsidRPr="00E735B9" w:rsidRDefault="002F4FCA" w:rsidP="002F4FCA"/>
        </w:tc>
      </w:tr>
      <w:tr w:rsidR="002F4FCA" w:rsidRPr="003976BF" w:rsidTr="0075541B">
        <w:trPr>
          <w:cantSplit/>
          <w:trHeight w:val="432"/>
        </w:trPr>
        <w:tc>
          <w:tcPr>
            <w:tcW w:w="4788" w:type="dxa"/>
            <w:tcBorders>
              <w:bottom w:val="single" w:sz="4" w:space="0" w:color="auto"/>
            </w:tcBorders>
            <w:vAlign w:val="center"/>
          </w:tcPr>
          <w:p w:rsidR="002F4FCA" w:rsidRPr="004C518D" w:rsidRDefault="002F4FCA" w:rsidP="002F4FCA"/>
        </w:tc>
        <w:tc>
          <w:tcPr>
            <w:tcW w:w="4860" w:type="dxa"/>
            <w:tcBorders>
              <w:bottom w:val="single" w:sz="4" w:space="0" w:color="auto"/>
            </w:tcBorders>
            <w:vAlign w:val="center"/>
          </w:tcPr>
          <w:p w:rsidR="002F4FCA" w:rsidRPr="00E735B9" w:rsidRDefault="002F4FCA" w:rsidP="002F4FCA"/>
        </w:tc>
      </w:tr>
      <w:tr w:rsidR="002F4FCA" w:rsidRPr="003976BF" w:rsidTr="0075541B">
        <w:trPr>
          <w:cantSplit/>
          <w:trHeight w:val="432"/>
        </w:trPr>
        <w:tc>
          <w:tcPr>
            <w:tcW w:w="4788" w:type="dxa"/>
            <w:tcBorders>
              <w:bottom w:val="single" w:sz="4" w:space="0" w:color="auto"/>
            </w:tcBorders>
            <w:vAlign w:val="center"/>
          </w:tcPr>
          <w:p w:rsidR="002F4FCA" w:rsidRPr="004C518D" w:rsidRDefault="002F4FCA" w:rsidP="002F4FCA"/>
        </w:tc>
        <w:tc>
          <w:tcPr>
            <w:tcW w:w="4860" w:type="dxa"/>
            <w:tcBorders>
              <w:bottom w:val="single" w:sz="4" w:space="0" w:color="auto"/>
            </w:tcBorders>
            <w:vAlign w:val="center"/>
          </w:tcPr>
          <w:p w:rsidR="002F4FCA" w:rsidRPr="00E735B9" w:rsidRDefault="002F4FCA" w:rsidP="002F4FCA"/>
        </w:tc>
      </w:tr>
    </w:tbl>
    <w:p w:rsidR="00246742" w:rsidRDefault="006F33DC" w:rsidP="002F4FCA">
      <w:pPr>
        <w:pStyle w:val="Heading3"/>
        <w:jc w:val="center"/>
      </w:pPr>
      <w:r w:rsidRPr="003976BF">
        <w:t>Level of Oversight</w:t>
      </w:r>
      <w:r w:rsidR="00D756F5" w:rsidRPr="003976BF">
        <w:t xml:space="preserve"> and Control</w:t>
      </w:r>
      <w:r w:rsidR="00246742" w:rsidRPr="003976BF">
        <w:t xml:space="preserve"> Summary</w:t>
      </w:r>
    </w:p>
    <w:tbl>
      <w:tblPr>
        <w:tblStyle w:val="TableGrid"/>
        <w:tblW w:w="5000" w:type="pct"/>
        <w:tblLook w:val="04A0" w:firstRow="1" w:lastRow="0" w:firstColumn="1" w:lastColumn="0" w:noHBand="0" w:noVBand="1"/>
      </w:tblPr>
      <w:tblGrid>
        <w:gridCol w:w="2394"/>
        <w:gridCol w:w="2394"/>
        <w:gridCol w:w="2394"/>
        <w:gridCol w:w="2394"/>
      </w:tblGrid>
      <w:tr w:rsidR="005949DA" w:rsidRPr="002F4FCA" w:rsidTr="00BA1531">
        <w:trPr>
          <w:trHeight w:val="432"/>
        </w:trPr>
        <w:tc>
          <w:tcPr>
            <w:tcW w:w="1250" w:type="pct"/>
            <w:shd w:val="clear" w:color="auto" w:fill="C2D69B" w:themeFill="accent3" w:themeFillTint="99"/>
          </w:tcPr>
          <w:p w:rsidR="005949DA" w:rsidRPr="002F4FCA" w:rsidRDefault="005949DA" w:rsidP="002F4FCA">
            <w:pPr>
              <w:jc w:val="center"/>
              <w:rPr>
                <w:b/>
              </w:rPr>
            </w:pPr>
          </w:p>
        </w:tc>
        <w:tc>
          <w:tcPr>
            <w:tcW w:w="1250" w:type="pct"/>
            <w:shd w:val="clear" w:color="auto" w:fill="C2D69B" w:themeFill="accent3" w:themeFillTint="99"/>
            <w:vAlign w:val="center"/>
          </w:tcPr>
          <w:p w:rsidR="005949DA" w:rsidRPr="002F4FCA" w:rsidRDefault="005949DA" w:rsidP="002F4FCA">
            <w:pPr>
              <w:jc w:val="center"/>
              <w:rPr>
                <w:rFonts w:ascii="Garamond" w:hAnsi="Garamond"/>
                <w:b/>
              </w:rPr>
            </w:pPr>
            <w:r w:rsidRPr="002F4FCA">
              <w:rPr>
                <w:b/>
              </w:rPr>
              <w:t>DBB</w:t>
            </w:r>
          </w:p>
        </w:tc>
        <w:tc>
          <w:tcPr>
            <w:tcW w:w="1250" w:type="pct"/>
            <w:shd w:val="clear" w:color="auto" w:fill="C2D69B" w:themeFill="accent3" w:themeFillTint="99"/>
            <w:vAlign w:val="center"/>
          </w:tcPr>
          <w:p w:rsidR="005949DA" w:rsidRPr="002F4FCA" w:rsidRDefault="005949DA" w:rsidP="002F4FCA">
            <w:pPr>
              <w:jc w:val="center"/>
              <w:rPr>
                <w:rFonts w:ascii="Garamond" w:hAnsi="Garamond"/>
                <w:b/>
              </w:rPr>
            </w:pPr>
            <w:r w:rsidRPr="002F4FCA">
              <w:rPr>
                <w:b/>
              </w:rPr>
              <w:t>DB</w:t>
            </w:r>
          </w:p>
        </w:tc>
        <w:tc>
          <w:tcPr>
            <w:tcW w:w="1250" w:type="pct"/>
            <w:shd w:val="clear" w:color="auto" w:fill="C2D69B" w:themeFill="accent3" w:themeFillTint="99"/>
            <w:vAlign w:val="center"/>
          </w:tcPr>
          <w:p w:rsidR="005949DA" w:rsidRPr="002F4FCA" w:rsidRDefault="005949DA" w:rsidP="002F4FCA">
            <w:pPr>
              <w:jc w:val="center"/>
              <w:rPr>
                <w:rFonts w:ascii="Garamond" w:hAnsi="Garamond"/>
                <w:b/>
              </w:rPr>
            </w:pPr>
            <w:r w:rsidRPr="002F4FCA">
              <w:rPr>
                <w:b/>
              </w:rPr>
              <w:t>CM/GC</w:t>
            </w:r>
          </w:p>
        </w:tc>
      </w:tr>
      <w:tr w:rsidR="005949DA" w:rsidTr="0075541B">
        <w:trPr>
          <w:trHeight w:val="432"/>
        </w:trPr>
        <w:tc>
          <w:tcPr>
            <w:tcW w:w="1250" w:type="pct"/>
            <w:vAlign w:val="center"/>
          </w:tcPr>
          <w:p w:rsidR="0047576A" w:rsidRDefault="00AA15BE" w:rsidP="00A13193">
            <w:pPr>
              <w:rPr>
                <w:rFonts w:ascii="Garamond" w:hAnsi="Garamond"/>
              </w:rPr>
            </w:pPr>
            <w:r>
              <w:t>7.</w:t>
            </w:r>
            <w:r w:rsidR="005949DA">
              <w:t xml:space="preserve">  Level of Oversight and Control</w:t>
            </w:r>
          </w:p>
        </w:tc>
        <w:tc>
          <w:tcPr>
            <w:tcW w:w="1250" w:type="pct"/>
            <w:vAlign w:val="center"/>
          </w:tcPr>
          <w:p w:rsidR="005949DA" w:rsidRDefault="0075541B" w:rsidP="0075541B">
            <w:pPr>
              <w:jc w:val="center"/>
            </w:pPr>
            <w:r>
              <w:t>NA</w:t>
            </w:r>
          </w:p>
        </w:tc>
        <w:tc>
          <w:tcPr>
            <w:tcW w:w="1250" w:type="pct"/>
            <w:vAlign w:val="center"/>
          </w:tcPr>
          <w:p w:rsidR="005949DA" w:rsidRDefault="00034250" w:rsidP="0075541B">
            <w:pPr>
              <w:jc w:val="center"/>
            </w:pPr>
            <w:r>
              <w:t>PASS</w:t>
            </w:r>
          </w:p>
        </w:tc>
        <w:tc>
          <w:tcPr>
            <w:tcW w:w="1250" w:type="pct"/>
            <w:vAlign w:val="center"/>
          </w:tcPr>
          <w:p w:rsidR="005949DA" w:rsidRDefault="0075541B" w:rsidP="0075541B">
            <w:pPr>
              <w:jc w:val="center"/>
            </w:pPr>
            <w:r>
              <w:t>NA</w:t>
            </w:r>
          </w:p>
        </w:tc>
      </w:tr>
    </w:tbl>
    <w:p w:rsidR="009E27BB" w:rsidRPr="00720C37" w:rsidRDefault="009E27BB" w:rsidP="00A13193"/>
    <w:p w:rsidR="009E27BB" w:rsidRPr="002F2778" w:rsidRDefault="009E27BB" w:rsidP="00A13193">
      <w:r w:rsidRPr="002F2778">
        <w:t xml:space="preserve">Notes and Comments:  </w:t>
      </w:r>
      <w:r w:rsidRPr="002F2778">
        <w:tab/>
      </w:r>
    </w:p>
    <w:tbl>
      <w:tblPr>
        <w:tblStyle w:val="TableGrid"/>
        <w:tblW w:w="0" w:type="auto"/>
        <w:tblBorders>
          <w:insideH w:val="none" w:sz="0" w:space="0" w:color="auto"/>
        </w:tblBorders>
        <w:tblLook w:val="04A0" w:firstRow="1" w:lastRow="0" w:firstColumn="1" w:lastColumn="0" w:noHBand="0" w:noVBand="1"/>
      </w:tblPr>
      <w:tblGrid>
        <w:gridCol w:w="9350"/>
      </w:tblGrid>
      <w:tr w:rsidR="00BA1531" w:rsidTr="0075541B">
        <w:trPr>
          <w:trHeight w:val="864"/>
        </w:trPr>
        <w:tc>
          <w:tcPr>
            <w:tcW w:w="9350" w:type="dxa"/>
            <w:vAlign w:val="center"/>
          </w:tcPr>
          <w:p w:rsidR="0075541B" w:rsidRDefault="0075541B" w:rsidP="0075541B">
            <w:r>
              <w:t>This factor was evaluated as a pass/fail for DB as first five factors determined that DB is the optimal choice</w:t>
            </w:r>
          </w:p>
          <w:p w:rsidR="00BA1531" w:rsidRDefault="00BA1531" w:rsidP="0075541B"/>
        </w:tc>
      </w:tr>
    </w:tbl>
    <w:p w:rsidR="0075541B" w:rsidRDefault="0075541B" w:rsidP="002F4FCA">
      <w:pPr>
        <w:pStyle w:val="Heading3"/>
      </w:pPr>
    </w:p>
    <w:p w:rsidR="0075541B" w:rsidRDefault="0075541B" w:rsidP="0075541B">
      <w:pPr>
        <w:rPr>
          <w:rFonts w:asciiTheme="minorHAnsi" w:eastAsiaTheme="majorEastAsia" w:hAnsiTheme="minorHAnsi" w:cstheme="minorHAnsi"/>
        </w:rPr>
      </w:pPr>
      <w:r>
        <w:br w:type="page"/>
      </w:r>
    </w:p>
    <w:p w:rsidR="002F4FCA" w:rsidRDefault="00F9170C" w:rsidP="002F4FCA">
      <w:pPr>
        <w:pStyle w:val="Heading3"/>
      </w:pPr>
      <w:r w:rsidRPr="00F9170C">
        <w:lastRenderedPageBreak/>
        <w:t>8</w:t>
      </w:r>
      <w:r w:rsidR="00246742" w:rsidRPr="003976BF">
        <w:t xml:space="preserve">) Competition </w:t>
      </w:r>
      <w:r w:rsidR="00DB2B2F" w:rsidRPr="00E735B9">
        <w:t xml:space="preserve">and </w:t>
      </w:r>
      <w:r w:rsidR="002E0C31" w:rsidRPr="00E735B9">
        <w:t xml:space="preserve">Contractor </w:t>
      </w:r>
      <w:r w:rsidR="00DB2B2F" w:rsidRPr="00E735B9">
        <w:t>Experienc</w:t>
      </w:r>
      <w:r w:rsidR="002E0C31" w:rsidRPr="00E735B9">
        <w:t>e</w:t>
      </w:r>
    </w:p>
    <w:p w:rsidR="00246742" w:rsidRPr="00E735B9" w:rsidRDefault="00BE2F59" w:rsidP="00A13193">
      <w:pPr>
        <w:rPr>
          <w:b/>
        </w:rPr>
      </w:pPr>
      <w:r w:rsidRPr="00E735B9">
        <w:t xml:space="preserve">Competition and availability refers to the level of competition, experience and availability in the market place and </w:t>
      </w:r>
      <w:r w:rsidR="00C53E9B">
        <w:t>its</w:t>
      </w:r>
      <w:r w:rsidRPr="00E735B9">
        <w:t xml:space="preserve"> capacity for the project.</w:t>
      </w:r>
    </w:p>
    <w:tbl>
      <w:tblPr>
        <w:tblStyle w:val="TableGrid"/>
        <w:tblW w:w="9648" w:type="dxa"/>
        <w:tblLook w:val="01E0" w:firstRow="1" w:lastRow="1" w:firstColumn="1" w:lastColumn="1" w:noHBand="0" w:noVBand="0"/>
      </w:tblPr>
      <w:tblGrid>
        <w:gridCol w:w="4788"/>
        <w:gridCol w:w="4860"/>
      </w:tblGrid>
      <w:tr w:rsidR="00444D11" w:rsidRPr="003976BF" w:rsidTr="004521DB">
        <w:trPr>
          <w:cantSplit/>
        </w:trPr>
        <w:tc>
          <w:tcPr>
            <w:tcW w:w="9648" w:type="dxa"/>
            <w:gridSpan w:val="2"/>
            <w:tcBorders>
              <w:bottom w:val="single" w:sz="4" w:space="0" w:color="auto"/>
            </w:tcBorders>
            <w:shd w:val="clear" w:color="auto" w:fill="DDD9C3" w:themeFill="background2" w:themeFillShade="E6"/>
          </w:tcPr>
          <w:p w:rsidR="00444D11" w:rsidRPr="002F4FCA" w:rsidRDefault="00444D11" w:rsidP="002F4FCA">
            <w:pPr>
              <w:jc w:val="center"/>
              <w:rPr>
                <w:b/>
              </w:rPr>
            </w:pPr>
            <w:r w:rsidRPr="002F4FCA">
              <w:rPr>
                <w:b/>
              </w:rPr>
              <w:t>DESIGN-BID-BUILD</w:t>
            </w:r>
          </w:p>
          <w:p w:rsidR="00C53E9B" w:rsidRPr="00E735B9" w:rsidRDefault="00155DB2" w:rsidP="00A13193">
            <w:pPr>
              <w:rPr>
                <w:rFonts w:ascii="Arial" w:hAnsi="Arial" w:cs="Arial"/>
                <w:sz w:val="20"/>
                <w:szCs w:val="20"/>
              </w:rPr>
            </w:pPr>
            <w:r w:rsidRPr="002F4FCA">
              <w:rPr>
                <w:sz w:val="20"/>
              </w:rPr>
              <w:t>High level of competition, but GC selection is based solely on low price.  High level of marketplace experience</w:t>
            </w:r>
            <w:r w:rsidR="002F4FCA" w:rsidRPr="002F4FCA">
              <w:rPr>
                <w:sz w:val="20"/>
              </w:rPr>
              <w:t>.</w:t>
            </w:r>
          </w:p>
        </w:tc>
      </w:tr>
      <w:tr w:rsidR="00444D11" w:rsidRPr="002F4FCA" w:rsidTr="00E8206E">
        <w:trPr>
          <w:cantSplit/>
        </w:trPr>
        <w:tc>
          <w:tcPr>
            <w:tcW w:w="4788" w:type="dxa"/>
            <w:shd w:val="clear" w:color="auto" w:fill="C4BC96" w:themeFill="background2" w:themeFillShade="BF"/>
          </w:tcPr>
          <w:p w:rsidR="00444D11" w:rsidRPr="002F4FCA" w:rsidRDefault="00444D11" w:rsidP="002F4FCA">
            <w:pPr>
              <w:jc w:val="center"/>
              <w:rPr>
                <w:b/>
              </w:rPr>
            </w:pPr>
            <w:r w:rsidRPr="002F4FCA">
              <w:rPr>
                <w:b/>
              </w:rPr>
              <w:t>Opportunities</w:t>
            </w:r>
          </w:p>
        </w:tc>
        <w:tc>
          <w:tcPr>
            <w:tcW w:w="4860" w:type="dxa"/>
            <w:shd w:val="clear" w:color="auto" w:fill="C4BC96" w:themeFill="background2" w:themeFillShade="BF"/>
          </w:tcPr>
          <w:p w:rsidR="00444D11" w:rsidRPr="002F4FCA" w:rsidRDefault="00FA10BD" w:rsidP="002F4FCA">
            <w:pPr>
              <w:jc w:val="center"/>
              <w:rPr>
                <w:b/>
              </w:rPr>
            </w:pPr>
            <w:r w:rsidRPr="002F4FCA">
              <w:rPr>
                <w:b/>
              </w:rPr>
              <w:t>Obstacles</w:t>
            </w:r>
          </w:p>
        </w:tc>
      </w:tr>
      <w:tr w:rsidR="00444D11" w:rsidRPr="003976BF" w:rsidTr="002F4FCA">
        <w:trPr>
          <w:cantSplit/>
          <w:trHeight w:val="432"/>
        </w:trPr>
        <w:tc>
          <w:tcPr>
            <w:tcW w:w="4788" w:type="dxa"/>
            <w:vAlign w:val="center"/>
          </w:tcPr>
          <w:p w:rsidR="00444D11" w:rsidRPr="004C518D" w:rsidRDefault="00444D11" w:rsidP="002F4FCA"/>
        </w:tc>
        <w:tc>
          <w:tcPr>
            <w:tcW w:w="4860" w:type="dxa"/>
            <w:vAlign w:val="center"/>
          </w:tcPr>
          <w:p w:rsidR="00444D11" w:rsidRPr="00E735B9" w:rsidRDefault="00444D11" w:rsidP="002F4FCA"/>
        </w:tc>
      </w:tr>
      <w:tr w:rsidR="002F4FCA" w:rsidRPr="003976BF" w:rsidTr="002F4FCA">
        <w:trPr>
          <w:cantSplit/>
          <w:trHeight w:val="432"/>
        </w:trPr>
        <w:tc>
          <w:tcPr>
            <w:tcW w:w="4788" w:type="dxa"/>
            <w:vAlign w:val="center"/>
          </w:tcPr>
          <w:p w:rsidR="002F4FCA" w:rsidRPr="004C518D" w:rsidRDefault="002F4FCA" w:rsidP="002F4FCA"/>
        </w:tc>
        <w:tc>
          <w:tcPr>
            <w:tcW w:w="4860" w:type="dxa"/>
            <w:vAlign w:val="center"/>
          </w:tcPr>
          <w:p w:rsidR="002F4FCA" w:rsidRPr="00E735B9" w:rsidRDefault="002F4FCA" w:rsidP="002F4FCA"/>
        </w:tc>
      </w:tr>
      <w:tr w:rsidR="002F4FCA" w:rsidRPr="003976BF" w:rsidTr="002F4FCA">
        <w:trPr>
          <w:cantSplit/>
          <w:trHeight w:val="432"/>
        </w:trPr>
        <w:tc>
          <w:tcPr>
            <w:tcW w:w="4788" w:type="dxa"/>
            <w:vAlign w:val="center"/>
          </w:tcPr>
          <w:p w:rsidR="002F4FCA" w:rsidRPr="004C518D" w:rsidRDefault="002F4FCA" w:rsidP="002F4FCA"/>
        </w:tc>
        <w:tc>
          <w:tcPr>
            <w:tcW w:w="4860" w:type="dxa"/>
            <w:vAlign w:val="center"/>
          </w:tcPr>
          <w:p w:rsidR="002F4FCA" w:rsidRPr="00E735B9" w:rsidRDefault="002F4FCA" w:rsidP="002F4FCA"/>
        </w:tc>
      </w:tr>
      <w:tr w:rsidR="002F4FCA" w:rsidRPr="003976BF" w:rsidTr="002F4FCA">
        <w:trPr>
          <w:cantSplit/>
          <w:trHeight w:val="432"/>
        </w:trPr>
        <w:tc>
          <w:tcPr>
            <w:tcW w:w="4788" w:type="dxa"/>
            <w:vAlign w:val="center"/>
          </w:tcPr>
          <w:p w:rsidR="002F4FCA" w:rsidRPr="004C518D" w:rsidRDefault="002F4FCA" w:rsidP="002F4FCA"/>
        </w:tc>
        <w:tc>
          <w:tcPr>
            <w:tcW w:w="4860" w:type="dxa"/>
            <w:vAlign w:val="center"/>
          </w:tcPr>
          <w:p w:rsidR="002F4FCA" w:rsidRPr="00E735B9" w:rsidRDefault="002F4FCA" w:rsidP="002F4FCA"/>
        </w:tc>
      </w:tr>
    </w:tbl>
    <w:p w:rsidR="00444D11" w:rsidRPr="003976BF" w:rsidRDefault="00444D11" w:rsidP="00A13193"/>
    <w:tbl>
      <w:tblPr>
        <w:tblStyle w:val="TableGrid"/>
        <w:tblW w:w="9648" w:type="dxa"/>
        <w:tblLook w:val="01E0" w:firstRow="1" w:lastRow="1" w:firstColumn="1" w:lastColumn="1" w:noHBand="0" w:noVBand="0"/>
      </w:tblPr>
      <w:tblGrid>
        <w:gridCol w:w="4788"/>
        <w:gridCol w:w="4860"/>
      </w:tblGrid>
      <w:tr w:rsidR="00444D11" w:rsidRPr="003976BF" w:rsidTr="004521DB">
        <w:trPr>
          <w:cantSplit/>
        </w:trPr>
        <w:tc>
          <w:tcPr>
            <w:tcW w:w="9648" w:type="dxa"/>
            <w:gridSpan w:val="2"/>
            <w:tcBorders>
              <w:bottom w:val="single" w:sz="4" w:space="0" w:color="auto"/>
            </w:tcBorders>
            <w:shd w:val="clear" w:color="auto" w:fill="DDD9C3" w:themeFill="background2" w:themeFillShade="E6"/>
          </w:tcPr>
          <w:p w:rsidR="00444D11" w:rsidRPr="002F4FCA" w:rsidRDefault="00444D11" w:rsidP="002F4FCA">
            <w:pPr>
              <w:jc w:val="center"/>
              <w:rPr>
                <w:b/>
              </w:rPr>
            </w:pPr>
            <w:r w:rsidRPr="002F4FCA">
              <w:rPr>
                <w:b/>
              </w:rPr>
              <w:t>DESIGN-BUILD</w:t>
            </w:r>
          </w:p>
          <w:p w:rsidR="00C53E9B" w:rsidRPr="00E735B9" w:rsidRDefault="00155DB2" w:rsidP="00A13193">
            <w:pPr>
              <w:rPr>
                <w:rFonts w:ascii="Arial" w:hAnsi="Arial" w:cs="Arial"/>
                <w:sz w:val="20"/>
                <w:szCs w:val="20"/>
              </w:rPr>
            </w:pPr>
            <w:r w:rsidRPr="002F4FCA">
              <w:rPr>
                <w:sz w:val="20"/>
              </w:rPr>
              <w:t>Allows for a balance of price and non-price factors in the selection process. Medium level of marketplace experience</w:t>
            </w:r>
            <w:r w:rsidR="002F4FCA" w:rsidRPr="002F4FCA">
              <w:rPr>
                <w:sz w:val="20"/>
              </w:rPr>
              <w:t>.</w:t>
            </w:r>
          </w:p>
        </w:tc>
      </w:tr>
      <w:tr w:rsidR="00444D11" w:rsidRPr="003976BF" w:rsidTr="00E8206E">
        <w:trPr>
          <w:cantSplit/>
        </w:trPr>
        <w:tc>
          <w:tcPr>
            <w:tcW w:w="4788" w:type="dxa"/>
            <w:shd w:val="clear" w:color="auto" w:fill="C4BC96" w:themeFill="background2" w:themeFillShade="BF"/>
          </w:tcPr>
          <w:p w:rsidR="00444D11" w:rsidRPr="004C518D" w:rsidRDefault="00444D11" w:rsidP="00A13193">
            <w:r w:rsidRPr="004C518D">
              <w:t>Opportunities</w:t>
            </w:r>
          </w:p>
        </w:tc>
        <w:tc>
          <w:tcPr>
            <w:tcW w:w="4860" w:type="dxa"/>
            <w:shd w:val="clear" w:color="auto" w:fill="C4BC96" w:themeFill="background2" w:themeFillShade="BF"/>
          </w:tcPr>
          <w:p w:rsidR="00444D11" w:rsidRPr="004C518D" w:rsidRDefault="00FA10BD" w:rsidP="00A13193">
            <w:r>
              <w:t>Obstacles</w:t>
            </w:r>
          </w:p>
        </w:tc>
      </w:tr>
      <w:tr w:rsidR="00444D11" w:rsidRPr="003976BF" w:rsidTr="002F4FCA">
        <w:trPr>
          <w:cantSplit/>
          <w:trHeight w:val="432"/>
        </w:trPr>
        <w:tc>
          <w:tcPr>
            <w:tcW w:w="4788" w:type="dxa"/>
            <w:vAlign w:val="center"/>
          </w:tcPr>
          <w:p w:rsidR="00444D11" w:rsidRPr="004C518D" w:rsidRDefault="007E3D96" w:rsidP="002F4FCA">
            <w:r>
              <w:t>Pool of bidders should be significant for this project and the location in Denver metro area</w:t>
            </w:r>
          </w:p>
        </w:tc>
        <w:tc>
          <w:tcPr>
            <w:tcW w:w="4860" w:type="dxa"/>
            <w:vAlign w:val="center"/>
          </w:tcPr>
          <w:p w:rsidR="00444D11" w:rsidRPr="00E735B9" w:rsidRDefault="00444D11" w:rsidP="002F4FCA"/>
        </w:tc>
      </w:tr>
      <w:tr w:rsidR="002F4FCA" w:rsidRPr="003976BF" w:rsidTr="002F4FCA">
        <w:trPr>
          <w:cantSplit/>
          <w:trHeight w:val="432"/>
        </w:trPr>
        <w:tc>
          <w:tcPr>
            <w:tcW w:w="4788" w:type="dxa"/>
            <w:vAlign w:val="center"/>
          </w:tcPr>
          <w:p w:rsidR="002F4FCA" w:rsidRPr="004C518D" w:rsidRDefault="002F4FCA" w:rsidP="002F4FCA"/>
        </w:tc>
        <w:tc>
          <w:tcPr>
            <w:tcW w:w="4860" w:type="dxa"/>
            <w:vAlign w:val="center"/>
          </w:tcPr>
          <w:p w:rsidR="002F4FCA" w:rsidRPr="00E735B9" w:rsidRDefault="002F4FCA" w:rsidP="002F4FCA"/>
        </w:tc>
      </w:tr>
      <w:tr w:rsidR="002F4FCA" w:rsidRPr="003976BF" w:rsidTr="002F4FCA">
        <w:trPr>
          <w:cantSplit/>
          <w:trHeight w:val="432"/>
        </w:trPr>
        <w:tc>
          <w:tcPr>
            <w:tcW w:w="4788" w:type="dxa"/>
            <w:vAlign w:val="center"/>
          </w:tcPr>
          <w:p w:rsidR="002F4FCA" w:rsidRPr="004C518D" w:rsidRDefault="002F4FCA" w:rsidP="002F4FCA"/>
        </w:tc>
        <w:tc>
          <w:tcPr>
            <w:tcW w:w="4860" w:type="dxa"/>
            <w:vAlign w:val="center"/>
          </w:tcPr>
          <w:p w:rsidR="002F4FCA" w:rsidRPr="00E735B9" w:rsidRDefault="002F4FCA" w:rsidP="002F4FCA"/>
        </w:tc>
      </w:tr>
      <w:tr w:rsidR="002F4FCA" w:rsidRPr="003976BF" w:rsidTr="002F4FCA">
        <w:trPr>
          <w:cantSplit/>
          <w:trHeight w:val="432"/>
        </w:trPr>
        <w:tc>
          <w:tcPr>
            <w:tcW w:w="4788" w:type="dxa"/>
            <w:vAlign w:val="center"/>
          </w:tcPr>
          <w:p w:rsidR="002F4FCA" w:rsidRPr="004C518D" w:rsidRDefault="002F4FCA" w:rsidP="002F4FCA"/>
        </w:tc>
        <w:tc>
          <w:tcPr>
            <w:tcW w:w="4860" w:type="dxa"/>
            <w:vAlign w:val="center"/>
          </w:tcPr>
          <w:p w:rsidR="002F4FCA" w:rsidRPr="00E735B9" w:rsidRDefault="002F4FCA" w:rsidP="002F4FCA"/>
        </w:tc>
      </w:tr>
    </w:tbl>
    <w:p w:rsidR="00444D11" w:rsidRPr="003976BF" w:rsidRDefault="00444D11" w:rsidP="00A13193"/>
    <w:tbl>
      <w:tblPr>
        <w:tblStyle w:val="TableGrid"/>
        <w:tblW w:w="9648" w:type="dxa"/>
        <w:tblLook w:val="01E0" w:firstRow="1" w:lastRow="1" w:firstColumn="1" w:lastColumn="1" w:noHBand="0" w:noVBand="0"/>
      </w:tblPr>
      <w:tblGrid>
        <w:gridCol w:w="4788"/>
        <w:gridCol w:w="4860"/>
      </w:tblGrid>
      <w:tr w:rsidR="00444D11" w:rsidRPr="003976BF" w:rsidTr="004521DB">
        <w:trPr>
          <w:cantSplit/>
          <w:trHeight w:val="278"/>
        </w:trPr>
        <w:tc>
          <w:tcPr>
            <w:tcW w:w="9648" w:type="dxa"/>
            <w:gridSpan w:val="2"/>
            <w:tcBorders>
              <w:bottom w:val="single" w:sz="4" w:space="0" w:color="auto"/>
            </w:tcBorders>
            <w:shd w:val="clear" w:color="auto" w:fill="DDD9C3" w:themeFill="background2" w:themeFillShade="E6"/>
          </w:tcPr>
          <w:p w:rsidR="00444D11" w:rsidRPr="002F4FCA" w:rsidRDefault="00444D11" w:rsidP="002F4FCA">
            <w:pPr>
              <w:jc w:val="center"/>
              <w:rPr>
                <w:b/>
              </w:rPr>
            </w:pPr>
            <w:r w:rsidRPr="002F4FCA">
              <w:rPr>
                <w:b/>
              </w:rPr>
              <w:t>CM/GC</w:t>
            </w:r>
          </w:p>
          <w:p w:rsidR="00C53E9B" w:rsidRPr="00E735B9" w:rsidRDefault="00C53E9B" w:rsidP="00A13193">
            <w:pPr>
              <w:rPr>
                <w:rFonts w:ascii="Arial" w:hAnsi="Arial" w:cs="Arial"/>
                <w:sz w:val="20"/>
                <w:szCs w:val="20"/>
              </w:rPr>
            </w:pPr>
            <w:r w:rsidRPr="002F4FCA">
              <w:rPr>
                <w:sz w:val="20"/>
              </w:rPr>
              <w:t>Allows for the selection of the single most qualified contractor, but GMP can limit price competition. Low level of marketplace experience</w:t>
            </w:r>
            <w:r w:rsidR="002F4FCA" w:rsidRPr="002F4FCA">
              <w:rPr>
                <w:sz w:val="20"/>
              </w:rPr>
              <w:t>.</w:t>
            </w:r>
          </w:p>
        </w:tc>
      </w:tr>
      <w:tr w:rsidR="00444D11" w:rsidRPr="003976BF" w:rsidTr="00E8206E">
        <w:trPr>
          <w:cantSplit/>
        </w:trPr>
        <w:tc>
          <w:tcPr>
            <w:tcW w:w="4788" w:type="dxa"/>
            <w:shd w:val="clear" w:color="auto" w:fill="C4BC96" w:themeFill="background2" w:themeFillShade="BF"/>
          </w:tcPr>
          <w:p w:rsidR="00444D11" w:rsidRPr="004C518D" w:rsidRDefault="00444D11" w:rsidP="00A13193">
            <w:r w:rsidRPr="004C518D">
              <w:t>Opportunities</w:t>
            </w:r>
          </w:p>
        </w:tc>
        <w:tc>
          <w:tcPr>
            <w:tcW w:w="4860" w:type="dxa"/>
            <w:shd w:val="clear" w:color="auto" w:fill="C4BC96" w:themeFill="background2" w:themeFillShade="BF"/>
          </w:tcPr>
          <w:p w:rsidR="00444D11" w:rsidRPr="004C518D" w:rsidRDefault="00FA10BD" w:rsidP="00A13193">
            <w:r>
              <w:t>Obstacles</w:t>
            </w:r>
          </w:p>
        </w:tc>
      </w:tr>
      <w:tr w:rsidR="00444D11" w:rsidRPr="003976BF" w:rsidTr="002F4FCA">
        <w:trPr>
          <w:cantSplit/>
          <w:trHeight w:val="432"/>
        </w:trPr>
        <w:tc>
          <w:tcPr>
            <w:tcW w:w="4788" w:type="dxa"/>
            <w:vAlign w:val="center"/>
          </w:tcPr>
          <w:p w:rsidR="00444D11" w:rsidRPr="004C518D" w:rsidRDefault="00444D11" w:rsidP="002F4FCA"/>
        </w:tc>
        <w:tc>
          <w:tcPr>
            <w:tcW w:w="4860" w:type="dxa"/>
            <w:vAlign w:val="center"/>
          </w:tcPr>
          <w:p w:rsidR="00444D11" w:rsidRPr="00E735B9" w:rsidRDefault="00444D11" w:rsidP="002F4FCA"/>
        </w:tc>
      </w:tr>
      <w:tr w:rsidR="002F4FCA" w:rsidRPr="003976BF" w:rsidTr="002F4FCA">
        <w:trPr>
          <w:cantSplit/>
          <w:trHeight w:val="432"/>
        </w:trPr>
        <w:tc>
          <w:tcPr>
            <w:tcW w:w="4788" w:type="dxa"/>
            <w:vAlign w:val="center"/>
          </w:tcPr>
          <w:p w:rsidR="002F4FCA" w:rsidRPr="004C518D" w:rsidRDefault="002F4FCA" w:rsidP="002F4FCA"/>
        </w:tc>
        <w:tc>
          <w:tcPr>
            <w:tcW w:w="4860" w:type="dxa"/>
            <w:vAlign w:val="center"/>
          </w:tcPr>
          <w:p w:rsidR="002F4FCA" w:rsidRPr="00E735B9" w:rsidRDefault="002F4FCA" w:rsidP="002F4FCA"/>
        </w:tc>
      </w:tr>
      <w:tr w:rsidR="002F4FCA" w:rsidRPr="003976BF" w:rsidTr="002F4FCA">
        <w:trPr>
          <w:cantSplit/>
          <w:trHeight w:val="432"/>
        </w:trPr>
        <w:tc>
          <w:tcPr>
            <w:tcW w:w="4788" w:type="dxa"/>
            <w:vAlign w:val="center"/>
          </w:tcPr>
          <w:p w:rsidR="002F4FCA" w:rsidRPr="004C518D" w:rsidRDefault="002F4FCA" w:rsidP="002F4FCA"/>
        </w:tc>
        <w:tc>
          <w:tcPr>
            <w:tcW w:w="4860" w:type="dxa"/>
            <w:vAlign w:val="center"/>
          </w:tcPr>
          <w:p w:rsidR="002F4FCA" w:rsidRPr="00E735B9" w:rsidRDefault="002F4FCA" w:rsidP="002F4FCA"/>
        </w:tc>
      </w:tr>
      <w:tr w:rsidR="002F4FCA" w:rsidRPr="003976BF" w:rsidTr="002F4FCA">
        <w:trPr>
          <w:cantSplit/>
          <w:trHeight w:val="432"/>
        </w:trPr>
        <w:tc>
          <w:tcPr>
            <w:tcW w:w="4788" w:type="dxa"/>
            <w:vAlign w:val="center"/>
          </w:tcPr>
          <w:p w:rsidR="002F4FCA" w:rsidRPr="004C518D" w:rsidRDefault="002F4FCA" w:rsidP="002F4FCA"/>
        </w:tc>
        <w:tc>
          <w:tcPr>
            <w:tcW w:w="4860" w:type="dxa"/>
            <w:vAlign w:val="center"/>
          </w:tcPr>
          <w:p w:rsidR="002F4FCA" w:rsidRPr="00E735B9" w:rsidRDefault="002F4FCA" w:rsidP="002F4FCA"/>
        </w:tc>
      </w:tr>
    </w:tbl>
    <w:p w:rsidR="00AA15BE" w:rsidRPr="00AA15BE" w:rsidRDefault="00887CA0" w:rsidP="002F4FCA">
      <w:pPr>
        <w:pStyle w:val="Heading3"/>
        <w:jc w:val="center"/>
      </w:pPr>
      <w:r w:rsidRPr="003976BF">
        <w:t>Competition and Contractor Experience</w:t>
      </w:r>
      <w:r w:rsidRPr="00E735B9">
        <w:t xml:space="preserve"> </w:t>
      </w:r>
      <w:r w:rsidR="00246742" w:rsidRPr="003976BF">
        <w:t>Summary</w:t>
      </w:r>
    </w:p>
    <w:tbl>
      <w:tblPr>
        <w:tblStyle w:val="TableGrid"/>
        <w:tblW w:w="0" w:type="auto"/>
        <w:tblLook w:val="04A0" w:firstRow="1" w:lastRow="0" w:firstColumn="1" w:lastColumn="0" w:noHBand="0" w:noVBand="1"/>
      </w:tblPr>
      <w:tblGrid>
        <w:gridCol w:w="2695"/>
        <w:gridCol w:w="2218"/>
        <w:gridCol w:w="2218"/>
        <w:gridCol w:w="2219"/>
      </w:tblGrid>
      <w:tr w:rsidR="00AA15BE" w:rsidRPr="002F4FCA" w:rsidTr="0075541B">
        <w:trPr>
          <w:trHeight w:val="432"/>
        </w:trPr>
        <w:tc>
          <w:tcPr>
            <w:tcW w:w="2695" w:type="dxa"/>
            <w:shd w:val="clear" w:color="auto" w:fill="C2D69B" w:themeFill="accent3" w:themeFillTint="99"/>
          </w:tcPr>
          <w:p w:rsidR="00AA15BE" w:rsidRPr="002F4FCA" w:rsidRDefault="00AA15BE" w:rsidP="002F4FCA">
            <w:pPr>
              <w:jc w:val="center"/>
              <w:rPr>
                <w:b/>
              </w:rPr>
            </w:pPr>
          </w:p>
        </w:tc>
        <w:tc>
          <w:tcPr>
            <w:tcW w:w="2218" w:type="dxa"/>
            <w:shd w:val="clear" w:color="auto" w:fill="C2D69B" w:themeFill="accent3" w:themeFillTint="99"/>
            <w:vAlign w:val="center"/>
          </w:tcPr>
          <w:p w:rsidR="00AA15BE" w:rsidRPr="002F4FCA" w:rsidRDefault="00AA15BE" w:rsidP="002F4FCA">
            <w:pPr>
              <w:jc w:val="center"/>
              <w:rPr>
                <w:rFonts w:ascii="Garamond" w:hAnsi="Garamond"/>
                <w:b/>
              </w:rPr>
            </w:pPr>
            <w:r w:rsidRPr="002F4FCA">
              <w:rPr>
                <w:b/>
              </w:rPr>
              <w:t>DBB</w:t>
            </w:r>
          </w:p>
        </w:tc>
        <w:tc>
          <w:tcPr>
            <w:tcW w:w="2218" w:type="dxa"/>
            <w:shd w:val="clear" w:color="auto" w:fill="C2D69B" w:themeFill="accent3" w:themeFillTint="99"/>
            <w:vAlign w:val="center"/>
          </w:tcPr>
          <w:p w:rsidR="00AA15BE" w:rsidRPr="002F4FCA" w:rsidRDefault="00AA15BE" w:rsidP="002F4FCA">
            <w:pPr>
              <w:jc w:val="center"/>
              <w:rPr>
                <w:rFonts w:ascii="Garamond" w:hAnsi="Garamond"/>
                <w:b/>
              </w:rPr>
            </w:pPr>
            <w:r w:rsidRPr="002F4FCA">
              <w:rPr>
                <w:b/>
              </w:rPr>
              <w:t>DB</w:t>
            </w:r>
          </w:p>
        </w:tc>
        <w:tc>
          <w:tcPr>
            <w:tcW w:w="2219" w:type="dxa"/>
            <w:shd w:val="clear" w:color="auto" w:fill="C2D69B" w:themeFill="accent3" w:themeFillTint="99"/>
            <w:vAlign w:val="center"/>
          </w:tcPr>
          <w:p w:rsidR="00AA15BE" w:rsidRPr="002F4FCA" w:rsidRDefault="00AA15BE" w:rsidP="002F4FCA">
            <w:pPr>
              <w:jc w:val="center"/>
              <w:rPr>
                <w:rFonts w:ascii="Garamond" w:hAnsi="Garamond"/>
                <w:b/>
              </w:rPr>
            </w:pPr>
            <w:r w:rsidRPr="002F4FCA">
              <w:rPr>
                <w:b/>
              </w:rPr>
              <w:t>CM/GC</w:t>
            </w:r>
          </w:p>
        </w:tc>
      </w:tr>
      <w:tr w:rsidR="00AA15BE" w:rsidTr="0075541B">
        <w:trPr>
          <w:trHeight w:val="432"/>
        </w:trPr>
        <w:tc>
          <w:tcPr>
            <w:tcW w:w="2695" w:type="dxa"/>
            <w:vAlign w:val="center"/>
          </w:tcPr>
          <w:p w:rsidR="00AA15BE" w:rsidRDefault="00AA15BE" w:rsidP="00A13193">
            <w:pPr>
              <w:rPr>
                <w:rFonts w:ascii="Garamond" w:hAnsi="Garamond"/>
              </w:rPr>
            </w:pPr>
            <w:r>
              <w:t xml:space="preserve">8.  </w:t>
            </w:r>
            <w:r w:rsidR="00CD1778">
              <w:t>Competition and Contractor Experience</w:t>
            </w:r>
          </w:p>
        </w:tc>
        <w:tc>
          <w:tcPr>
            <w:tcW w:w="2218" w:type="dxa"/>
            <w:vAlign w:val="center"/>
          </w:tcPr>
          <w:p w:rsidR="00AA15BE" w:rsidRDefault="0075541B" w:rsidP="0075541B">
            <w:pPr>
              <w:jc w:val="center"/>
            </w:pPr>
            <w:r>
              <w:t>NA</w:t>
            </w:r>
          </w:p>
        </w:tc>
        <w:tc>
          <w:tcPr>
            <w:tcW w:w="2218" w:type="dxa"/>
            <w:vAlign w:val="center"/>
          </w:tcPr>
          <w:p w:rsidR="00AA15BE" w:rsidRDefault="007E3D96" w:rsidP="0075541B">
            <w:pPr>
              <w:jc w:val="center"/>
            </w:pPr>
            <w:r>
              <w:t>PASS</w:t>
            </w:r>
          </w:p>
        </w:tc>
        <w:tc>
          <w:tcPr>
            <w:tcW w:w="2219" w:type="dxa"/>
            <w:vAlign w:val="center"/>
          </w:tcPr>
          <w:p w:rsidR="00AA15BE" w:rsidRDefault="0075541B" w:rsidP="0075541B">
            <w:pPr>
              <w:jc w:val="center"/>
            </w:pPr>
            <w:r>
              <w:t>NA</w:t>
            </w:r>
          </w:p>
        </w:tc>
      </w:tr>
    </w:tbl>
    <w:p w:rsidR="009E27BB" w:rsidRPr="002F2778" w:rsidRDefault="009E27BB" w:rsidP="00A13193"/>
    <w:p w:rsidR="009E27BB" w:rsidRPr="002F2778" w:rsidRDefault="009E27BB" w:rsidP="00A13193">
      <w:r w:rsidRPr="002F2778">
        <w:t xml:space="preserve">Notes and Comments:  </w:t>
      </w:r>
      <w:r w:rsidRPr="002F2778">
        <w:tab/>
      </w:r>
    </w:p>
    <w:tbl>
      <w:tblPr>
        <w:tblStyle w:val="TableGrid"/>
        <w:tblW w:w="0" w:type="auto"/>
        <w:tblLook w:val="04A0" w:firstRow="1" w:lastRow="0" w:firstColumn="1" w:lastColumn="0" w:noHBand="0" w:noVBand="1"/>
      </w:tblPr>
      <w:tblGrid>
        <w:gridCol w:w="9350"/>
      </w:tblGrid>
      <w:tr w:rsidR="0075541B" w:rsidTr="0075541B">
        <w:trPr>
          <w:trHeight w:val="864"/>
        </w:trPr>
        <w:tc>
          <w:tcPr>
            <w:tcW w:w="9350" w:type="dxa"/>
            <w:vAlign w:val="center"/>
          </w:tcPr>
          <w:p w:rsidR="0075541B" w:rsidRDefault="0075541B" w:rsidP="0075541B">
            <w:r>
              <w:t>This factor was evaluated as a pass/fail for DB as first five factors determined that DB is the optimal choice</w:t>
            </w:r>
          </w:p>
        </w:tc>
      </w:tr>
    </w:tbl>
    <w:p w:rsidR="009E27BB" w:rsidRPr="002F2778" w:rsidRDefault="009E27BB" w:rsidP="00A13193">
      <w:r w:rsidRPr="002F2778">
        <w:tab/>
      </w:r>
    </w:p>
    <w:p w:rsidR="009E27BB" w:rsidRPr="002F2778" w:rsidRDefault="009E27BB" w:rsidP="00A13193">
      <w:r w:rsidRPr="002F2778">
        <w:tab/>
      </w:r>
    </w:p>
    <w:p w:rsidR="009E27BB" w:rsidRPr="002F2778" w:rsidRDefault="009E27BB" w:rsidP="00A13193">
      <w:r w:rsidRPr="002F2778">
        <w:tab/>
      </w:r>
    </w:p>
    <w:p w:rsidR="00AA15BE" w:rsidRDefault="00AA15BE" w:rsidP="00A13193"/>
    <w:p w:rsidR="00AA15BE" w:rsidRDefault="00AA15BE" w:rsidP="00A13193"/>
    <w:p w:rsidR="004E190A" w:rsidRDefault="004E190A" w:rsidP="00A13193"/>
    <w:p w:rsidR="004E190A" w:rsidRDefault="004E190A" w:rsidP="00A13193"/>
    <w:p w:rsidR="004E190A" w:rsidRDefault="004E190A" w:rsidP="00A13193"/>
    <w:p w:rsidR="004E190A" w:rsidRDefault="004E190A" w:rsidP="00A13193"/>
    <w:p w:rsidR="00CD1778" w:rsidRDefault="00CD1778" w:rsidP="00A13193"/>
    <w:p w:rsidR="00CD1778" w:rsidRDefault="00CD1778" w:rsidP="002F4FCA">
      <w:pPr>
        <w:pStyle w:val="Heading2"/>
        <w:jc w:val="center"/>
      </w:pPr>
      <w:r>
        <w:t>APPENDIX</w:t>
      </w:r>
    </w:p>
    <w:p w:rsidR="00CD1778" w:rsidRDefault="00CD1778" w:rsidP="002F4FCA"/>
    <w:p w:rsidR="00691C61" w:rsidRPr="00AA0768" w:rsidRDefault="00691C61" w:rsidP="002F4FCA">
      <w:pPr>
        <w:pStyle w:val="Heading2"/>
        <w:jc w:val="center"/>
        <w:rPr>
          <w:rFonts w:ascii="Garamond" w:hAnsi="Garamond"/>
        </w:rPr>
      </w:pPr>
      <w:r w:rsidRPr="00AA0768">
        <w:t xml:space="preserve">Opportunity </w:t>
      </w:r>
      <w:r w:rsidR="00FA10BD">
        <w:t xml:space="preserve">and Obstacle </w:t>
      </w:r>
      <w:r w:rsidRPr="00AA0768">
        <w:t>Checklists</w:t>
      </w:r>
    </w:p>
    <w:p w:rsidR="00A45667" w:rsidRPr="00A45667" w:rsidRDefault="00CD1778" w:rsidP="002F4FCA">
      <w:pPr>
        <w:pStyle w:val="Heading2"/>
        <w:jc w:val="center"/>
      </w:pPr>
      <w:r>
        <w:t>(With Project Risk Assessment Discussion and Checklists)</w:t>
      </w:r>
    </w:p>
    <w:p w:rsidR="0022677D" w:rsidRDefault="0022677D" w:rsidP="00A13193"/>
    <w:p w:rsidR="004E190A" w:rsidRDefault="004E190A" w:rsidP="00A13193">
      <w:r>
        <w:br w:type="page"/>
      </w:r>
    </w:p>
    <w:p w:rsidR="008D159E" w:rsidRPr="003976BF" w:rsidRDefault="008D159E" w:rsidP="002F4FCA">
      <w:pPr>
        <w:pStyle w:val="Heading3"/>
      </w:pPr>
      <w:r>
        <w:lastRenderedPageBreak/>
        <w:t>1</w:t>
      </w:r>
      <w:r w:rsidRPr="003976BF">
        <w:t>) Delivery Schedule</w:t>
      </w:r>
      <w:r w:rsidR="002F4FCA">
        <w:t xml:space="preserve"> Checklist</w:t>
      </w:r>
    </w:p>
    <w:tbl>
      <w:tblPr>
        <w:tblStyle w:val="TableGrid"/>
        <w:tblW w:w="964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788"/>
        <w:gridCol w:w="4860"/>
      </w:tblGrid>
      <w:tr w:rsidR="008D159E" w:rsidRPr="003976BF" w:rsidTr="00250FA5">
        <w:trPr>
          <w:cantSplit/>
        </w:trPr>
        <w:tc>
          <w:tcPr>
            <w:tcW w:w="9648" w:type="dxa"/>
            <w:gridSpan w:val="2"/>
            <w:shd w:val="clear" w:color="auto" w:fill="C2D69B" w:themeFill="accent3" w:themeFillTint="99"/>
          </w:tcPr>
          <w:p w:rsidR="008D159E" w:rsidRPr="00E735B9" w:rsidRDefault="008D159E" w:rsidP="002F4FCA">
            <w:pPr>
              <w:jc w:val="center"/>
              <w:rPr>
                <w:sz w:val="20"/>
                <w:szCs w:val="20"/>
              </w:rPr>
            </w:pPr>
            <w:r w:rsidRPr="00E735B9">
              <w:t>DESIGN-BID-BUILD</w:t>
            </w:r>
          </w:p>
        </w:tc>
      </w:tr>
      <w:tr w:rsidR="008D159E" w:rsidRPr="003976BF" w:rsidTr="00250FA5">
        <w:trPr>
          <w:cantSplit/>
        </w:trPr>
        <w:tc>
          <w:tcPr>
            <w:tcW w:w="4788" w:type="dxa"/>
            <w:shd w:val="clear" w:color="auto" w:fill="C4BC96" w:themeFill="background2" w:themeFillShade="BF"/>
          </w:tcPr>
          <w:p w:rsidR="008D159E" w:rsidRPr="00E735B9" w:rsidRDefault="00F9170C" w:rsidP="002F4FCA">
            <w:pPr>
              <w:jc w:val="center"/>
              <w:rPr>
                <w:rFonts w:ascii="Arial" w:hAnsi="Arial" w:cs="Arial"/>
                <w:sz w:val="20"/>
                <w:szCs w:val="20"/>
              </w:rPr>
            </w:pPr>
            <w:r w:rsidRPr="00F9170C">
              <w:t>Opportunities</w:t>
            </w:r>
          </w:p>
        </w:tc>
        <w:tc>
          <w:tcPr>
            <w:tcW w:w="4860" w:type="dxa"/>
            <w:shd w:val="clear" w:color="auto" w:fill="C4BC96" w:themeFill="background2" w:themeFillShade="BF"/>
          </w:tcPr>
          <w:p w:rsidR="008D159E" w:rsidRPr="00E735B9" w:rsidRDefault="009016A1" w:rsidP="002F4FCA">
            <w:pPr>
              <w:jc w:val="center"/>
              <w:rPr>
                <w:rFonts w:ascii="Arial" w:hAnsi="Arial" w:cs="Arial"/>
                <w:sz w:val="20"/>
                <w:szCs w:val="20"/>
              </w:rPr>
            </w:pPr>
            <w:r>
              <w:t>Obstacles</w:t>
            </w:r>
          </w:p>
        </w:tc>
      </w:tr>
      <w:tr w:rsidR="008D159E" w:rsidRPr="002F4FCA" w:rsidTr="00250FA5">
        <w:trPr>
          <w:cantSplit/>
        </w:trPr>
        <w:tc>
          <w:tcPr>
            <w:tcW w:w="4788" w:type="dxa"/>
          </w:tcPr>
          <w:p w:rsidR="008D159E" w:rsidRPr="002F4FCA" w:rsidRDefault="008D159E" w:rsidP="00A13193">
            <w:pPr>
              <w:numPr>
                <w:ilvl w:val="0"/>
                <w:numId w:val="4"/>
              </w:numPr>
              <w:rPr>
                <w:sz w:val="20"/>
              </w:rPr>
            </w:pPr>
            <w:r w:rsidRPr="002F4FCA">
              <w:rPr>
                <w:sz w:val="20"/>
              </w:rPr>
              <w:t>Schedule is more predictable and more manageable</w:t>
            </w:r>
          </w:p>
          <w:p w:rsidR="008D159E" w:rsidRPr="002F4FCA" w:rsidRDefault="008D159E" w:rsidP="00A13193">
            <w:pPr>
              <w:numPr>
                <w:ilvl w:val="0"/>
                <w:numId w:val="4"/>
              </w:numPr>
              <w:rPr>
                <w:sz w:val="20"/>
              </w:rPr>
            </w:pPr>
            <w:r w:rsidRPr="002F4FCA">
              <w:rPr>
                <w:sz w:val="20"/>
              </w:rPr>
              <w:t>Milestones can be easier to define</w:t>
            </w:r>
          </w:p>
          <w:p w:rsidR="008D159E" w:rsidRPr="002F4FCA" w:rsidRDefault="008D159E" w:rsidP="00A13193">
            <w:pPr>
              <w:numPr>
                <w:ilvl w:val="0"/>
                <w:numId w:val="4"/>
              </w:numPr>
              <w:rPr>
                <w:sz w:val="20"/>
              </w:rPr>
            </w:pPr>
            <w:r w:rsidRPr="002F4FCA">
              <w:rPr>
                <w:sz w:val="20"/>
              </w:rPr>
              <w:t>Projects can more easily be “shelved”</w:t>
            </w:r>
          </w:p>
          <w:p w:rsidR="008D159E" w:rsidRPr="002F4FCA" w:rsidRDefault="008D159E" w:rsidP="00A13193">
            <w:pPr>
              <w:numPr>
                <w:ilvl w:val="0"/>
                <w:numId w:val="4"/>
              </w:numPr>
              <w:rPr>
                <w:sz w:val="20"/>
              </w:rPr>
            </w:pPr>
            <w:r w:rsidRPr="002F4FCA">
              <w:rPr>
                <w:sz w:val="20"/>
              </w:rPr>
              <w:t>Shortest procurement period</w:t>
            </w:r>
          </w:p>
          <w:p w:rsidR="008D159E" w:rsidRPr="002F4FCA" w:rsidRDefault="008D159E" w:rsidP="00A13193">
            <w:pPr>
              <w:numPr>
                <w:ilvl w:val="0"/>
                <w:numId w:val="4"/>
              </w:numPr>
              <w:rPr>
                <w:sz w:val="20"/>
              </w:rPr>
            </w:pPr>
            <w:r w:rsidRPr="002F4FCA">
              <w:rPr>
                <w:sz w:val="20"/>
              </w:rPr>
              <w:t>Elements of design can be advanced prior to permitting, construction, etc.</w:t>
            </w:r>
          </w:p>
          <w:p w:rsidR="008D159E" w:rsidRPr="002F4FCA" w:rsidRDefault="008D159E" w:rsidP="00A13193">
            <w:pPr>
              <w:numPr>
                <w:ilvl w:val="0"/>
                <w:numId w:val="4"/>
              </w:numPr>
              <w:rPr>
                <w:sz w:val="20"/>
                <w:szCs w:val="20"/>
              </w:rPr>
            </w:pPr>
            <w:r w:rsidRPr="002F4FCA">
              <w:rPr>
                <w:sz w:val="20"/>
              </w:rPr>
              <w:t>Time to communicate/discuss design with stakeholders</w:t>
            </w:r>
          </w:p>
        </w:tc>
        <w:tc>
          <w:tcPr>
            <w:tcW w:w="4860" w:type="dxa"/>
          </w:tcPr>
          <w:p w:rsidR="008D159E" w:rsidRPr="002F4FCA" w:rsidRDefault="008D159E" w:rsidP="00A13193">
            <w:pPr>
              <w:numPr>
                <w:ilvl w:val="0"/>
                <w:numId w:val="4"/>
              </w:numPr>
              <w:rPr>
                <w:sz w:val="20"/>
              </w:rPr>
            </w:pPr>
            <w:r w:rsidRPr="002F4FCA">
              <w:rPr>
                <w:sz w:val="20"/>
              </w:rPr>
              <w:t>Requires time to perform a linear design-bid-construction process</w:t>
            </w:r>
          </w:p>
          <w:p w:rsidR="008D159E" w:rsidRPr="002F4FCA" w:rsidRDefault="008D159E" w:rsidP="00A13193">
            <w:pPr>
              <w:numPr>
                <w:ilvl w:val="0"/>
                <w:numId w:val="4"/>
              </w:numPr>
              <w:rPr>
                <w:sz w:val="20"/>
              </w:rPr>
            </w:pPr>
            <w:r w:rsidRPr="002F4FCA">
              <w:rPr>
                <w:sz w:val="20"/>
              </w:rPr>
              <w:t>Design and construction schedules can be unrealistic due to lack industry input</w:t>
            </w:r>
          </w:p>
          <w:p w:rsidR="008D159E" w:rsidRPr="002F4FCA" w:rsidRDefault="008D159E" w:rsidP="00A13193">
            <w:pPr>
              <w:numPr>
                <w:ilvl w:val="0"/>
                <w:numId w:val="4"/>
              </w:numPr>
              <w:rPr>
                <w:sz w:val="20"/>
              </w:rPr>
            </w:pPr>
            <w:r w:rsidRPr="002F4FCA">
              <w:rPr>
                <w:sz w:val="20"/>
              </w:rPr>
              <w:t>Errors in design lead to change orders and schedule delays</w:t>
            </w:r>
          </w:p>
          <w:p w:rsidR="008D159E" w:rsidRPr="002F4FCA" w:rsidRDefault="008D159E" w:rsidP="00A13193">
            <w:pPr>
              <w:numPr>
                <w:ilvl w:val="0"/>
                <w:numId w:val="4"/>
              </w:numPr>
              <w:rPr>
                <w:sz w:val="20"/>
                <w:szCs w:val="20"/>
              </w:rPr>
            </w:pPr>
            <w:r w:rsidRPr="002F4FCA">
              <w:rPr>
                <w:sz w:val="20"/>
              </w:rPr>
              <w:t>Low bid selection may lead to potential delays and other adverse outcomes.</w:t>
            </w:r>
          </w:p>
        </w:tc>
      </w:tr>
    </w:tbl>
    <w:p w:rsidR="008D159E" w:rsidRDefault="008D159E" w:rsidP="00A13193"/>
    <w:p w:rsidR="008D159E" w:rsidRPr="007C4C4B" w:rsidRDefault="008D159E" w:rsidP="00A13193"/>
    <w:tbl>
      <w:tblPr>
        <w:tblStyle w:val="TableGrid"/>
        <w:tblW w:w="964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788"/>
        <w:gridCol w:w="4860"/>
      </w:tblGrid>
      <w:tr w:rsidR="008D159E" w:rsidRPr="003976BF" w:rsidTr="00250FA5">
        <w:trPr>
          <w:cantSplit/>
        </w:trPr>
        <w:tc>
          <w:tcPr>
            <w:tcW w:w="9648" w:type="dxa"/>
            <w:gridSpan w:val="2"/>
            <w:shd w:val="clear" w:color="auto" w:fill="C2D69B" w:themeFill="accent3" w:themeFillTint="99"/>
          </w:tcPr>
          <w:p w:rsidR="008D159E" w:rsidRPr="00E735B9" w:rsidRDefault="008D159E" w:rsidP="002F4FCA">
            <w:pPr>
              <w:jc w:val="center"/>
              <w:rPr>
                <w:rFonts w:ascii="Arial" w:hAnsi="Arial" w:cs="Arial"/>
                <w:sz w:val="20"/>
                <w:szCs w:val="20"/>
              </w:rPr>
            </w:pPr>
            <w:r w:rsidRPr="00E735B9">
              <w:t>DESIGN-BUILD</w:t>
            </w:r>
          </w:p>
        </w:tc>
      </w:tr>
      <w:tr w:rsidR="008D159E" w:rsidRPr="003976BF" w:rsidTr="00250FA5">
        <w:trPr>
          <w:cantSplit/>
        </w:trPr>
        <w:tc>
          <w:tcPr>
            <w:tcW w:w="4788" w:type="dxa"/>
            <w:shd w:val="clear" w:color="auto" w:fill="C4BC96" w:themeFill="background2" w:themeFillShade="BF"/>
          </w:tcPr>
          <w:p w:rsidR="008D159E" w:rsidRPr="00E735B9" w:rsidRDefault="00F9170C" w:rsidP="002F4FCA">
            <w:pPr>
              <w:jc w:val="center"/>
              <w:rPr>
                <w:rFonts w:ascii="Arial" w:hAnsi="Arial" w:cs="Arial"/>
                <w:sz w:val="20"/>
                <w:szCs w:val="20"/>
              </w:rPr>
            </w:pPr>
            <w:r w:rsidRPr="00F9170C">
              <w:t>Opportunities</w:t>
            </w:r>
          </w:p>
        </w:tc>
        <w:tc>
          <w:tcPr>
            <w:tcW w:w="4860" w:type="dxa"/>
            <w:shd w:val="clear" w:color="auto" w:fill="C4BC96" w:themeFill="background2" w:themeFillShade="BF"/>
          </w:tcPr>
          <w:p w:rsidR="008D159E" w:rsidRPr="00E735B9" w:rsidRDefault="009016A1" w:rsidP="002F4FCA">
            <w:pPr>
              <w:jc w:val="center"/>
              <w:rPr>
                <w:rFonts w:ascii="Arial" w:hAnsi="Arial" w:cs="Arial"/>
                <w:sz w:val="20"/>
                <w:szCs w:val="20"/>
              </w:rPr>
            </w:pPr>
            <w:r>
              <w:t>Obstacles</w:t>
            </w:r>
          </w:p>
        </w:tc>
      </w:tr>
      <w:tr w:rsidR="008D159E" w:rsidRPr="002F4FCA" w:rsidTr="00250FA5">
        <w:trPr>
          <w:cantSplit/>
        </w:trPr>
        <w:tc>
          <w:tcPr>
            <w:tcW w:w="4788" w:type="dxa"/>
          </w:tcPr>
          <w:p w:rsidR="008D159E" w:rsidRPr="002F4FCA" w:rsidRDefault="008D159E" w:rsidP="00A13193">
            <w:pPr>
              <w:numPr>
                <w:ilvl w:val="0"/>
                <w:numId w:val="4"/>
              </w:numPr>
              <w:rPr>
                <w:sz w:val="20"/>
              </w:rPr>
            </w:pPr>
            <w:r w:rsidRPr="002F4FCA">
              <w:rPr>
                <w:sz w:val="20"/>
              </w:rPr>
              <w:t>Potential to accelerate schedule through parallel design-build process</w:t>
            </w:r>
          </w:p>
          <w:p w:rsidR="008D159E" w:rsidRPr="002F4FCA" w:rsidRDefault="008D159E" w:rsidP="00A13193">
            <w:pPr>
              <w:numPr>
                <w:ilvl w:val="0"/>
                <w:numId w:val="4"/>
              </w:numPr>
              <w:rPr>
                <w:sz w:val="20"/>
              </w:rPr>
            </w:pPr>
            <w:r w:rsidRPr="002F4FCA">
              <w:rPr>
                <w:sz w:val="20"/>
              </w:rPr>
              <w:t>Shifting schedule risk to DB team</w:t>
            </w:r>
          </w:p>
          <w:p w:rsidR="008D159E" w:rsidRPr="002F4FCA" w:rsidRDefault="008D159E" w:rsidP="00A13193">
            <w:pPr>
              <w:numPr>
                <w:ilvl w:val="0"/>
                <w:numId w:val="4"/>
              </w:numPr>
              <w:rPr>
                <w:sz w:val="20"/>
              </w:rPr>
            </w:pPr>
            <w:r w:rsidRPr="002F4FCA">
              <w:rPr>
                <w:sz w:val="20"/>
              </w:rPr>
              <w:t>Encumbers construction funds more quickly</w:t>
            </w:r>
          </w:p>
          <w:p w:rsidR="008D159E" w:rsidRPr="002F4FCA" w:rsidRDefault="008D159E" w:rsidP="00A13193">
            <w:pPr>
              <w:numPr>
                <w:ilvl w:val="0"/>
                <w:numId w:val="4"/>
              </w:numPr>
              <w:rPr>
                <w:sz w:val="20"/>
              </w:rPr>
            </w:pPr>
            <w:r w:rsidRPr="002F4FCA">
              <w:rPr>
                <w:sz w:val="20"/>
              </w:rPr>
              <w:t>Industry input into design and schedule</w:t>
            </w:r>
          </w:p>
          <w:p w:rsidR="008D159E" w:rsidRPr="002F4FCA" w:rsidRDefault="008D159E" w:rsidP="00A13193">
            <w:pPr>
              <w:numPr>
                <w:ilvl w:val="0"/>
                <w:numId w:val="4"/>
              </w:numPr>
              <w:rPr>
                <w:sz w:val="20"/>
              </w:rPr>
            </w:pPr>
            <w:r w:rsidRPr="002F4FCA">
              <w:rPr>
                <w:sz w:val="20"/>
              </w:rPr>
              <w:t xml:space="preserve">Fewer chances for disputes between agency and design-builders </w:t>
            </w:r>
          </w:p>
          <w:p w:rsidR="008D159E" w:rsidRPr="002F4FCA" w:rsidRDefault="008D159E" w:rsidP="00A13193">
            <w:pPr>
              <w:numPr>
                <w:ilvl w:val="0"/>
                <w:numId w:val="4"/>
              </w:numPr>
              <w:rPr>
                <w:sz w:val="20"/>
              </w:rPr>
            </w:pPr>
            <w:r w:rsidRPr="002F4FCA">
              <w:rPr>
                <w:sz w:val="20"/>
              </w:rPr>
              <w:t>More efficient procurement of long-lead items</w:t>
            </w:r>
          </w:p>
          <w:p w:rsidR="008D159E" w:rsidRPr="002F4FCA" w:rsidRDefault="008D159E" w:rsidP="00A13193">
            <w:pPr>
              <w:numPr>
                <w:ilvl w:val="0"/>
                <w:numId w:val="4"/>
              </w:numPr>
              <w:rPr>
                <w:sz w:val="20"/>
                <w:szCs w:val="20"/>
              </w:rPr>
            </w:pPr>
            <w:r w:rsidRPr="002F4FCA">
              <w:rPr>
                <w:sz w:val="20"/>
              </w:rPr>
              <w:t>Ability to start construction before entire design, ROW, etc. is complete (i.e., phased design)</w:t>
            </w:r>
          </w:p>
          <w:p w:rsidR="00C90967" w:rsidRPr="002F4FCA" w:rsidRDefault="00C90967" w:rsidP="00A13193">
            <w:pPr>
              <w:numPr>
                <w:ilvl w:val="0"/>
                <w:numId w:val="4"/>
              </w:numPr>
              <w:rPr>
                <w:sz w:val="20"/>
                <w:szCs w:val="20"/>
              </w:rPr>
            </w:pPr>
            <w:r w:rsidRPr="002F4FCA">
              <w:rPr>
                <w:sz w:val="20"/>
              </w:rPr>
              <w:t>Allows innovation in resource loading and scheduling by DB team</w:t>
            </w:r>
          </w:p>
        </w:tc>
        <w:tc>
          <w:tcPr>
            <w:tcW w:w="4860" w:type="dxa"/>
          </w:tcPr>
          <w:p w:rsidR="008D159E" w:rsidRPr="002F4FCA" w:rsidRDefault="008D159E" w:rsidP="00A13193">
            <w:pPr>
              <w:numPr>
                <w:ilvl w:val="0"/>
                <w:numId w:val="4"/>
              </w:numPr>
              <w:rPr>
                <w:sz w:val="20"/>
              </w:rPr>
            </w:pPr>
            <w:r w:rsidRPr="002F4FCA">
              <w:rPr>
                <w:sz w:val="20"/>
              </w:rPr>
              <w:t xml:space="preserve">Request for proposal development and procurement can be </w:t>
            </w:r>
            <w:r w:rsidR="00980DE8" w:rsidRPr="002F4FCA">
              <w:rPr>
                <w:sz w:val="20"/>
              </w:rPr>
              <w:t>intensive</w:t>
            </w:r>
          </w:p>
          <w:p w:rsidR="008D159E" w:rsidRPr="002F4FCA" w:rsidRDefault="008D159E" w:rsidP="00A13193">
            <w:pPr>
              <w:numPr>
                <w:ilvl w:val="0"/>
                <w:numId w:val="4"/>
              </w:numPr>
              <w:rPr>
                <w:sz w:val="20"/>
              </w:rPr>
            </w:pPr>
            <w:r w:rsidRPr="002F4FCA">
              <w:rPr>
                <w:sz w:val="20"/>
              </w:rPr>
              <w:t>Undefined events or conditions found after procurement, but during design can impact schedule and cost</w:t>
            </w:r>
          </w:p>
          <w:p w:rsidR="008D159E" w:rsidRPr="002F4FCA" w:rsidRDefault="008D159E" w:rsidP="00A13193">
            <w:pPr>
              <w:numPr>
                <w:ilvl w:val="0"/>
                <w:numId w:val="4"/>
              </w:numPr>
              <w:rPr>
                <w:sz w:val="20"/>
              </w:rPr>
            </w:pPr>
            <w:r w:rsidRPr="002F4FCA">
              <w:rPr>
                <w:sz w:val="20"/>
              </w:rPr>
              <w:t xml:space="preserve">Time required to define technical requirements and expectations through RFP development can be </w:t>
            </w:r>
            <w:r w:rsidR="00980DE8" w:rsidRPr="002F4FCA">
              <w:rPr>
                <w:sz w:val="20"/>
              </w:rPr>
              <w:t>intensive</w:t>
            </w:r>
          </w:p>
          <w:p w:rsidR="008D159E" w:rsidRPr="002F4FCA" w:rsidRDefault="008D159E" w:rsidP="00A13193">
            <w:pPr>
              <w:numPr>
                <w:ilvl w:val="0"/>
                <w:numId w:val="4"/>
              </w:numPr>
              <w:rPr>
                <w:sz w:val="20"/>
              </w:rPr>
            </w:pPr>
            <w:r w:rsidRPr="002F4FCA">
              <w:rPr>
                <w:sz w:val="20"/>
              </w:rPr>
              <w:t>Time required to gain acceptance of quality program</w:t>
            </w:r>
          </w:p>
          <w:p w:rsidR="008D159E" w:rsidRPr="002F4FCA" w:rsidRDefault="008D159E" w:rsidP="00A13193">
            <w:pPr>
              <w:numPr>
                <w:ilvl w:val="0"/>
                <w:numId w:val="4"/>
              </w:numPr>
              <w:rPr>
                <w:sz w:val="20"/>
              </w:rPr>
            </w:pPr>
            <w:r w:rsidRPr="002F4FCA">
              <w:rPr>
                <w:sz w:val="20"/>
              </w:rPr>
              <w:t>Requires agency and stakeholder commitments to an expeditious review of design</w:t>
            </w:r>
          </w:p>
        </w:tc>
      </w:tr>
    </w:tbl>
    <w:p w:rsidR="008D159E" w:rsidRDefault="008D159E" w:rsidP="00A13193"/>
    <w:p w:rsidR="008D159E" w:rsidRPr="007C4C4B" w:rsidRDefault="008D159E" w:rsidP="00A13193"/>
    <w:tbl>
      <w:tblPr>
        <w:tblStyle w:val="TableGrid"/>
        <w:tblW w:w="964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788"/>
        <w:gridCol w:w="4860"/>
      </w:tblGrid>
      <w:tr w:rsidR="008D159E" w:rsidRPr="00E735B9" w:rsidTr="00250FA5">
        <w:trPr>
          <w:cantSplit/>
        </w:trPr>
        <w:tc>
          <w:tcPr>
            <w:tcW w:w="9648" w:type="dxa"/>
            <w:gridSpan w:val="2"/>
            <w:shd w:val="clear" w:color="auto" w:fill="C2D69B" w:themeFill="accent3" w:themeFillTint="99"/>
          </w:tcPr>
          <w:p w:rsidR="008D159E" w:rsidRPr="00E735B9" w:rsidRDefault="008D159E" w:rsidP="002F4FCA">
            <w:pPr>
              <w:jc w:val="center"/>
              <w:rPr>
                <w:rFonts w:ascii="Arial" w:hAnsi="Arial" w:cs="Arial"/>
                <w:sz w:val="20"/>
                <w:szCs w:val="20"/>
              </w:rPr>
            </w:pPr>
            <w:r w:rsidRPr="00E735B9">
              <w:t>CM</w:t>
            </w:r>
            <w:r>
              <w:t>/</w:t>
            </w:r>
            <w:r w:rsidRPr="00E735B9">
              <w:t>GC</w:t>
            </w:r>
          </w:p>
        </w:tc>
      </w:tr>
      <w:tr w:rsidR="008D159E" w:rsidRPr="00E735B9" w:rsidTr="00250FA5">
        <w:trPr>
          <w:cantSplit/>
        </w:trPr>
        <w:tc>
          <w:tcPr>
            <w:tcW w:w="4788" w:type="dxa"/>
            <w:shd w:val="clear" w:color="auto" w:fill="C4BC96" w:themeFill="background2" w:themeFillShade="BF"/>
          </w:tcPr>
          <w:p w:rsidR="008D159E" w:rsidRPr="00E735B9" w:rsidRDefault="00F9170C" w:rsidP="002F4FCA">
            <w:pPr>
              <w:jc w:val="center"/>
              <w:rPr>
                <w:rFonts w:ascii="Arial" w:hAnsi="Arial" w:cs="Arial"/>
                <w:sz w:val="20"/>
                <w:szCs w:val="20"/>
              </w:rPr>
            </w:pPr>
            <w:r w:rsidRPr="00F9170C">
              <w:t>Opportunities</w:t>
            </w:r>
          </w:p>
        </w:tc>
        <w:tc>
          <w:tcPr>
            <w:tcW w:w="4860" w:type="dxa"/>
            <w:shd w:val="clear" w:color="auto" w:fill="C4BC96" w:themeFill="background2" w:themeFillShade="BF"/>
          </w:tcPr>
          <w:p w:rsidR="008D159E" w:rsidRPr="00E735B9" w:rsidRDefault="009016A1" w:rsidP="002F4FCA">
            <w:pPr>
              <w:jc w:val="center"/>
              <w:rPr>
                <w:rFonts w:ascii="Arial" w:hAnsi="Arial" w:cs="Arial"/>
                <w:sz w:val="20"/>
                <w:szCs w:val="20"/>
              </w:rPr>
            </w:pPr>
            <w:r>
              <w:t>Obstacles</w:t>
            </w:r>
          </w:p>
        </w:tc>
      </w:tr>
      <w:tr w:rsidR="008D159E" w:rsidRPr="002F4FCA" w:rsidTr="00250FA5">
        <w:trPr>
          <w:cantSplit/>
        </w:trPr>
        <w:tc>
          <w:tcPr>
            <w:tcW w:w="4788" w:type="dxa"/>
          </w:tcPr>
          <w:p w:rsidR="008D159E" w:rsidRPr="002F4FCA" w:rsidRDefault="008D159E" w:rsidP="00A13193">
            <w:pPr>
              <w:numPr>
                <w:ilvl w:val="0"/>
                <w:numId w:val="4"/>
              </w:numPr>
              <w:rPr>
                <w:sz w:val="20"/>
              </w:rPr>
            </w:pPr>
            <w:r w:rsidRPr="002F4FCA">
              <w:rPr>
                <w:sz w:val="20"/>
              </w:rPr>
              <w:t>Ability to start construction before entire design, ROW, etc. is complete (i.e., phased design)</w:t>
            </w:r>
          </w:p>
          <w:p w:rsidR="008D159E" w:rsidRPr="002F4FCA" w:rsidRDefault="008D159E" w:rsidP="00A13193">
            <w:pPr>
              <w:numPr>
                <w:ilvl w:val="0"/>
                <w:numId w:val="4"/>
              </w:numPr>
              <w:rPr>
                <w:sz w:val="20"/>
              </w:rPr>
            </w:pPr>
            <w:r w:rsidRPr="002F4FCA">
              <w:rPr>
                <w:sz w:val="20"/>
              </w:rPr>
              <w:t>More efficient procurement of long-lead items</w:t>
            </w:r>
          </w:p>
          <w:p w:rsidR="008D159E" w:rsidRPr="002F4FCA" w:rsidRDefault="008D159E" w:rsidP="00A13193">
            <w:pPr>
              <w:numPr>
                <w:ilvl w:val="0"/>
                <w:numId w:val="4"/>
              </w:numPr>
              <w:rPr>
                <w:sz w:val="20"/>
              </w:rPr>
            </w:pPr>
            <w:r w:rsidRPr="002F4FCA">
              <w:rPr>
                <w:sz w:val="20"/>
              </w:rPr>
              <w:t>Early identification and resolution of design and construction issues (e.g., utility, ROW, and earthwork)</w:t>
            </w:r>
          </w:p>
          <w:p w:rsidR="008D159E" w:rsidRPr="002F4FCA" w:rsidRDefault="008D159E" w:rsidP="00A13193">
            <w:pPr>
              <w:numPr>
                <w:ilvl w:val="0"/>
                <w:numId w:val="4"/>
              </w:numPr>
              <w:rPr>
                <w:sz w:val="20"/>
              </w:rPr>
            </w:pPr>
            <w:r w:rsidRPr="002F4FCA">
              <w:rPr>
                <w:sz w:val="20"/>
              </w:rPr>
              <w:t>Can provide a shorter procurement schedule than DB</w:t>
            </w:r>
          </w:p>
          <w:p w:rsidR="008D159E" w:rsidRPr="002F4FCA" w:rsidRDefault="008D159E" w:rsidP="00A13193">
            <w:pPr>
              <w:numPr>
                <w:ilvl w:val="0"/>
                <w:numId w:val="4"/>
              </w:numPr>
              <w:rPr>
                <w:sz w:val="20"/>
              </w:rPr>
            </w:pPr>
            <w:r w:rsidRPr="002F4FCA">
              <w:rPr>
                <w:sz w:val="20"/>
              </w:rPr>
              <w:t>Team involvement for schedule optimization</w:t>
            </w:r>
          </w:p>
          <w:p w:rsidR="008D159E" w:rsidRPr="002F4FCA" w:rsidRDefault="008D159E" w:rsidP="00A13193">
            <w:pPr>
              <w:numPr>
                <w:ilvl w:val="0"/>
                <w:numId w:val="4"/>
              </w:numPr>
              <w:rPr>
                <w:sz w:val="20"/>
              </w:rPr>
            </w:pPr>
            <w:r w:rsidRPr="002F4FCA">
              <w:rPr>
                <w:sz w:val="20"/>
              </w:rPr>
              <w:t>Continuous constructability review and VE</w:t>
            </w:r>
          </w:p>
          <w:p w:rsidR="00155DB2" w:rsidRPr="002F4FCA" w:rsidRDefault="00155DB2" w:rsidP="00A13193">
            <w:pPr>
              <w:numPr>
                <w:ilvl w:val="0"/>
                <w:numId w:val="4"/>
              </w:numPr>
              <w:rPr>
                <w:sz w:val="20"/>
                <w:szCs w:val="20"/>
              </w:rPr>
            </w:pPr>
            <w:r w:rsidRPr="002F4FCA">
              <w:rPr>
                <w:sz w:val="20"/>
              </w:rPr>
              <w:t>Maintenance of Traffic improves with contractor inputs</w:t>
            </w:r>
          </w:p>
          <w:p w:rsidR="008D159E" w:rsidRPr="002F4FCA" w:rsidRDefault="00155DB2" w:rsidP="00A13193">
            <w:pPr>
              <w:numPr>
                <w:ilvl w:val="0"/>
                <w:numId w:val="4"/>
              </w:numPr>
              <w:rPr>
                <w:sz w:val="20"/>
                <w:szCs w:val="20"/>
              </w:rPr>
            </w:pPr>
            <w:r w:rsidRPr="002F4FCA">
              <w:rPr>
                <w:sz w:val="20"/>
              </w:rPr>
              <w:t>Contractor input for phasing, constructability and traffic control may reduce overall schedule</w:t>
            </w:r>
          </w:p>
        </w:tc>
        <w:tc>
          <w:tcPr>
            <w:tcW w:w="4860" w:type="dxa"/>
          </w:tcPr>
          <w:p w:rsidR="008D159E" w:rsidRPr="002F4FCA" w:rsidRDefault="008D159E" w:rsidP="00A13193">
            <w:pPr>
              <w:numPr>
                <w:ilvl w:val="0"/>
                <w:numId w:val="4"/>
              </w:numPr>
              <w:rPr>
                <w:sz w:val="20"/>
              </w:rPr>
            </w:pPr>
            <w:r w:rsidRPr="002F4FCA">
              <w:rPr>
                <w:sz w:val="20"/>
              </w:rPr>
              <w:t>Potential for not reaching GMP and substantially delaying schedule</w:t>
            </w:r>
          </w:p>
          <w:p w:rsidR="008D159E" w:rsidRPr="002F4FCA" w:rsidRDefault="008D159E" w:rsidP="00A13193">
            <w:pPr>
              <w:numPr>
                <w:ilvl w:val="0"/>
                <w:numId w:val="4"/>
              </w:numPr>
              <w:rPr>
                <w:sz w:val="20"/>
              </w:rPr>
            </w:pPr>
            <w:r w:rsidRPr="002F4FCA">
              <w:rPr>
                <w:sz w:val="20"/>
              </w:rPr>
              <w:t>GMP negotiation can delay the schedule</w:t>
            </w:r>
          </w:p>
          <w:p w:rsidR="008D159E" w:rsidRPr="002F4FCA" w:rsidRDefault="008D159E" w:rsidP="00A13193">
            <w:pPr>
              <w:numPr>
                <w:ilvl w:val="0"/>
                <w:numId w:val="4"/>
              </w:numPr>
              <w:rPr>
                <w:sz w:val="20"/>
              </w:rPr>
            </w:pPr>
            <w:r w:rsidRPr="002F4FCA">
              <w:rPr>
                <w:sz w:val="20"/>
              </w:rPr>
              <w:t>Designer-contractor-agency disagreements can add delays</w:t>
            </w:r>
          </w:p>
          <w:p w:rsidR="008D159E" w:rsidRPr="002F4FCA" w:rsidRDefault="008D159E" w:rsidP="00A13193">
            <w:pPr>
              <w:numPr>
                <w:ilvl w:val="0"/>
                <w:numId w:val="4"/>
              </w:numPr>
              <w:rPr>
                <w:sz w:val="20"/>
                <w:szCs w:val="20"/>
              </w:rPr>
            </w:pPr>
            <w:r w:rsidRPr="002F4FCA">
              <w:rPr>
                <w:sz w:val="20"/>
              </w:rPr>
              <w:t>Strong agency management is required to control schedule</w:t>
            </w:r>
          </w:p>
        </w:tc>
      </w:tr>
    </w:tbl>
    <w:p w:rsidR="008D159E" w:rsidRDefault="008D159E" w:rsidP="00A13193"/>
    <w:p w:rsidR="004E190A" w:rsidRDefault="004E190A" w:rsidP="00A13193">
      <w:r>
        <w:br w:type="page"/>
      </w:r>
    </w:p>
    <w:p w:rsidR="008D159E" w:rsidRPr="003976BF" w:rsidRDefault="008D159E" w:rsidP="002F4FCA">
      <w:pPr>
        <w:pStyle w:val="Heading3"/>
      </w:pPr>
      <w:r>
        <w:lastRenderedPageBreak/>
        <w:t>2</w:t>
      </w:r>
      <w:r w:rsidRPr="003976BF">
        <w:t xml:space="preserve">) </w:t>
      </w:r>
      <w:r w:rsidR="00F9170C" w:rsidRPr="00F9170C">
        <w:t>Project Complexity &amp; Innovation</w:t>
      </w:r>
      <w:r w:rsidR="008A72B1">
        <w:t xml:space="preserve"> Checklist</w:t>
      </w:r>
    </w:p>
    <w:tbl>
      <w:tblPr>
        <w:tblStyle w:val="TableGrid"/>
        <w:tblW w:w="964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788"/>
        <w:gridCol w:w="4860"/>
      </w:tblGrid>
      <w:tr w:rsidR="008D159E" w:rsidRPr="003976BF" w:rsidTr="00250FA5">
        <w:trPr>
          <w:cantSplit/>
        </w:trPr>
        <w:tc>
          <w:tcPr>
            <w:tcW w:w="9648" w:type="dxa"/>
            <w:gridSpan w:val="2"/>
            <w:shd w:val="clear" w:color="auto" w:fill="C2D69B" w:themeFill="accent3" w:themeFillTint="99"/>
          </w:tcPr>
          <w:p w:rsidR="008D159E" w:rsidRPr="00E735B9" w:rsidRDefault="008D159E" w:rsidP="002F4FCA">
            <w:pPr>
              <w:jc w:val="center"/>
              <w:rPr>
                <w:rFonts w:ascii="Arial" w:hAnsi="Arial" w:cs="Arial"/>
                <w:sz w:val="18"/>
                <w:szCs w:val="18"/>
              </w:rPr>
            </w:pPr>
            <w:r w:rsidRPr="00E735B9">
              <w:t>DESIGN-BID-BUILD</w:t>
            </w:r>
          </w:p>
        </w:tc>
      </w:tr>
      <w:tr w:rsidR="008D159E" w:rsidRPr="003976BF" w:rsidTr="00250FA5">
        <w:trPr>
          <w:cantSplit/>
        </w:trPr>
        <w:tc>
          <w:tcPr>
            <w:tcW w:w="4788" w:type="dxa"/>
            <w:shd w:val="clear" w:color="auto" w:fill="C4BC96" w:themeFill="background2" w:themeFillShade="BF"/>
          </w:tcPr>
          <w:p w:rsidR="008D159E" w:rsidRPr="00E735B9" w:rsidRDefault="00F9170C" w:rsidP="002F4FCA">
            <w:pPr>
              <w:jc w:val="center"/>
              <w:rPr>
                <w:rFonts w:ascii="Arial" w:hAnsi="Arial" w:cs="Arial"/>
                <w:sz w:val="18"/>
                <w:szCs w:val="18"/>
              </w:rPr>
            </w:pPr>
            <w:r w:rsidRPr="00F9170C">
              <w:t>Opportunities</w:t>
            </w:r>
          </w:p>
        </w:tc>
        <w:tc>
          <w:tcPr>
            <w:tcW w:w="4860" w:type="dxa"/>
            <w:shd w:val="clear" w:color="auto" w:fill="C4BC96" w:themeFill="background2" w:themeFillShade="BF"/>
          </w:tcPr>
          <w:p w:rsidR="008D159E" w:rsidRPr="00E735B9" w:rsidRDefault="009016A1" w:rsidP="002F4FCA">
            <w:pPr>
              <w:jc w:val="center"/>
              <w:rPr>
                <w:rFonts w:ascii="Arial" w:hAnsi="Arial" w:cs="Arial"/>
                <w:sz w:val="18"/>
                <w:szCs w:val="18"/>
              </w:rPr>
            </w:pPr>
            <w:r>
              <w:t>Obstacles</w:t>
            </w:r>
          </w:p>
        </w:tc>
      </w:tr>
      <w:tr w:rsidR="008D159E" w:rsidRPr="002F4FCA" w:rsidTr="00250FA5">
        <w:trPr>
          <w:cantSplit/>
        </w:trPr>
        <w:tc>
          <w:tcPr>
            <w:tcW w:w="4788" w:type="dxa"/>
          </w:tcPr>
          <w:p w:rsidR="008D159E" w:rsidRPr="002F4FCA" w:rsidRDefault="008D159E" w:rsidP="00A13193">
            <w:pPr>
              <w:numPr>
                <w:ilvl w:val="0"/>
                <w:numId w:val="4"/>
              </w:numPr>
              <w:rPr>
                <w:sz w:val="20"/>
              </w:rPr>
            </w:pPr>
            <w:r w:rsidRPr="002F4FCA">
              <w:rPr>
                <w:sz w:val="20"/>
              </w:rPr>
              <w:t>CDOT can have more control of design of complex projects</w:t>
            </w:r>
          </w:p>
          <w:p w:rsidR="008D159E" w:rsidRPr="002F4FCA" w:rsidRDefault="008D159E" w:rsidP="00A13193">
            <w:pPr>
              <w:numPr>
                <w:ilvl w:val="0"/>
                <w:numId w:val="4"/>
              </w:numPr>
              <w:rPr>
                <w:sz w:val="20"/>
              </w:rPr>
            </w:pPr>
            <w:r w:rsidRPr="002F4FCA">
              <w:rPr>
                <w:sz w:val="20"/>
              </w:rPr>
              <w:t>CDOT&amp; consultant expertise can select innovation independently of contractor abilities</w:t>
            </w:r>
          </w:p>
          <w:p w:rsidR="008D159E" w:rsidRPr="002F4FCA" w:rsidRDefault="008D159E" w:rsidP="00A13193">
            <w:pPr>
              <w:numPr>
                <w:ilvl w:val="0"/>
                <w:numId w:val="4"/>
              </w:numPr>
              <w:rPr>
                <w:sz w:val="20"/>
              </w:rPr>
            </w:pPr>
            <w:r w:rsidRPr="002F4FCA">
              <w:rPr>
                <w:sz w:val="20"/>
              </w:rPr>
              <w:t>Opportunities for value engineering studies during design, more time for design solutions</w:t>
            </w:r>
          </w:p>
          <w:p w:rsidR="008D159E" w:rsidRPr="002F4FCA" w:rsidRDefault="008D159E" w:rsidP="00A13193">
            <w:pPr>
              <w:numPr>
                <w:ilvl w:val="0"/>
                <w:numId w:val="4"/>
              </w:numPr>
              <w:rPr>
                <w:sz w:val="20"/>
              </w:rPr>
            </w:pPr>
            <w:r w:rsidRPr="002F4FCA">
              <w:rPr>
                <w:sz w:val="20"/>
              </w:rPr>
              <w:t>Aids in consistency and maintainability</w:t>
            </w:r>
          </w:p>
          <w:p w:rsidR="008D159E" w:rsidRPr="002F4FCA" w:rsidRDefault="008D159E" w:rsidP="00A13193">
            <w:pPr>
              <w:numPr>
                <w:ilvl w:val="0"/>
                <w:numId w:val="4"/>
              </w:numPr>
              <w:rPr>
                <w:sz w:val="20"/>
              </w:rPr>
            </w:pPr>
            <w:r w:rsidRPr="002F4FCA">
              <w:rPr>
                <w:sz w:val="20"/>
              </w:rPr>
              <w:t>Full control in selection of design expertise</w:t>
            </w:r>
          </w:p>
          <w:p w:rsidR="008D159E" w:rsidRPr="002F4FCA" w:rsidRDefault="008D159E" w:rsidP="00A13193">
            <w:pPr>
              <w:numPr>
                <w:ilvl w:val="0"/>
                <w:numId w:val="4"/>
              </w:numPr>
              <w:rPr>
                <w:sz w:val="20"/>
              </w:rPr>
            </w:pPr>
            <w:r w:rsidRPr="002F4FCA">
              <w:rPr>
                <w:sz w:val="20"/>
              </w:rPr>
              <w:t>Complex design can be resolved and competitively bid</w:t>
            </w:r>
          </w:p>
        </w:tc>
        <w:tc>
          <w:tcPr>
            <w:tcW w:w="4860" w:type="dxa"/>
          </w:tcPr>
          <w:p w:rsidR="008D159E" w:rsidRPr="002F4FCA" w:rsidRDefault="008D159E" w:rsidP="00A13193">
            <w:pPr>
              <w:numPr>
                <w:ilvl w:val="0"/>
                <w:numId w:val="4"/>
              </w:numPr>
              <w:rPr>
                <w:sz w:val="20"/>
              </w:rPr>
            </w:pPr>
          </w:p>
          <w:p w:rsidR="008D159E" w:rsidRPr="002F4FCA" w:rsidRDefault="008D159E" w:rsidP="00A13193">
            <w:pPr>
              <w:numPr>
                <w:ilvl w:val="0"/>
                <w:numId w:val="4"/>
              </w:numPr>
              <w:rPr>
                <w:sz w:val="20"/>
              </w:rPr>
            </w:pPr>
            <w:r w:rsidRPr="002F4FCA">
              <w:rPr>
                <w:sz w:val="20"/>
              </w:rPr>
              <w:t>Innovations can add cost or time and restrain contractor’s benefits</w:t>
            </w:r>
          </w:p>
          <w:p w:rsidR="008D159E" w:rsidRPr="002F4FCA" w:rsidRDefault="008D159E" w:rsidP="00A13193">
            <w:pPr>
              <w:numPr>
                <w:ilvl w:val="0"/>
                <w:numId w:val="4"/>
              </w:numPr>
              <w:rPr>
                <w:sz w:val="20"/>
              </w:rPr>
            </w:pPr>
            <w:r w:rsidRPr="002F4FCA">
              <w:rPr>
                <w:sz w:val="20"/>
              </w:rPr>
              <w:t>No contractor input to optimize costs</w:t>
            </w:r>
          </w:p>
          <w:p w:rsidR="008D159E" w:rsidRPr="002F4FCA" w:rsidRDefault="008D159E" w:rsidP="00A13193">
            <w:pPr>
              <w:numPr>
                <w:ilvl w:val="0"/>
                <w:numId w:val="4"/>
              </w:numPr>
              <w:rPr>
                <w:sz w:val="20"/>
              </w:rPr>
            </w:pPr>
            <w:r w:rsidRPr="002F4FCA">
              <w:rPr>
                <w:sz w:val="20"/>
              </w:rPr>
              <w:t>Limited flexibility for integrated design and construction solutions (limited to constructability)</w:t>
            </w:r>
          </w:p>
          <w:p w:rsidR="008D159E" w:rsidRPr="002F4FCA" w:rsidRDefault="008D159E" w:rsidP="00A13193">
            <w:pPr>
              <w:numPr>
                <w:ilvl w:val="0"/>
                <w:numId w:val="4"/>
              </w:numPr>
              <w:rPr>
                <w:sz w:val="20"/>
              </w:rPr>
            </w:pPr>
            <w:r w:rsidRPr="002F4FCA">
              <w:rPr>
                <w:sz w:val="20"/>
              </w:rPr>
              <w:t xml:space="preserve">Difficult to assess construction time and cost due to innovation </w:t>
            </w:r>
          </w:p>
          <w:p w:rsidR="008D159E" w:rsidRPr="002F4FCA" w:rsidRDefault="008D159E" w:rsidP="00A13193">
            <w:pPr>
              <w:rPr>
                <w:sz w:val="20"/>
              </w:rPr>
            </w:pPr>
          </w:p>
        </w:tc>
      </w:tr>
    </w:tbl>
    <w:p w:rsidR="008D159E" w:rsidRDefault="008D159E" w:rsidP="00A13193"/>
    <w:p w:rsidR="008D159E" w:rsidRPr="003976BF" w:rsidRDefault="008D159E" w:rsidP="00A13193"/>
    <w:tbl>
      <w:tblPr>
        <w:tblStyle w:val="TableGrid"/>
        <w:tblW w:w="964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788"/>
        <w:gridCol w:w="4860"/>
      </w:tblGrid>
      <w:tr w:rsidR="008D159E" w:rsidRPr="003976BF" w:rsidTr="00250FA5">
        <w:trPr>
          <w:cantSplit/>
        </w:trPr>
        <w:tc>
          <w:tcPr>
            <w:tcW w:w="9648" w:type="dxa"/>
            <w:gridSpan w:val="2"/>
            <w:shd w:val="clear" w:color="auto" w:fill="C2D69B" w:themeFill="accent3" w:themeFillTint="99"/>
          </w:tcPr>
          <w:p w:rsidR="008D159E" w:rsidRPr="00E735B9" w:rsidRDefault="008D159E" w:rsidP="002F4FCA">
            <w:pPr>
              <w:jc w:val="center"/>
              <w:rPr>
                <w:rFonts w:ascii="Arial" w:hAnsi="Arial" w:cs="Arial"/>
                <w:sz w:val="18"/>
                <w:szCs w:val="18"/>
              </w:rPr>
            </w:pPr>
            <w:r w:rsidRPr="00E735B9">
              <w:t>DESIGN-BUILD</w:t>
            </w:r>
          </w:p>
        </w:tc>
      </w:tr>
      <w:tr w:rsidR="008D159E" w:rsidRPr="003976BF" w:rsidTr="00250FA5">
        <w:trPr>
          <w:cantSplit/>
        </w:trPr>
        <w:tc>
          <w:tcPr>
            <w:tcW w:w="4788" w:type="dxa"/>
            <w:shd w:val="clear" w:color="auto" w:fill="C4BC96" w:themeFill="background2" w:themeFillShade="BF"/>
          </w:tcPr>
          <w:p w:rsidR="008D159E" w:rsidRPr="00E735B9" w:rsidRDefault="00F9170C" w:rsidP="002F4FCA">
            <w:pPr>
              <w:jc w:val="center"/>
              <w:rPr>
                <w:rFonts w:ascii="Arial" w:hAnsi="Arial" w:cs="Arial"/>
                <w:sz w:val="18"/>
                <w:szCs w:val="18"/>
              </w:rPr>
            </w:pPr>
            <w:r w:rsidRPr="00F9170C">
              <w:t>Opportunities</w:t>
            </w:r>
          </w:p>
        </w:tc>
        <w:tc>
          <w:tcPr>
            <w:tcW w:w="4860" w:type="dxa"/>
            <w:shd w:val="clear" w:color="auto" w:fill="C4BC96" w:themeFill="background2" w:themeFillShade="BF"/>
          </w:tcPr>
          <w:p w:rsidR="008D159E" w:rsidRPr="00E735B9" w:rsidRDefault="009016A1" w:rsidP="002F4FCA">
            <w:pPr>
              <w:jc w:val="center"/>
              <w:rPr>
                <w:rFonts w:ascii="Arial" w:hAnsi="Arial" w:cs="Arial"/>
                <w:sz w:val="18"/>
                <w:szCs w:val="18"/>
              </w:rPr>
            </w:pPr>
            <w:r>
              <w:t>Obstacles</w:t>
            </w:r>
          </w:p>
        </w:tc>
      </w:tr>
      <w:tr w:rsidR="008D159E" w:rsidRPr="002F4FCA" w:rsidTr="00250FA5">
        <w:trPr>
          <w:cantSplit/>
        </w:trPr>
        <w:tc>
          <w:tcPr>
            <w:tcW w:w="4788" w:type="dxa"/>
          </w:tcPr>
          <w:p w:rsidR="008D159E" w:rsidRPr="002F4FCA" w:rsidRDefault="008D159E" w:rsidP="00A13193">
            <w:pPr>
              <w:numPr>
                <w:ilvl w:val="0"/>
                <w:numId w:val="4"/>
              </w:numPr>
              <w:rPr>
                <w:sz w:val="20"/>
              </w:rPr>
            </w:pPr>
            <w:r w:rsidRPr="002F4FCA">
              <w:rPr>
                <w:sz w:val="20"/>
              </w:rPr>
              <w:t>Designer and contractor collaborate to optimize means and methods and enhance innovation</w:t>
            </w:r>
          </w:p>
          <w:p w:rsidR="008D159E" w:rsidRPr="002F4FCA" w:rsidRDefault="008D159E" w:rsidP="00A13193">
            <w:pPr>
              <w:numPr>
                <w:ilvl w:val="0"/>
                <w:numId w:val="4"/>
              </w:numPr>
              <w:rPr>
                <w:sz w:val="20"/>
              </w:rPr>
            </w:pPr>
            <w:r w:rsidRPr="002F4FCA">
              <w:rPr>
                <w:sz w:val="20"/>
              </w:rPr>
              <w:t>Opportunity for innovation through draft RFP, best value and ATC processes</w:t>
            </w:r>
          </w:p>
          <w:p w:rsidR="008D159E" w:rsidRPr="002F4FCA" w:rsidRDefault="008D159E" w:rsidP="00A13193">
            <w:pPr>
              <w:numPr>
                <w:ilvl w:val="0"/>
                <w:numId w:val="4"/>
              </w:numPr>
              <w:rPr>
                <w:sz w:val="20"/>
              </w:rPr>
            </w:pPr>
            <w:r w:rsidRPr="002F4FCA">
              <w:rPr>
                <w:sz w:val="20"/>
              </w:rPr>
              <w:t>Can use best-value procurement to select design-builder with best qualifications</w:t>
            </w:r>
          </w:p>
          <w:p w:rsidR="008D159E" w:rsidRPr="002F4FCA" w:rsidRDefault="008D159E" w:rsidP="00A13193">
            <w:pPr>
              <w:numPr>
                <w:ilvl w:val="0"/>
                <w:numId w:val="4"/>
              </w:numPr>
              <w:rPr>
                <w:sz w:val="20"/>
              </w:rPr>
            </w:pPr>
            <w:r w:rsidRPr="002F4FCA">
              <w:rPr>
                <w:sz w:val="20"/>
              </w:rPr>
              <w:t>Constructability and VE inherent in process</w:t>
            </w:r>
          </w:p>
          <w:p w:rsidR="008D159E" w:rsidRPr="002F4FCA" w:rsidRDefault="008D159E" w:rsidP="00A13193">
            <w:pPr>
              <w:numPr>
                <w:ilvl w:val="0"/>
                <w:numId w:val="4"/>
              </w:numPr>
              <w:rPr>
                <w:sz w:val="20"/>
              </w:rPr>
            </w:pPr>
            <w:r w:rsidRPr="002F4FCA">
              <w:rPr>
                <w:sz w:val="20"/>
              </w:rPr>
              <w:t>Early team integration</w:t>
            </w:r>
          </w:p>
          <w:p w:rsidR="008D159E" w:rsidRPr="002F4FCA" w:rsidRDefault="008D159E" w:rsidP="00A13193">
            <w:pPr>
              <w:numPr>
                <w:ilvl w:val="0"/>
                <w:numId w:val="4"/>
              </w:numPr>
              <w:rPr>
                <w:sz w:val="20"/>
              </w:rPr>
            </w:pPr>
            <w:r w:rsidRPr="002F4FCA">
              <w:rPr>
                <w:sz w:val="20"/>
              </w:rPr>
              <w:t>Sole point of responsibility</w:t>
            </w:r>
          </w:p>
          <w:p w:rsidR="008D159E" w:rsidRPr="002F4FCA" w:rsidRDefault="008D159E" w:rsidP="00A13193">
            <w:pPr>
              <w:rPr>
                <w:sz w:val="20"/>
              </w:rPr>
            </w:pPr>
          </w:p>
        </w:tc>
        <w:tc>
          <w:tcPr>
            <w:tcW w:w="4860" w:type="dxa"/>
          </w:tcPr>
          <w:p w:rsidR="008D159E" w:rsidRPr="002F4FCA" w:rsidRDefault="008D159E" w:rsidP="00A13193">
            <w:pPr>
              <w:numPr>
                <w:ilvl w:val="0"/>
                <w:numId w:val="4"/>
              </w:numPr>
              <w:rPr>
                <w:sz w:val="20"/>
              </w:rPr>
            </w:pPr>
            <w:r w:rsidRPr="002F4FCA">
              <w:rPr>
                <w:sz w:val="20"/>
              </w:rPr>
              <w:t>Requires desired solutions to complex designs to be well defined through technical requirements (difficult to do)</w:t>
            </w:r>
          </w:p>
          <w:p w:rsidR="008D159E" w:rsidRPr="002F4FCA" w:rsidRDefault="008D159E" w:rsidP="00A13193">
            <w:pPr>
              <w:numPr>
                <w:ilvl w:val="0"/>
                <w:numId w:val="4"/>
              </w:numPr>
              <w:rPr>
                <w:sz w:val="20"/>
              </w:rPr>
            </w:pPr>
            <w:r w:rsidRPr="002F4FCA">
              <w:rPr>
                <w:sz w:val="20"/>
              </w:rPr>
              <w:t>Qualitative designs are difficult to define (example. aesthetics)</w:t>
            </w:r>
          </w:p>
          <w:p w:rsidR="008D159E" w:rsidRPr="002F4FCA" w:rsidRDefault="008D159E" w:rsidP="00A13193">
            <w:pPr>
              <w:numPr>
                <w:ilvl w:val="0"/>
                <w:numId w:val="4"/>
              </w:numPr>
              <w:rPr>
                <w:sz w:val="20"/>
              </w:rPr>
            </w:pPr>
            <w:r w:rsidRPr="002F4FCA">
              <w:rPr>
                <w:sz w:val="20"/>
              </w:rPr>
              <w:t>Risk of time or cost constraints on designer inhibiting innovation</w:t>
            </w:r>
          </w:p>
          <w:p w:rsidR="008D159E" w:rsidRPr="002F4FCA" w:rsidRDefault="008D159E" w:rsidP="00A13193">
            <w:pPr>
              <w:numPr>
                <w:ilvl w:val="0"/>
                <w:numId w:val="4"/>
              </w:numPr>
              <w:rPr>
                <w:sz w:val="20"/>
              </w:rPr>
            </w:pPr>
            <w:r w:rsidRPr="002F4FCA">
              <w:rPr>
                <w:sz w:val="20"/>
              </w:rPr>
              <w:t>Some design solutions might be too innovative or unacceptable</w:t>
            </w:r>
          </w:p>
          <w:p w:rsidR="008D159E" w:rsidRPr="002F4FCA" w:rsidRDefault="008D159E" w:rsidP="00A13193">
            <w:pPr>
              <w:numPr>
                <w:ilvl w:val="0"/>
                <w:numId w:val="4"/>
              </w:numPr>
              <w:rPr>
                <w:sz w:val="20"/>
              </w:rPr>
            </w:pPr>
            <w:r w:rsidRPr="002F4FCA">
              <w:rPr>
                <w:sz w:val="20"/>
              </w:rPr>
              <w:t>Quality assurance for innovative processes are difficult to define in RFP</w:t>
            </w:r>
          </w:p>
        </w:tc>
      </w:tr>
    </w:tbl>
    <w:p w:rsidR="008D159E" w:rsidRDefault="008D159E" w:rsidP="00A13193"/>
    <w:p w:rsidR="008D159E" w:rsidRDefault="008D159E" w:rsidP="00A13193"/>
    <w:tbl>
      <w:tblPr>
        <w:tblStyle w:val="TableGrid"/>
        <w:tblW w:w="964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788"/>
        <w:gridCol w:w="4860"/>
      </w:tblGrid>
      <w:tr w:rsidR="008D159E" w:rsidRPr="003976BF" w:rsidTr="00250FA5">
        <w:trPr>
          <w:cantSplit/>
        </w:trPr>
        <w:tc>
          <w:tcPr>
            <w:tcW w:w="9648" w:type="dxa"/>
            <w:gridSpan w:val="2"/>
            <w:shd w:val="clear" w:color="auto" w:fill="C2D69B" w:themeFill="accent3" w:themeFillTint="99"/>
          </w:tcPr>
          <w:p w:rsidR="008D159E" w:rsidRPr="00E735B9" w:rsidRDefault="008D159E" w:rsidP="002F4FCA">
            <w:pPr>
              <w:jc w:val="center"/>
              <w:rPr>
                <w:rFonts w:ascii="Arial" w:hAnsi="Arial" w:cs="Arial"/>
                <w:sz w:val="18"/>
                <w:szCs w:val="18"/>
              </w:rPr>
            </w:pPr>
            <w:r w:rsidRPr="00E735B9">
              <w:t>CM</w:t>
            </w:r>
            <w:r>
              <w:t>/</w:t>
            </w:r>
            <w:r w:rsidRPr="00E735B9">
              <w:t>GC</w:t>
            </w:r>
          </w:p>
        </w:tc>
      </w:tr>
      <w:tr w:rsidR="008D159E" w:rsidRPr="003976BF" w:rsidTr="00250FA5">
        <w:trPr>
          <w:cantSplit/>
        </w:trPr>
        <w:tc>
          <w:tcPr>
            <w:tcW w:w="4788" w:type="dxa"/>
            <w:shd w:val="clear" w:color="auto" w:fill="C4BC96" w:themeFill="background2" w:themeFillShade="BF"/>
          </w:tcPr>
          <w:p w:rsidR="008D159E" w:rsidRPr="00E735B9" w:rsidRDefault="00F9170C" w:rsidP="002F4FCA">
            <w:pPr>
              <w:jc w:val="center"/>
              <w:rPr>
                <w:rFonts w:ascii="Arial" w:hAnsi="Arial" w:cs="Arial"/>
                <w:sz w:val="18"/>
                <w:szCs w:val="18"/>
              </w:rPr>
            </w:pPr>
            <w:r w:rsidRPr="00F9170C">
              <w:t>Opportunities</w:t>
            </w:r>
          </w:p>
        </w:tc>
        <w:tc>
          <w:tcPr>
            <w:tcW w:w="4860" w:type="dxa"/>
            <w:shd w:val="clear" w:color="auto" w:fill="C4BC96" w:themeFill="background2" w:themeFillShade="BF"/>
          </w:tcPr>
          <w:p w:rsidR="008D159E" w:rsidRPr="00E735B9" w:rsidRDefault="009016A1" w:rsidP="002F4FCA">
            <w:pPr>
              <w:jc w:val="center"/>
              <w:rPr>
                <w:rFonts w:ascii="Arial" w:hAnsi="Arial" w:cs="Arial"/>
                <w:sz w:val="18"/>
                <w:szCs w:val="18"/>
              </w:rPr>
            </w:pPr>
            <w:r>
              <w:t>Obstacles</w:t>
            </w:r>
          </w:p>
        </w:tc>
      </w:tr>
      <w:tr w:rsidR="008D159E" w:rsidRPr="002F4FCA" w:rsidTr="00250FA5">
        <w:trPr>
          <w:cantSplit/>
        </w:trPr>
        <w:tc>
          <w:tcPr>
            <w:tcW w:w="4788" w:type="dxa"/>
          </w:tcPr>
          <w:p w:rsidR="008D159E" w:rsidRPr="002F4FCA" w:rsidRDefault="008D159E" w:rsidP="00A13193">
            <w:pPr>
              <w:numPr>
                <w:ilvl w:val="0"/>
                <w:numId w:val="4"/>
              </w:numPr>
              <w:rPr>
                <w:sz w:val="20"/>
              </w:rPr>
            </w:pPr>
            <w:r w:rsidRPr="002F4FCA">
              <w:rPr>
                <w:sz w:val="20"/>
              </w:rPr>
              <w:t>Highly innovative process through 3 party collaboration</w:t>
            </w:r>
          </w:p>
          <w:p w:rsidR="008D159E" w:rsidRPr="002F4FCA" w:rsidRDefault="008D159E" w:rsidP="00A13193">
            <w:pPr>
              <w:numPr>
                <w:ilvl w:val="0"/>
                <w:numId w:val="4"/>
              </w:numPr>
              <w:rPr>
                <w:sz w:val="20"/>
              </w:rPr>
            </w:pPr>
            <w:r w:rsidRPr="002F4FCA">
              <w:rPr>
                <w:sz w:val="20"/>
              </w:rPr>
              <w:t>Allows for owner control of a designer/contractor process for developing innovative solutions</w:t>
            </w:r>
          </w:p>
          <w:p w:rsidR="008D159E" w:rsidRPr="002F4FCA" w:rsidRDefault="008D159E" w:rsidP="00A13193">
            <w:pPr>
              <w:numPr>
                <w:ilvl w:val="0"/>
                <w:numId w:val="4"/>
              </w:numPr>
              <w:rPr>
                <w:sz w:val="20"/>
              </w:rPr>
            </w:pPr>
            <w:r w:rsidRPr="002F4FCA">
              <w:rPr>
                <w:sz w:val="20"/>
              </w:rPr>
              <w:t>Allows  for an independent selection of the best qualified designer and best qualified contractor</w:t>
            </w:r>
          </w:p>
          <w:p w:rsidR="008D159E" w:rsidRPr="002F4FCA" w:rsidRDefault="008D159E" w:rsidP="00A13193">
            <w:pPr>
              <w:numPr>
                <w:ilvl w:val="0"/>
                <w:numId w:val="4"/>
              </w:numPr>
              <w:rPr>
                <w:sz w:val="20"/>
              </w:rPr>
            </w:pPr>
            <w:r w:rsidRPr="002F4FCA">
              <w:rPr>
                <w:sz w:val="20"/>
              </w:rPr>
              <w:t>VE inherent in process and enhanced constructability</w:t>
            </w:r>
          </w:p>
          <w:p w:rsidR="008D159E" w:rsidRPr="002F4FCA" w:rsidRDefault="008D159E" w:rsidP="00A13193">
            <w:pPr>
              <w:numPr>
                <w:ilvl w:val="0"/>
                <w:numId w:val="4"/>
              </w:numPr>
              <w:rPr>
                <w:sz w:val="20"/>
              </w:rPr>
            </w:pPr>
            <w:r w:rsidRPr="002F4FCA">
              <w:rPr>
                <w:sz w:val="20"/>
              </w:rPr>
              <w:t>Risk of innovation can be better defined and minimized and allocated</w:t>
            </w:r>
          </w:p>
          <w:p w:rsidR="008D159E" w:rsidRPr="002F4FCA" w:rsidRDefault="008D159E" w:rsidP="00A13193">
            <w:pPr>
              <w:numPr>
                <w:ilvl w:val="0"/>
                <w:numId w:val="4"/>
              </w:numPr>
              <w:rPr>
                <w:sz w:val="20"/>
              </w:rPr>
            </w:pPr>
            <w:r w:rsidRPr="002F4FCA">
              <w:rPr>
                <w:sz w:val="20"/>
              </w:rPr>
              <w:t>Can take to market for bidding as contingency</w:t>
            </w:r>
          </w:p>
        </w:tc>
        <w:tc>
          <w:tcPr>
            <w:tcW w:w="4860" w:type="dxa"/>
          </w:tcPr>
          <w:p w:rsidR="008D159E" w:rsidRPr="002F4FCA" w:rsidRDefault="008D159E" w:rsidP="00A13193">
            <w:pPr>
              <w:numPr>
                <w:ilvl w:val="0"/>
                <w:numId w:val="4"/>
              </w:numPr>
              <w:rPr>
                <w:sz w:val="20"/>
              </w:rPr>
            </w:pPr>
            <w:r w:rsidRPr="002F4FCA">
              <w:rPr>
                <w:sz w:val="20"/>
              </w:rPr>
              <w:t>Process depends on designer/CM relationship</w:t>
            </w:r>
          </w:p>
          <w:p w:rsidR="008D159E" w:rsidRPr="002F4FCA" w:rsidRDefault="008D159E" w:rsidP="00A13193">
            <w:pPr>
              <w:numPr>
                <w:ilvl w:val="0"/>
                <w:numId w:val="4"/>
              </w:numPr>
              <w:rPr>
                <w:sz w:val="20"/>
              </w:rPr>
            </w:pPr>
            <w:r w:rsidRPr="002F4FCA">
              <w:rPr>
                <w:sz w:val="20"/>
              </w:rPr>
              <w:t xml:space="preserve">No contractual relationship between designer/CM </w:t>
            </w:r>
          </w:p>
          <w:p w:rsidR="008D159E" w:rsidRPr="002F4FCA" w:rsidRDefault="008D159E" w:rsidP="00A13193">
            <w:pPr>
              <w:numPr>
                <w:ilvl w:val="0"/>
                <w:numId w:val="4"/>
              </w:numPr>
              <w:rPr>
                <w:sz w:val="20"/>
              </w:rPr>
            </w:pPr>
            <w:r w:rsidRPr="002F4FCA">
              <w:rPr>
                <w:sz w:val="20"/>
              </w:rPr>
              <w:t>Innovations can add cost or time</w:t>
            </w:r>
          </w:p>
          <w:p w:rsidR="008D159E" w:rsidRPr="002F4FCA" w:rsidRDefault="008D159E" w:rsidP="00A13193">
            <w:pPr>
              <w:numPr>
                <w:ilvl w:val="0"/>
                <w:numId w:val="4"/>
              </w:numPr>
              <w:rPr>
                <w:sz w:val="20"/>
              </w:rPr>
            </w:pPr>
            <w:r w:rsidRPr="002F4FCA">
              <w:rPr>
                <w:sz w:val="20"/>
              </w:rPr>
              <w:t>Scope additions can be difficult to manage</w:t>
            </w:r>
          </w:p>
          <w:p w:rsidR="008D159E" w:rsidRPr="002F4FCA" w:rsidRDefault="008D159E" w:rsidP="00A13193">
            <w:pPr>
              <w:numPr>
                <w:ilvl w:val="0"/>
                <w:numId w:val="4"/>
              </w:numPr>
              <w:rPr>
                <w:sz w:val="20"/>
              </w:rPr>
            </w:pPr>
            <w:r w:rsidRPr="002F4FCA">
              <w:rPr>
                <w:sz w:val="20"/>
              </w:rPr>
              <w:t>Preconstruction services fees for contractor involvement</w:t>
            </w:r>
          </w:p>
          <w:p w:rsidR="008D159E" w:rsidRPr="002F4FCA" w:rsidRDefault="008D159E" w:rsidP="00A13193">
            <w:pPr>
              <w:numPr>
                <w:ilvl w:val="0"/>
                <w:numId w:val="4"/>
              </w:numPr>
              <w:rPr>
                <w:sz w:val="20"/>
              </w:rPr>
            </w:pPr>
            <w:r w:rsidRPr="002F4FCA">
              <w:rPr>
                <w:sz w:val="20"/>
              </w:rPr>
              <w:t>Cost competitiveness – single source negotiated GMP</w:t>
            </w:r>
          </w:p>
          <w:p w:rsidR="008D159E" w:rsidRPr="002F4FCA" w:rsidRDefault="008D159E" w:rsidP="00A13193">
            <w:pPr>
              <w:rPr>
                <w:sz w:val="20"/>
              </w:rPr>
            </w:pPr>
          </w:p>
        </w:tc>
      </w:tr>
    </w:tbl>
    <w:p w:rsidR="008D159E" w:rsidRPr="004521DB" w:rsidRDefault="008D159E" w:rsidP="00A13193"/>
    <w:p w:rsidR="004E190A" w:rsidRDefault="004E190A" w:rsidP="00A13193"/>
    <w:p w:rsidR="004E190A" w:rsidRDefault="004E190A" w:rsidP="00A13193">
      <w:r>
        <w:br w:type="page"/>
      </w:r>
    </w:p>
    <w:p w:rsidR="008D159E" w:rsidRPr="003976BF" w:rsidRDefault="008D159E" w:rsidP="002F4FCA">
      <w:pPr>
        <w:pStyle w:val="Heading3"/>
      </w:pPr>
      <w:r>
        <w:lastRenderedPageBreak/>
        <w:t>3</w:t>
      </w:r>
      <w:r w:rsidRPr="003976BF">
        <w:t>) Level of Design</w:t>
      </w:r>
      <w:r w:rsidR="002F4FCA">
        <w:t xml:space="preserve"> Checklist</w:t>
      </w:r>
    </w:p>
    <w:tbl>
      <w:tblPr>
        <w:tblStyle w:val="TableGrid"/>
        <w:tblW w:w="964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788"/>
        <w:gridCol w:w="4860"/>
      </w:tblGrid>
      <w:tr w:rsidR="008D159E" w:rsidRPr="003976BF" w:rsidTr="00250FA5">
        <w:trPr>
          <w:cantSplit/>
        </w:trPr>
        <w:tc>
          <w:tcPr>
            <w:tcW w:w="9648" w:type="dxa"/>
            <w:gridSpan w:val="2"/>
            <w:shd w:val="clear" w:color="auto" w:fill="C2D69B" w:themeFill="accent3" w:themeFillTint="99"/>
          </w:tcPr>
          <w:p w:rsidR="008D159E" w:rsidRPr="00E735B9" w:rsidRDefault="008D159E" w:rsidP="002F4FCA">
            <w:pPr>
              <w:jc w:val="center"/>
            </w:pPr>
            <w:r w:rsidRPr="00E735B9">
              <w:t>DESIGN-BID-BUILD</w:t>
            </w:r>
          </w:p>
        </w:tc>
      </w:tr>
      <w:tr w:rsidR="008D159E" w:rsidRPr="003976BF" w:rsidTr="00250FA5">
        <w:trPr>
          <w:cantSplit/>
        </w:trPr>
        <w:tc>
          <w:tcPr>
            <w:tcW w:w="4788" w:type="dxa"/>
            <w:shd w:val="clear" w:color="auto" w:fill="C4BC96" w:themeFill="background2" w:themeFillShade="BF"/>
          </w:tcPr>
          <w:p w:rsidR="008D159E" w:rsidRPr="00E735B9" w:rsidRDefault="00F9170C" w:rsidP="002F4FCA">
            <w:pPr>
              <w:jc w:val="center"/>
              <w:rPr>
                <w:rFonts w:ascii="Arial" w:hAnsi="Arial" w:cs="Arial"/>
                <w:sz w:val="20"/>
                <w:szCs w:val="20"/>
              </w:rPr>
            </w:pPr>
            <w:r w:rsidRPr="00F9170C">
              <w:t>Opportunities</w:t>
            </w:r>
          </w:p>
        </w:tc>
        <w:tc>
          <w:tcPr>
            <w:tcW w:w="4860" w:type="dxa"/>
            <w:shd w:val="clear" w:color="auto" w:fill="C4BC96" w:themeFill="background2" w:themeFillShade="BF"/>
          </w:tcPr>
          <w:p w:rsidR="008D159E" w:rsidRPr="00E735B9" w:rsidRDefault="00555262" w:rsidP="002F4FCA">
            <w:pPr>
              <w:jc w:val="center"/>
              <w:rPr>
                <w:rFonts w:ascii="Arial" w:hAnsi="Arial" w:cs="Arial"/>
                <w:sz w:val="20"/>
                <w:szCs w:val="20"/>
              </w:rPr>
            </w:pPr>
            <w:r>
              <w:t>Obstacles</w:t>
            </w:r>
          </w:p>
        </w:tc>
      </w:tr>
      <w:tr w:rsidR="008D159E" w:rsidRPr="002F4FCA" w:rsidTr="00250FA5">
        <w:trPr>
          <w:cantSplit/>
        </w:trPr>
        <w:tc>
          <w:tcPr>
            <w:tcW w:w="4788" w:type="dxa"/>
          </w:tcPr>
          <w:p w:rsidR="008D159E" w:rsidRPr="002F4FCA" w:rsidRDefault="008D159E" w:rsidP="00A13193">
            <w:pPr>
              <w:numPr>
                <w:ilvl w:val="0"/>
                <w:numId w:val="4"/>
              </w:numPr>
              <w:rPr>
                <w:sz w:val="20"/>
              </w:rPr>
            </w:pPr>
            <w:r w:rsidRPr="002F4FCA">
              <w:rPr>
                <w:sz w:val="20"/>
              </w:rPr>
              <w:t>100% design by owner</w:t>
            </w:r>
          </w:p>
          <w:p w:rsidR="008D159E" w:rsidRPr="002F4FCA" w:rsidRDefault="008D159E" w:rsidP="00A13193">
            <w:pPr>
              <w:numPr>
                <w:ilvl w:val="0"/>
                <w:numId w:val="4"/>
              </w:numPr>
              <w:rPr>
                <w:sz w:val="20"/>
              </w:rPr>
            </w:pPr>
            <w:r w:rsidRPr="002F4FCA">
              <w:rPr>
                <w:sz w:val="20"/>
              </w:rPr>
              <w:t>Agency has complete control over the design (can be beneficial when there is one specific solution for a project)</w:t>
            </w:r>
          </w:p>
          <w:p w:rsidR="008D159E" w:rsidRPr="002F4FCA" w:rsidRDefault="008D159E" w:rsidP="00A13193">
            <w:pPr>
              <w:numPr>
                <w:ilvl w:val="0"/>
                <w:numId w:val="4"/>
              </w:numPr>
              <w:rPr>
                <w:sz w:val="20"/>
              </w:rPr>
            </w:pPr>
            <w:r w:rsidRPr="002F4FCA">
              <w:rPr>
                <w:sz w:val="20"/>
              </w:rPr>
              <w:t>Project/scope can be developed through design</w:t>
            </w:r>
          </w:p>
          <w:p w:rsidR="008D159E" w:rsidRPr="002F4FCA" w:rsidRDefault="008D159E" w:rsidP="00A13193">
            <w:pPr>
              <w:numPr>
                <w:ilvl w:val="0"/>
                <w:numId w:val="4"/>
              </w:numPr>
              <w:rPr>
                <w:sz w:val="20"/>
              </w:rPr>
            </w:pPr>
            <w:r w:rsidRPr="002F4FCA">
              <w:rPr>
                <w:sz w:val="20"/>
              </w:rPr>
              <w:t>The scope of the project is well defined through complete plans and contract documents</w:t>
            </w:r>
          </w:p>
          <w:p w:rsidR="008D159E" w:rsidRPr="002F4FCA" w:rsidRDefault="008D159E" w:rsidP="00A13193">
            <w:pPr>
              <w:numPr>
                <w:ilvl w:val="0"/>
                <w:numId w:val="4"/>
              </w:numPr>
              <w:rPr>
                <w:sz w:val="20"/>
              </w:rPr>
            </w:pPr>
            <w:r w:rsidRPr="002F4FCA">
              <w:rPr>
                <w:sz w:val="20"/>
              </w:rPr>
              <w:t>Well-known process to the industry</w:t>
            </w:r>
          </w:p>
          <w:p w:rsidR="008D159E" w:rsidRPr="002F4FCA" w:rsidRDefault="008D159E" w:rsidP="00A13193">
            <w:pPr>
              <w:rPr>
                <w:sz w:val="20"/>
              </w:rPr>
            </w:pPr>
          </w:p>
        </w:tc>
        <w:tc>
          <w:tcPr>
            <w:tcW w:w="4860" w:type="dxa"/>
          </w:tcPr>
          <w:p w:rsidR="008D159E" w:rsidRPr="002F4FCA" w:rsidRDefault="008D159E" w:rsidP="00A13193">
            <w:pPr>
              <w:numPr>
                <w:ilvl w:val="0"/>
                <w:numId w:val="4"/>
              </w:numPr>
              <w:rPr>
                <w:sz w:val="20"/>
              </w:rPr>
            </w:pPr>
            <w:r w:rsidRPr="002F4FCA">
              <w:rPr>
                <w:sz w:val="20"/>
              </w:rPr>
              <w:t>Owner design errors can result in a higher number of change orders, claims, etc.</w:t>
            </w:r>
          </w:p>
          <w:p w:rsidR="008D159E" w:rsidRPr="002F4FCA" w:rsidRDefault="008D159E" w:rsidP="00A13193">
            <w:pPr>
              <w:numPr>
                <w:ilvl w:val="0"/>
                <w:numId w:val="4"/>
              </w:numPr>
              <w:rPr>
                <w:sz w:val="20"/>
              </w:rPr>
            </w:pPr>
            <w:r w:rsidRPr="002F4FCA">
              <w:rPr>
                <w:sz w:val="20"/>
              </w:rPr>
              <w:t>Minimizes competitive innovation opportunities</w:t>
            </w:r>
          </w:p>
          <w:p w:rsidR="008D159E" w:rsidRPr="002F4FCA" w:rsidRDefault="008D159E" w:rsidP="00A13193">
            <w:pPr>
              <w:numPr>
                <w:ilvl w:val="0"/>
                <w:numId w:val="4"/>
              </w:numPr>
              <w:rPr>
                <w:sz w:val="20"/>
                <w:szCs w:val="20"/>
              </w:rPr>
            </w:pPr>
            <w:r w:rsidRPr="002F4FCA">
              <w:rPr>
                <w:sz w:val="20"/>
              </w:rPr>
              <w:t>Can reduce the level of constructability since the contractor is not bought into the project until after the design is complete</w:t>
            </w:r>
          </w:p>
        </w:tc>
      </w:tr>
    </w:tbl>
    <w:p w:rsidR="008D159E" w:rsidRDefault="008D159E" w:rsidP="00A13193"/>
    <w:p w:rsidR="008D159E" w:rsidRPr="007C4C4B" w:rsidRDefault="008D159E" w:rsidP="00A13193"/>
    <w:tbl>
      <w:tblPr>
        <w:tblStyle w:val="TableGrid"/>
        <w:tblW w:w="964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788"/>
        <w:gridCol w:w="4860"/>
      </w:tblGrid>
      <w:tr w:rsidR="008D159E" w:rsidRPr="002F4FCA" w:rsidTr="00250FA5">
        <w:trPr>
          <w:cantSplit/>
        </w:trPr>
        <w:tc>
          <w:tcPr>
            <w:tcW w:w="9648" w:type="dxa"/>
            <w:gridSpan w:val="2"/>
            <w:shd w:val="clear" w:color="auto" w:fill="C2D69B" w:themeFill="accent3" w:themeFillTint="99"/>
          </w:tcPr>
          <w:p w:rsidR="008D159E" w:rsidRPr="002F4FCA" w:rsidRDefault="008D159E" w:rsidP="002F4FCA">
            <w:pPr>
              <w:jc w:val="center"/>
              <w:rPr>
                <w:rFonts w:ascii="Arial" w:hAnsi="Arial" w:cs="Arial"/>
                <w:szCs w:val="20"/>
              </w:rPr>
            </w:pPr>
            <w:r w:rsidRPr="002F4FCA">
              <w:t>DESIGN-BUILD</w:t>
            </w:r>
          </w:p>
        </w:tc>
      </w:tr>
      <w:tr w:rsidR="008D159E" w:rsidRPr="002F4FCA" w:rsidTr="00250FA5">
        <w:trPr>
          <w:cantSplit/>
        </w:trPr>
        <w:tc>
          <w:tcPr>
            <w:tcW w:w="4788" w:type="dxa"/>
            <w:shd w:val="clear" w:color="auto" w:fill="C4BC96" w:themeFill="background2" w:themeFillShade="BF"/>
          </w:tcPr>
          <w:p w:rsidR="008D159E" w:rsidRPr="002F4FCA" w:rsidRDefault="00F9170C" w:rsidP="002F4FCA">
            <w:pPr>
              <w:jc w:val="center"/>
              <w:rPr>
                <w:rFonts w:ascii="Arial" w:hAnsi="Arial" w:cs="Arial"/>
                <w:szCs w:val="20"/>
              </w:rPr>
            </w:pPr>
            <w:r w:rsidRPr="002F4FCA">
              <w:t>Opportunities</w:t>
            </w:r>
          </w:p>
        </w:tc>
        <w:tc>
          <w:tcPr>
            <w:tcW w:w="4860" w:type="dxa"/>
            <w:shd w:val="clear" w:color="auto" w:fill="C4BC96" w:themeFill="background2" w:themeFillShade="BF"/>
          </w:tcPr>
          <w:p w:rsidR="008D159E" w:rsidRPr="002F4FCA" w:rsidRDefault="00555262" w:rsidP="002F4FCA">
            <w:pPr>
              <w:jc w:val="center"/>
              <w:rPr>
                <w:rFonts w:ascii="Arial" w:hAnsi="Arial" w:cs="Arial"/>
                <w:szCs w:val="20"/>
              </w:rPr>
            </w:pPr>
            <w:r w:rsidRPr="002F4FCA">
              <w:t>Obstacles</w:t>
            </w:r>
          </w:p>
        </w:tc>
      </w:tr>
      <w:tr w:rsidR="008D159E" w:rsidRPr="002F4FCA" w:rsidTr="00250FA5">
        <w:trPr>
          <w:cantSplit/>
        </w:trPr>
        <w:tc>
          <w:tcPr>
            <w:tcW w:w="4788" w:type="dxa"/>
          </w:tcPr>
          <w:p w:rsidR="008D159E" w:rsidRPr="002F4FCA" w:rsidRDefault="008D159E" w:rsidP="00A13193">
            <w:pPr>
              <w:numPr>
                <w:ilvl w:val="0"/>
                <w:numId w:val="4"/>
              </w:numPr>
              <w:rPr>
                <w:sz w:val="20"/>
              </w:rPr>
            </w:pPr>
            <w:r w:rsidRPr="002F4FCA">
              <w:rPr>
                <w:sz w:val="20"/>
              </w:rPr>
              <w:t>Design advanced by the owner to level necessary to precisely define the contract requirements and properly allocate risk</w:t>
            </w:r>
          </w:p>
          <w:p w:rsidR="008D159E" w:rsidRPr="002F4FCA" w:rsidRDefault="008D159E" w:rsidP="00A13193">
            <w:pPr>
              <w:numPr>
                <w:ilvl w:val="0"/>
                <w:numId w:val="4"/>
              </w:numPr>
              <w:rPr>
                <w:sz w:val="20"/>
              </w:rPr>
            </w:pPr>
            <w:r w:rsidRPr="002F4FCA">
              <w:rPr>
                <w:sz w:val="20"/>
              </w:rPr>
              <w:t>Does not require much design to be completed before awarding project to the design-builder (between ~ 10% - 30% complete)</w:t>
            </w:r>
          </w:p>
          <w:p w:rsidR="008D159E" w:rsidRPr="002F4FCA" w:rsidRDefault="008D159E" w:rsidP="00A13193">
            <w:pPr>
              <w:numPr>
                <w:ilvl w:val="0"/>
                <w:numId w:val="4"/>
              </w:numPr>
              <w:rPr>
                <w:sz w:val="20"/>
              </w:rPr>
            </w:pPr>
            <w:r w:rsidRPr="002F4FCA">
              <w:rPr>
                <w:sz w:val="20"/>
              </w:rPr>
              <w:t>Contractor involvement in early design, which improves constructability</w:t>
            </w:r>
            <w:r w:rsidR="003314C7" w:rsidRPr="002F4FCA">
              <w:rPr>
                <w:sz w:val="20"/>
              </w:rPr>
              <w:t xml:space="preserve"> and innovation</w:t>
            </w:r>
          </w:p>
          <w:p w:rsidR="008D159E" w:rsidRPr="002F4FCA" w:rsidRDefault="008D159E" w:rsidP="00A13193">
            <w:pPr>
              <w:numPr>
                <w:ilvl w:val="0"/>
                <w:numId w:val="4"/>
              </w:numPr>
              <w:rPr>
                <w:sz w:val="20"/>
                <w:szCs w:val="20"/>
              </w:rPr>
            </w:pPr>
            <w:r w:rsidRPr="002F4FCA">
              <w:rPr>
                <w:sz w:val="20"/>
              </w:rPr>
              <w:t>Plans do not have to be as detailed because the design-builder is bought into the project early in the process and will accept design responsibility</w:t>
            </w:r>
          </w:p>
        </w:tc>
        <w:tc>
          <w:tcPr>
            <w:tcW w:w="4860" w:type="dxa"/>
          </w:tcPr>
          <w:p w:rsidR="008D159E" w:rsidRPr="002F4FCA" w:rsidRDefault="008D159E" w:rsidP="00A13193">
            <w:pPr>
              <w:numPr>
                <w:ilvl w:val="0"/>
                <w:numId w:val="4"/>
              </w:numPr>
              <w:rPr>
                <w:sz w:val="20"/>
              </w:rPr>
            </w:pPr>
            <w:r w:rsidRPr="002F4FCA">
              <w:rPr>
                <w:sz w:val="20"/>
              </w:rPr>
              <w:t>Must have very clear definitions and requirements in the RFP because it is the basis for the contract</w:t>
            </w:r>
          </w:p>
          <w:p w:rsidR="008D159E" w:rsidRPr="002F4FCA" w:rsidRDefault="008D159E" w:rsidP="00A13193">
            <w:pPr>
              <w:numPr>
                <w:ilvl w:val="0"/>
                <w:numId w:val="4"/>
              </w:numPr>
              <w:rPr>
                <w:sz w:val="20"/>
              </w:rPr>
            </w:pPr>
            <w:r w:rsidRPr="002F4FCA">
              <w:rPr>
                <w:sz w:val="20"/>
              </w:rPr>
              <w:t>If design is too far advanced it will limit the advantages of design-build</w:t>
            </w:r>
          </w:p>
          <w:p w:rsidR="008D159E" w:rsidRPr="002F4FCA" w:rsidRDefault="008D159E" w:rsidP="00A13193">
            <w:pPr>
              <w:numPr>
                <w:ilvl w:val="0"/>
                <w:numId w:val="4"/>
              </w:numPr>
              <w:rPr>
                <w:sz w:val="20"/>
              </w:rPr>
            </w:pPr>
            <w:r w:rsidRPr="002F4FCA">
              <w:rPr>
                <w:sz w:val="20"/>
              </w:rPr>
              <w:t>Potential for lacking or missing scope definition if RFP not carefully developed</w:t>
            </w:r>
          </w:p>
          <w:p w:rsidR="008D159E" w:rsidRPr="002F4FCA" w:rsidRDefault="008D159E" w:rsidP="00A13193">
            <w:pPr>
              <w:numPr>
                <w:ilvl w:val="0"/>
                <w:numId w:val="4"/>
              </w:numPr>
              <w:rPr>
                <w:sz w:val="20"/>
              </w:rPr>
            </w:pPr>
            <w:r w:rsidRPr="002F4FCA">
              <w:rPr>
                <w:sz w:val="20"/>
              </w:rPr>
              <w:t>Over utilizing performance specifications to enhance innovation can risk quality through reduced technical requirements</w:t>
            </w:r>
          </w:p>
          <w:p w:rsidR="008D159E" w:rsidRPr="002F4FCA" w:rsidRDefault="008D159E" w:rsidP="00A13193">
            <w:pPr>
              <w:numPr>
                <w:ilvl w:val="0"/>
                <w:numId w:val="4"/>
              </w:numPr>
              <w:rPr>
                <w:sz w:val="20"/>
              </w:rPr>
            </w:pPr>
            <w:r w:rsidRPr="002F4FCA">
              <w:rPr>
                <w:sz w:val="20"/>
              </w:rPr>
              <w:t>Less agency control over the design</w:t>
            </w:r>
          </w:p>
          <w:p w:rsidR="008D159E" w:rsidRPr="002F4FCA" w:rsidRDefault="008D159E" w:rsidP="00A13193">
            <w:pPr>
              <w:numPr>
                <w:ilvl w:val="0"/>
                <w:numId w:val="4"/>
              </w:numPr>
              <w:rPr>
                <w:sz w:val="20"/>
              </w:rPr>
            </w:pPr>
            <w:r w:rsidRPr="002F4FCA">
              <w:rPr>
                <w:sz w:val="20"/>
              </w:rPr>
              <w:t>Can create project less standardized designs across agency as a whole</w:t>
            </w:r>
          </w:p>
        </w:tc>
      </w:tr>
    </w:tbl>
    <w:p w:rsidR="008D159E" w:rsidRDefault="008D159E" w:rsidP="00A13193"/>
    <w:p w:rsidR="008D159E" w:rsidRPr="007C4C4B" w:rsidRDefault="008D159E" w:rsidP="00A13193"/>
    <w:tbl>
      <w:tblPr>
        <w:tblStyle w:val="TableGrid"/>
        <w:tblW w:w="964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788"/>
        <w:gridCol w:w="4860"/>
      </w:tblGrid>
      <w:tr w:rsidR="008D159E" w:rsidRPr="003976BF" w:rsidTr="00250FA5">
        <w:trPr>
          <w:cantSplit/>
        </w:trPr>
        <w:tc>
          <w:tcPr>
            <w:tcW w:w="9648" w:type="dxa"/>
            <w:gridSpan w:val="2"/>
            <w:shd w:val="clear" w:color="auto" w:fill="C2D69B" w:themeFill="accent3" w:themeFillTint="99"/>
          </w:tcPr>
          <w:p w:rsidR="008D159E" w:rsidRPr="00E735B9" w:rsidRDefault="008D159E" w:rsidP="002F4FCA">
            <w:pPr>
              <w:jc w:val="center"/>
              <w:rPr>
                <w:rFonts w:ascii="Arial" w:hAnsi="Arial" w:cs="Arial"/>
                <w:sz w:val="20"/>
                <w:szCs w:val="20"/>
              </w:rPr>
            </w:pPr>
            <w:r w:rsidRPr="00E735B9">
              <w:t>CM</w:t>
            </w:r>
            <w:r>
              <w:t>/</w:t>
            </w:r>
            <w:r w:rsidRPr="00E735B9">
              <w:t>GC</w:t>
            </w:r>
          </w:p>
        </w:tc>
      </w:tr>
      <w:tr w:rsidR="008D159E" w:rsidRPr="003976BF" w:rsidTr="00250FA5">
        <w:trPr>
          <w:cantSplit/>
        </w:trPr>
        <w:tc>
          <w:tcPr>
            <w:tcW w:w="4788" w:type="dxa"/>
            <w:shd w:val="clear" w:color="auto" w:fill="C4BC96" w:themeFill="background2" w:themeFillShade="BF"/>
          </w:tcPr>
          <w:p w:rsidR="008D159E" w:rsidRPr="00E735B9" w:rsidRDefault="00F9170C" w:rsidP="002F4FCA">
            <w:pPr>
              <w:jc w:val="center"/>
              <w:rPr>
                <w:rFonts w:ascii="Arial" w:hAnsi="Arial" w:cs="Arial"/>
                <w:sz w:val="20"/>
                <w:szCs w:val="20"/>
              </w:rPr>
            </w:pPr>
            <w:r w:rsidRPr="00F9170C">
              <w:t>Opportunities</w:t>
            </w:r>
          </w:p>
        </w:tc>
        <w:tc>
          <w:tcPr>
            <w:tcW w:w="4860" w:type="dxa"/>
            <w:shd w:val="clear" w:color="auto" w:fill="C4BC96" w:themeFill="background2" w:themeFillShade="BF"/>
          </w:tcPr>
          <w:p w:rsidR="008D159E" w:rsidRPr="00E735B9" w:rsidRDefault="00555262" w:rsidP="002F4FCA">
            <w:pPr>
              <w:jc w:val="center"/>
              <w:rPr>
                <w:rFonts w:ascii="Arial" w:hAnsi="Arial" w:cs="Arial"/>
                <w:sz w:val="20"/>
                <w:szCs w:val="20"/>
              </w:rPr>
            </w:pPr>
            <w:r>
              <w:t>Obstacles</w:t>
            </w:r>
          </w:p>
        </w:tc>
      </w:tr>
      <w:tr w:rsidR="008D159E" w:rsidRPr="002F4FCA" w:rsidTr="00250FA5">
        <w:trPr>
          <w:cantSplit/>
        </w:trPr>
        <w:tc>
          <w:tcPr>
            <w:tcW w:w="4788" w:type="dxa"/>
          </w:tcPr>
          <w:p w:rsidR="008D159E" w:rsidRPr="002F4FCA" w:rsidRDefault="008D159E" w:rsidP="00A13193">
            <w:pPr>
              <w:numPr>
                <w:ilvl w:val="0"/>
                <w:numId w:val="4"/>
              </w:numPr>
              <w:rPr>
                <w:sz w:val="20"/>
              </w:rPr>
            </w:pPr>
            <w:r w:rsidRPr="002F4FCA">
              <w:rPr>
                <w:sz w:val="20"/>
              </w:rPr>
              <w:t>Can utilize a lower level of design prior to selecting a contractor then collaboratively advance design with owner, designer and contractor</w:t>
            </w:r>
          </w:p>
          <w:p w:rsidR="008D159E" w:rsidRPr="002F4FCA" w:rsidRDefault="008D159E" w:rsidP="00A13193">
            <w:pPr>
              <w:numPr>
                <w:ilvl w:val="0"/>
                <w:numId w:val="4"/>
              </w:numPr>
              <w:rPr>
                <w:sz w:val="20"/>
              </w:rPr>
            </w:pPr>
            <w:r w:rsidRPr="002F4FCA">
              <w:rPr>
                <w:sz w:val="20"/>
              </w:rPr>
              <w:t>Contractor involvement in early design improves constructability</w:t>
            </w:r>
          </w:p>
          <w:p w:rsidR="008D159E" w:rsidRPr="002F4FCA" w:rsidRDefault="008D159E" w:rsidP="00A13193">
            <w:pPr>
              <w:numPr>
                <w:ilvl w:val="0"/>
                <w:numId w:val="4"/>
              </w:numPr>
              <w:rPr>
                <w:sz w:val="20"/>
              </w:rPr>
            </w:pPr>
            <w:r w:rsidRPr="002F4FCA">
              <w:rPr>
                <w:sz w:val="20"/>
              </w:rPr>
              <w:t>CDOT controls design</w:t>
            </w:r>
          </w:p>
          <w:p w:rsidR="008D159E" w:rsidRPr="002F4FCA" w:rsidRDefault="008D159E" w:rsidP="00A13193">
            <w:pPr>
              <w:numPr>
                <w:ilvl w:val="0"/>
                <w:numId w:val="4"/>
              </w:numPr>
              <w:rPr>
                <w:sz w:val="20"/>
              </w:rPr>
            </w:pPr>
            <w:r w:rsidRPr="002F4FCA">
              <w:rPr>
                <w:sz w:val="20"/>
              </w:rPr>
              <w:t xml:space="preserve">Design can be used for DBB if the price is not successfully negotiated. </w:t>
            </w:r>
          </w:p>
          <w:p w:rsidR="008D159E" w:rsidRPr="002F4FCA" w:rsidRDefault="008D159E" w:rsidP="00A13193">
            <w:pPr>
              <w:numPr>
                <w:ilvl w:val="0"/>
                <w:numId w:val="4"/>
              </w:numPr>
              <w:rPr>
                <w:sz w:val="20"/>
              </w:rPr>
            </w:pPr>
            <w:r w:rsidRPr="002F4FCA">
              <w:rPr>
                <w:sz w:val="20"/>
              </w:rPr>
              <w:t>Design can be responsive to risk minimization</w:t>
            </w:r>
          </w:p>
          <w:p w:rsidR="008D159E" w:rsidRPr="002F4FCA" w:rsidRDefault="008D159E" w:rsidP="00A13193">
            <w:pPr>
              <w:rPr>
                <w:sz w:val="20"/>
              </w:rPr>
            </w:pPr>
          </w:p>
        </w:tc>
        <w:tc>
          <w:tcPr>
            <w:tcW w:w="4860" w:type="dxa"/>
          </w:tcPr>
          <w:p w:rsidR="008D159E" w:rsidRPr="002F4FCA" w:rsidRDefault="008D159E" w:rsidP="00A13193">
            <w:pPr>
              <w:numPr>
                <w:ilvl w:val="0"/>
                <w:numId w:val="4"/>
              </w:numPr>
              <w:rPr>
                <w:sz w:val="20"/>
              </w:rPr>
            </w:pPr>
            <w:r w:rsidRPr="002F4FCA">
              <w:rPr>
                <w:sz w:val="20"/>
              </w:rPr>
              <w:t>Teaming and communicating concerning design can cause disputes</w:t>
            </w:r>
          </w:p>
          <w:p w:rsidR="008D159E" w:rsidRPr="002F4FCA" w:rsidRDefault="008D159E" w:rsidP="00A13193">
            <w:pPr>
              <w:numPr>
                <w:ilvl w:val="0"/>
                <w:numId w:val="4"/>
              </w:numPr>
              <w:rPr>
                <w:sz w:val="20"/>
              </w:rPr>
            </w:pPr>
            <w:r w:rsidRPr="002F4FCA">
              <w:rPr>
                <w:sz w:val="20"/>
              </w:rPr>
              <w:t>Three party process can slow progression of design</w:t>
            </w:r>
          </w:p>
          <w:p w:rsidR="008D159E" w:rsidRPr="002F4FCA" w:rsidRDefault="008D159E" w:rsidP="00A13193">
            <w:pPr>
              <w:numPr>
                <w:ilvl w:val="0"/>
                <w:numId w:val="4"/>
              </w:numPr>
              <w:rPr>
                <w:sz w:val="20"/>
              </w:rPr>
            </w:pPr>
            <w:r w:rsidRPr="002F4FCA">
              <w:rPr>
                <w:sz w:val="20"/>
              </w:rPr>
              <w:t>If design is too far advanced it will limit the advantages of CMGC or could require design backtracking</w:t>
            </w:r>
          </w:p>
          <w:p w:rsidR="008D159E" w:rsidRPr="002F4FCA" w:rsidRDefault="008D159E" w:rsidP="00A13193">
            <w:pPr>
              <w:rPr>
                <w:sz w:val="20"/>
              </w:rPr>
            </w:pPr>
          </w:p>
          <w:p w:rsidR="008D159E" w:rsidRPr="002F4FCA" w:rsidRDefault="008D159E" w:rsidP="00A13193">
            <w:pPr>
              <w:rPr>
                <w:sz w:val="20"/>
              </w:rPr>
            </w:pPr>
          </w:p>
          <w:p w:rsidR="008D159E" w:rsidRPr="002F4FCA" w:rsidRDefault="008D159E" w:rsidP="00A13193">
            <w:pPr>
              <w:rPr>
                <w:sz w:val="20"/>
              </w:rPr>
            </w:pPr>
          </w:p>
        </w:tc>
      </w:tr>
    </w:tbl>
    <w:p w:rsidR="008D159E" w:rsidRPr="003976BF" w:rsidRDefault="008D159E" w:rsidP="00A13193">
      <w:pPr>
        <w:pStyle w:val="jadval"/>
      </w:pPr>
    </w:p>
    <w:p w:rsidR="008D159E" w:rsidRDefault="008D159E" w:rsidP="00A13193"/>
    <w:p w:rsidR="004E190A" w:rsidRDefault="004E190A" w:rsidP="00A13193"/>
    <w:p w:rsidR="004E190A" w:rsidRDefault="004E190A" w:rsidP="00A13193">
      <w:r>
        <w:br w:type="page"/>
      </w:r>
    </w:p>
    <w:p w:rsidR="008A72B1" w:rsidRPr="00E735B9" w:rsidRDefault="008A72B1" w:rsidP="008A72B1">
      <w:pPr>
        <w:pStyle w:val="Heading3"/>
      </w:pPr>
      <w:r>
        <w:lastRenderedPageBreak/>
        <w:t>4</w:t>
      </w:r>
      <w:r w:rsidRPr="00827E41">
        <w:t>)</w:t>
      </w:r>
      <w:r w:rsidRPr="003976BF">
        <w:t xml:space="preserve"> Cost</w:t>
      </w:r>
      <w:r>
        <w:t xml:space="preserve"> Checklist</w:t>
      </w:r>
    </w:p>
    <w:tbl>
      <w:tblPr>
        <w:tblStyle w:val="TableGrid"/>
        <w:tblW w:w="964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788"/>
        <w:gridCol w:w="4860"/>
      </w:tblGrid>
      <w:tr w:rsidR="008A72B1" w:rsidRPr="003976BF" w:rsidTr="00BC2B2F">
        <w:trPr>
          <w:cantSplit/>
        </w:trPr>
        <w:tc>
          <w:tcPr>
            <w:tcW w:w="9648" w:type="dxa"/>
            <w:gridSpan w:val="2"/>
            <w:shd w:val="clear" w:color="auto" w:fill="C2D69B" w:themeFill="accent3" w:themeFillTint="99"/>
          </w:tcPr>
          <w:p w:rsidR="008A72B1" w:rsidRPr="00E735B9" w:rsidRDefault="008A72B1" w:rsidP="008A72B1">
            <w:pPr>
              <w:jc w:val="center"/>
              <w:rPr>
                <w:rFonts w:ascii="Arial" w:hAnsi="Arial" w:cs="Arial"/>
                <w:sz w:val="20"/>
                <w:szCs w:val="20"/>
              </w:rPr>
            </w:pPr>
            <w:r w:rsidRPr="00E735B9">
              <w:t>DESIGN-BID-BUILD</w:t>
            </w:r>
          </w:p>
        </w:tc>
      </w:tr>
      <w:tr w:rsidR="008A72B1" w:rsidRPr="003976BF" w:rsidTr="00BC2B2F">
        <w:trPr>
          <w:cantSplit/>
        </w:trPr>
        <w:tc>
          <w:tcPr>
            <w:tcW w:w="4788" w:type="dxa"/>
            <w:shd w:val="clear" w:color="auto" w:fill="C4BC96" w:themeFill="background2" w:themeFillShade="BF"/>
          </w:tcPr>
          <w:p w:rsidR="008A72B1" w:rsidRPr="00E735B9" w:rsidRDefault="008A72B1" w:rsidP="008A72B1">
            <w:pPr>
              <w:jc w:val="center"/>
              <w:rPr>
                <w:rFonts w:ascii="Arial" w:hAnsi="Arial" w:cs="Arial"/>
                <w:sz w:val="20"/>
                <w:szCs w:val="20"/>
              </w:rPr>
            </w:pPr>
            <w:r w:rsidRPr="00F9170C">
              <w:t>Opportunities</w:t>
            </w:r>
          </w:p>
        </w:tc>
        <w:tc>
          <w:tcPr>
            <w:tcW w:w="4860" w:type="dxa"/>
            <w:shd w:val="clear" w:color="auto" w:fill="C4BC96" w:themeFill="background2" w:themeFillShade="BF"/>
          </w:tcPr>
          <w:p w:rsidR="008A72B1" w:rsidRPr="00E735B9" w:rsidRDefault="008A72B1" w:rsidP="008A72B1">
            <w:pPr>
              <w:jc w:val="center"/>
              <w:rPr>
                <w:rFonts w:ascii="Arial" w:hAnsi="Arial" w:cs="Arial"/>
                <w:sz w:val="20"/>
                <w:szCs w:val="20"/>
              </w:rPr>
            </w:pPr>
            <w:r>
              <w:t>Obstacles</w:t>
            </w:r>
          </w:p>
        </w:tc>
      </w:tr>
      <w:tr w:rsidR="008A72B1" w:rsidRPr="008A72B1" w:rsidTr="00BC2B2F">
        <w:trPr>
          <w:cantSplit/>
        </w:trPr>
        <w:tc>
          <w:tcPr>
            <w:tcW w:w="4788" w:type="dxa"/>
          </w:tcPr>
          <w:p w:rsidR="008A72B1" w:rsidRPr="008A72B1" w:rsidRDefault="008A72B1" w:rsidP="00BC2B2F">
            <w:pPr>
              <w:numPr>
                <w:ilvl w:val="0"/>
                <w:numId w:val="4"/>
              </w:numPr>
              <w:rPr>
                <w:sz w:val="20"/>
              </w:rPr>
            </w:pPr>
            <w:r w:rsidRPr="008A72B1">
              <w:rPr>
                <w:sz w:val="20"/>
              </w:rPr>
              <w:t>Competitive bidding provides a low cost construction to a fully defined scope of work</w:t>
            </w:r>
          </w:p>
          <w:p w:rsidR="008A72B1" w:rsidRPr="008A72B1" w:rsidRDefault="008A72B1" w:rsidP="00BC2B2F">
            <w:pPr>
              <w:numPr>
                <w:ilvl w:val="0"/>
                <w:numId w:val="4"/>
              </w:numPr>
              <w:rPr>
                <w:sz w:val="20"/>
              </w:rPr>
            </w:pPr>
            <w:r w:rsidRPr="008A72B1">
              <w:rPr>
                <w:sz w:val="20"/>
              </w:rPr>
              <w:t>Increase certainty about cost estimates</w:t>
            </w:r>
          </w:p>
          <w:p w:rsidR="008A72B1" w:rsidRPr="008A72B1" w:rsidRDefault="008A72B1" w:rsidP="00BC2B2F">
            <w:pPr>
              <w:numPr>
                <w:ilvl w:val="0"/>
                <w:numId w:val="4"/>
              </w:numPr>
              <w:rPr>
                <w:sz w:val="20"/>
              </w:rPr>
            </w:pPr>
            <w:r w:rsidRPr="008A72B1">
              <w:rPr>
                <w:sz w:val="20"/>
              </w:rPr>
              <w:t>Construction costs are contractually set before construction begins</w:t>
            </w:r>
          </w:p>
          <w:p w:rsidR="008A72B1" w:rsidRPr="008A72B1" w:rsidRDefault="008A72B1" w:rsidP="00BC2B2F">
            <w:pPr>
              <w:rPr>
                <w:sz w:val="20"/>
              </w:rPr>
            </w:pPr>
          </w:p>
        </w:tc>
        <w:tc>
          <w:tcPr>
            <w:tcW w:w="4860" w:type="dxa"/>
          </w:tcPr>
          <w:p w:rsidR="008A72B1" w:rsidRPr="008A72B1" w:rsidRDefault="008A72B1" w:rsidP="00BC2B2F">
            <w:pPr>
              <w:numPr>
                <w:ilvl w:val="0"/>
                <w:numId w:val="4"/>
              </w:numPr>
              <w:rPr>
                <w:sz w:val="20"/>
              </w:rPr>
            </w:pPr>
            <w:r w:rsidRPr="008A72B1">
              <w:rPr>
                <w:sz w:val="20"/>
              </w:rPr>
              <w:t xml:space="preserve">Cost accuracy is limited until design is completed </w:t>
            </w:r>
          </w:p>
          <w:p w:rsidR="008A72B1" w:rsidRPr="008A72B1" w:rsidRDefault="008A72B1" w:rsidP="00BC2B2F">
            <w:pPr>
              <w:numPr>
                <w:ilvl w:val="0"/>
                <w:numId w:val="4"/>
              </w:numPr>
              <w:rPr>
                <w:sz w:val="20"/>
              </w:rPr>
            </w:pPr>
            <w:r w:rsidRPr="008A72B1">
              <w:rPr>
                <w:sz w:val="20"/>
              </w:rPr>
              <w:t xml:space="preserve">Construction costs are not locked in until design is 100% complete.  </w:t>
            </w:r>
          </w:p>
          <w:p w:rsidR="008A72B1" w:rsidRPr="008A72B1" w:rsidRDefault="008A72B1" w:rsidP="00BC2B2F">
            <w:pPr>
              <w:numPr>
                <w:ilvl w:val="0"/>
                <w:numId w:val="4"/>
              </w:numPr>
              <w:rPr>
                <w:sz w:val="20"/>
              </w:rPr>
            </w:pPr>
            <w:r w:rsidRPr="008A72B1">
              <w:rPr>
                <w:sz w:val="20"/>
              </w:rPr>
              <w:t>Cost reductions due to contractor innovation and constructability is difficult to obtain</w:t>
            </w:r>
          </w:p>
          <w:p w:rsidR="008A72B1" w:rsidRPr="008A72B1" w:rsidRDefault="008A72B1" w:rsidP="00BC2B2F">
            <w:pPr>
              <w:numPr>
                <w:ilvl w:val="0"/>
                <w:numId w:val="4"/>
              </w:numPr>
              <w:rPr>
                <w:sz w:val="20"/>
                <w:szCs w:val="20"/>
              </w:rPr>
            </w:pPr>
            <w:r w:rsidRPr="008A72B1">
              <w:rPr>
                <w:sz w:val="20"/>
              </w:rPr>
              <w:t>More potential of cost change orders due to owner design responsibility</w:t>
            </w:r>
          </w:p>
        </w:tc>
      </w:tr>
    </w:tbl>
    <w:p w:rsidR="008A72B1" w:rsidRDefault="008A72B1" w:rsidP="008A72B1"/>
    <w:tbl>
      <w:tblPr>
        <w:tblStyle w:val="TableGrid"/>
        <w:tblW w:w="964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788"/>
        <w:gridCol w:w="4860"/>
      </w:tblGrid>
      <w:tr w:rsidR="008A72B1" w:rsidRPr="003976BF" w:rsidTr="00BC2B2F">
        <w:trPr>
          <w:cantSplit/>
        </w:trPr>
        <w:tc>
          <w:tcPr>
            <w:tcW w:w="9648" w:type="dxa"/>
            <w:gridSpan w:val="2"/>
            <w:shd w:val="clear" w:color="auto" w:fill="C2D69B" w:themeFill="accent3" w:themeFillTint="99"/>
          </w:tcPr>
          <w:p w:rsidR="008A72B1" w:rsidRPr="00E735B9" w:rsidRDefault="008A72B1" w:rsidP="008A72B1">
            <w:pPr>
              <w:jc w:val="center"/>
              <w:rPr>
                <w:rFonts w:ascii="Arial" w:hAnsi="Arial" w:cs="Arial"/>
                <w:sz w:val="20"/>
                <w:szCs w:val="20"/>
              </w:rPr>
            </w:pPr>
            <w:r w:rsidRPr="00E735B9">
              <w:t>DESIGN-BUILD</w:t>
            </w:r>
          </w:p>
        </w:tc>
      </w:tr>
      <w:tr w:rsidR="008A72B1" w:rsidRPr="003976BF" w:rsidTr="00BC2B2F">
        <w:trPr>
          <w:cantSplit/>
        </w:trPr>
        <w:tc>
          <w:tcPr>
            <w:tcW w:w="4788" w:type="dxa"/>
            <w:shd w:val="clear" w:color="auto" w:fill="C4BC96" w:themeFill="background2" w:themeFillShade="BF"/>
          </w:tcPr>
          <w:p w:rsidR="008A72B1" w:rsidRPr="00E735B9" w:rsidRDefault="008A72B1" w:rsidP="008A72B1">
            <w:pPr>
              <w:jc w:val="center"/>
              <w:rPr>
                <w:rFonts w:ascii="Arial" w:hAnsi="Arial" w:cs="Arial"/>
                <w:sz w:val="20"/>
                <w:szCs w:val="20"/>
              </w:rPr>
            </w:pPr>
            <w:r w:rsidRPr="00F9170C">
              <w:t>Opportunities</w:t>
            </w:r>
          </w:p>
        </w:tc>
        <w:tc>
          <w:tcPr>
            <w:tcW w:w="4860" w:type="dxa"/>
            <w:shd w:val="clear" w:color="auto" w:fill="C4BC96" w:themeFill="background2" w:themeFillShade="BF"/>
          </w:tcPr>
          <w:p w:rsidR="008A72B1" w:rsidRPr="00E735B9" w:rsidRDefault="008A72B1" w:rsidP="008A72B1">
            <w:pPr>
              <w:jc w:val="center"/>
              <w:rPr>
                <w:rFonts w:ascii="Arial" w:hAnsi="Arial" w:cs="Arial"/>
                <w:sz w:val="20"/>
                <w:szCs w:val="20"/>
              </w:rPr>
            </w:pPr>
            <w:r>
              <w:t>Obstacles</w:t>
            </w:r>
          </w:p>
        </w:tc>
      </w:tr>
      <w:tr w:rsidR="008A72B1" w:rsidRPr="008A72B1" w:rsidTr="00BC2B2F">
        <w:trPr>
          <w:cantSplit/>
        </w:trPr>
        <w:tc>
          <w:tcPr>
            <w:tcW w:w="4788" w:type="dxa"/>
          </w:tcPr>
          <w:p w:rsidR="008A72B1" w:rsidRPr="008A72B1" w:rsidRDefault="008A72B1" w:rsidP="00BC2B2F">
            <w:pPr>
              <w:numPr>
                <w:ilvl w:val="0"/>
                <w:numId w:val="4"/>
              </w:numPr>
              <w:rPr>
                <w:sz w:val="20"/>
              </w:rPr>
            </w:pPr>
            <w:r w:rsidRPr="008A72B1">
              <w:rPr>
                <w:sz w:val="20"/>
              </w:rPr>
              <w:t>Contractor input into design should moderate cost</w:t>
            </w:r>
          </w:p>
          <w:p w:rsidR="008A72B1" w:rsidRPr="008A72B1" w:rsidRDefault="008A72B1" w:rsidP="00BC2B2F">
            <w:pPr>
              <w:numPr>
                <w:ilvl w:val="0"/>
                <w:numId w:val="4"/>
              </w:numPr>
              <w:rPr>
                <w:sz w:val="20"/>
              </w:rPr>
            </w:pPr>
            <w:r w:rsidRPr="008A72B1">
              <w:rPr>
                <w:sz w:val="20"/>
              </w:rPr>
              <w:t>Design-builder collaboration and ATCs can provide a cost-efficient response to project goals</w:t>
            </w:r>
          </w:p>
          <w:p w:rsidR="008A72B1" w:rsidRPr="008A72B1" w:rsidRDefault="008A72B1" w:rsidP="00BC2B2F">
            <w:pPr>
              <w:numPr>
                <w:ilvl w:val="0"/>
                <w:numId w:val="4"/>
              </w:numPr>
              <w:rPr>
                <w:sz w:val="20"/>
              </w:rPr>
            </w:pPr>
            <w:r w:rsidRPr="008A72B1">
              <w:rPr>
                <w:sz w:val="20"/>
              </w:rPr>
              <w:t>Costs are contractually set early in design process with design-build proposal</w:t>
            </w:r>
          </w:p>
          <w:p w:rsidR="008A72B1" w:rsidRPr="008A72B1" w:rsidRDefault="008A72B1" w:rsidP="00BC2B2F">
            <w:pPr>
              <w:numPr>
                <w:ilvl w:val="0"/>
                <w:numId w:val="4"/>
              </w:numPr>
              <w:rPr>
                <w:sz w:val="20"/>
              </w:rPr>
            </w:pPr>
            <w:r w:rsidRPr="008A72B1">
              <w:rPr>
                <w:sz w:val="20"/>
              </w:rPr>
              <w:t>Allows a variable scope bid to match a fixed budget</w:t>
            </w:r>
          </w:p>
          <w:p w:rsidR="008A72B1" w:rsidRPr="008A72B1" w:rsidRDefault="008A72B1" w:rsidP="00BC2B2F">
            <w:pPr>
              <w:numPr>
                <w:ilvl w:val="0"/>
                <w:numId w:val="4"/>
              </w:numPr>
              <w:rPr>
                <w:sz w:val="20"/>
                <w:szCs w:val="20"/>
              </w:rPr>
            </w:pPr>
            <w:r w:rsidRPr="008A72B1">
              <w:rPr>
                <w:sz w:val="20"/>
              </w:rPr>
              <w:t>Potential lower average cost growth</w:t>
            </w:r>
          </w:p>
          <w:p w:rsidR="008A72B1" w:rsidRPr="008A72B1" w:rsidRDefault="008A72B1" w:rsidP="00BC2B2F">
            <w:pPr>
              <w:numPr>
                <w:ilvl w:val="0"/>
                <w:numId w:val="4"/>
              </w:numPr>
              <w:rPr>
                <w:sz w:val="20"/>
                <w:szCs w:val="20"/>
              </w:rPr>
            </w:pPr>
            <w:r w:rsidRPr="008A72B1">
              <w:rPr>
                <w:sz w:val="20"/>
              </w:rPr>
              <w:t>Funding can be obligated in a very short timeframe</w:t>
            </w:r>
          </w:p>
        </w:tc>
        <w:tc>
          <w:tcPr>
            <w:tcW w:w="4860" w:type="dxa"/>
          </w:tcPr>
          <w:p w:rsidR="008A72B1" w:rsidRPr="008A72B1" w:rsidRDefault="008A72B1" w:rsidP="00BC2B2F">
            <w:pPr>
              <w:rPr>
                <w:sz w:val="20"/>
              </w:rPr>
            </w:pPr>
          </w:p>
          <w:p w:rsidR="008A72B1" w:rsidRPr="008A72B1" w:rsidRDefault="008A72B1" w:rsidP="00BC2B2F">
            <w:pPr>
              <w:numPr>
                <w:ilvl w:val="0"/>
                <w:numId w:val="4"/>
              </w:numPr>
              <w:rPr>
                <w:sz w:val="20"/>
                <w:szCs w:val="20"/>
              </w:rPr>
            </w:pPr>
            <w:r w:rsidRPr="008A72B1">
              <w:rPr>
                <w:sz w:val="20"/>
              </w:rPr>
              <w:t xml:space="preserve">Risks related to design-build, lump sum cost without 100% design complete, can compromise financial success of the project. </w:t>
            </w:r>
          </w:p>
        </w:tc>
      </w:tr>
    </w:tbl>
    <w:p w:rsidR="008A72B1" w:rsidRDefault="008A72B1" w:rsidP="008A72B1"/>
    <w:tbl>
      <w:tblPr>
        <w:tblStyle w:val="TableGrid"/>
        <w:tblW w:w="964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788"/>
        <w:gridCol w:w="4860"/>
      </w:tblGrid>
      <w:tr w:rsidR="008A72B1" w:rsidRPr="003976BF" w:rsidTr="00BC2B2F">
        <w:trPr>
          <w:cantSplit/>
        </w:trPr>
        <w:tc>
          <w:tcPr>
            <w:tcW w:w="9648" w:type="dxa"/>
            <w:gridSpan w:val="2"/>
            <w:shd w:val="clear" w:color="auto" w:fill="C2D69B" w:themeFill="accent3" w:themeFillTint="99"/>
          </w:tcPr>
          <w:p w:rsidR="008A72B1" w:rsidRPr="00E735B9" w:rsidRDefault="008A72B1" w:rsidP="008A72B1">
            <w:pPr>
              <w:jc w:val="center"/>
              <w:rPr>
                <w:rFonts w:ascii="Arial" w:hAnsi="Arial" w:cs="Arial"/>
                <w:sz w:val="20"/>
                <w:szCs w:val="20"/>
              </w:rPr>
            </w:pPr>
            <w:r w:rsidRPr="00E735B9">
              <w:t>CM</w:t>
            </w:r>
            <w:r>
              <w:t>/</w:t>
            </w:r>
            <w:r w:rsidRPr="00E735B9">
              <w:t>GC</w:t>
            </w:r>
          </w:p>
        </w:tc>
      </w:tr>
      <w:tr w:rsidR="008A72B1" w:rsidRPr="003976BF" w:rsidTr="00BC2B2F">
        <w:trPr>
          <w:cantSplit/>
        </w:trPr>
        <w:tc>
          <w:tcPr>
            <w:tcW w:w="4788" w:type="dxa"/>
            <w:shd w:val="clear" w:color="auto" w:fill="C4BC96" w:themeFill="background2" w:themeFillShade="BF"/>
          </w:tcPr>
          <w:p w:rsidR="008A72B1" w:rsidRPr="00E735B9" w:rsidRDefault="008A72B1" w:rsidP="008A72B1">
            <w:pPr>
              <w:jc w:val="center"/>
              <w:rPr>
                <w:rFonts w:ascii="Arial" w:hAnsi="Arial" w:cs="Arial"/>
                <w:sz w:val="20"/>
                <w:szCs w:val="20"/>
              </w:rPr>
            </w:pPr>
            <w:r w:rsidRPr="00F9170C">
              <w:t>Opportunities</w:t>
            </w:r>
          </w:p>
        </w:tc>
        <w:tc>
          <w:tcPr>
            <w:tcW w:w="4860" w:type="dxa"/>
            <w:shd w:val="clear" w:color="auto" w:fill="C4BC96" w:themeFill="background2" w:themeFillShade="BF"/>
          </w:tcPr>
          <w:p w:rsidR="008A72B1" w:rsidRPr="00E735B9" w:rsidRDefault="008A72B1" w:rsidP="008A72B1">
            <w:pPr>
              <w:jc w:val="center"/>
              <w:rPr>
                <w:rFonts w:ascii="Arial" w:hAnsi="Arial" w:cs="Arial"/>
                <w:sz w:val="20"/>
                <w:szCs w:val="20"/>
              </w:rPr>
            </w:pPr>
            <w:r>
              <w:t>Obstacles</w:t>
            </w:r>
          </w:p>
        </w:tc>
      </w:tr>
      <w:tr w:rsidR="008A72B1" w:rsidRPr="008A72B1" w:rsidTr="00BC2B2F">
        <w:trPr>
          <w:cantSplit/>
        </w:trPr>
        <w:tc>
          <w:tcPr>
            <w:tcW w:w="4788" w:type="dxa"/>
          </w:tcPr>
          <w:p w:rsidR="008A72B1" w:rsidRPr="008A72B1" w:rsidRDefault="008A72B1" w:rsidP="00BC2B2F">
            <w:pPr>
              <w:numPr>
                <w:ilvl w:val="0"/>
                <w:numId w:val="4"/>
              </w:numPr>
              <w:rPr>
                <w:sz w:val="20"/>
              </w:rPr>
            </w:pPr>
            <w:r w:rsidRPr="008A72B1">
              <w:rPr>
                <w:sz w:val="20"/>
              </w:rPr>
              <w:t>Owner/designer/contractor collaboration to reduce project risk can result in lowest project costs.</w:t>
            </w:r>
          </w:p>
          <w:p w:rsidR="008A72B1" w:rsidRPr="008A72B1" w:rsidRDefault="008A72B1" w:rsidP="00BC2B2F">
            <w:pPr>
              <w:numPr>
                <w:ilvl w:val="0"/>
                <w:numId w:val="4"/>
              </w:numPr>
              <w:rPr>
                <w:sz w:val="20"/>
              </w:rPr>
            </w:pPr>
            <w:r w:rsidRPr="008A72B1">
              <w:rPr>
                <w:sz w:val="20"/>
              </w:rPr>
              <w:t>Early contractor involvement can result in cost savings through VE and constructability</w:t>
            </w:r>
          </w:p>
          <w:p w:rsidR="008A72B1" w:rsidRPr="008A72B1" w:rsidRDefault="008A72B1" w:rsidP="00BC2B2F">
            <w:pPr>
              <w:numPr>
                <w:ilvl w:val="0"/>
                <w:numId w:val="4"/>
              </w:numPr>
              <w:rPr>
                <w:sz w:val="20"/>
              </w:rPr>
            </w:pPr>
            <w:r w:rsidRPr="008A72B1">
              <w:rPr>
                <w:sz w:val="20"/>
              </w:rPr>
              <w:t>Cost will be known earlier when compared to DBB</w:t>
            </w:r>
          </w:p>
          <w:p w:rsidR="008A72B1" w:rsidRPr="008A72B1" w:rsidRDefault="008A72B1" w:rsidP="00BC2B2F">
            <w:pPr>
              <w:numPr>
                <w:ilvl w:val="0"/>
                <w:numId w:val="4"/>
              </w:numPr>
              <w:rPr>
                <w:sz w:val="20"/>
                <w:szCs w:val="20"/>
              </w:rPr>
            </w:pPr>
            <w:r w:rsidRPr="008A72B1">
              <w:rPr>
                <w:sz w:val="20"/>
              </w:rPr>
              <w:t>Integrated design/construction process can provide a cost efficient strategies to project goals</w:t>
            </w:r>
          </w:p>
          <w:p w:rsidR="008A72B1" w:rsidRPr="008A72B1" w:rsidRDefault="008A72B1" w:rsidP="00BC2B2F">
            <w:pPr>
              <w:numPr>
                <w:ilvl w:val="0"/>
                <w:numId w:val="4"/>
              </w:numPr>
              <w:rPr>
                <w:sz w:val="20"/>
                <w:szCs w:val="20"/>
              </w:rPr>
            </w:pPr>
            <w:r w:rsidRPr="008A72B1">
              <w:rPr>
                <w:sz w:val="20"/>
              </w:rPr>
              <w:t>Can provide a cost efficient response to the project goals</w:t>
            </w:r>
          </w:p>
        </w:tc>
        <w:tc>
          <w:tcPr>
            <w:tcW w:w="4860" w:type="dxa"/>
          </w:tcPr>
          <w:p w:rsidR="008A72B1" w:rsidRPr="008A72B1" w:rsidRDefault="008A72B1" w:rsidP="00BC2B2F">
            <w:pPr>
              <w:numPr>
                <w:ilvl w:val="0"/>
                <w:numId w:val="4"/>
              </w:numPr>
              <w:rPr>
                <w:sz w:val="20"/>
              </w:rPr>
            </w:pPr>
            <w:r w:rsidRPr="008A72B1">
              <w:rPr>
                <w:sz w:val="20"/>
              </w:rPr>
              <w:t>Non-competitive negotiated GMP introduces price risk</w:t>
            </w:r>
          </w:p>
          <w:p w:rsidR="008A72B1" w:rsidRPr="008A72B1" w:rsidRDefault="008A72B1" w:rsidP="00BC2B2F">
            <w:pPr>
              <w:numPr>
                <w:ilvl w:val="0"/>
                <w:numId w:val="4"/>
              </w:numPr>
              <w:rPr>
                <w:sz w:val="20"/>
              </w:rPr>
            </w:pPr>
            <w:r w:rsidRPr="008A72B1">
              <w:rPr>
                <w:sz w:val="20"/>
              </w:rPr>
              <w:t>Difficulty in GMP negotiation introduces some risk that GMP will not be successfully executed requiring aborting the CM/GC process.</w:t>
            </w:r>
          </w:p>
          <w:p w:rsidR="008A72B1" w:rsidRPr="008A72B1" w:rsidRDefault="008A72B1" w:rsidP="00BC2B2F">
            <w:pPr>
              <w:numPr>
                <w:ilvl w:val="0"/>
                <w:numId w:val="4"/>
              </w:numPr>
              <w:rPr>
                <w:sz w:val="20"/>
                <w:szCs w:val="20"/>
              </w:rPr>
            </w:pPr>
            <w:r w:rsidRPr="008A72B1">
              <w:rPr>
                <w:sz w:val="20"/>
              </w:rPr>
              <w:t>Paying for contractors involvement in the design phase may increase total cost</w:t>
            </w:r>
          </w:p>
        </w:tc>
      </w:tr>
    </w:tbl>
    <w:p w:rsidR="008A72B1" w:rsidRDefault="008A72B1" w:rsidP="002F4FCA">
      <w:pPr>
        <w:pStyle w:val="Heading3"/>
        <w:sectPr w:rsidR="008A72B1" w:rsidSect="004521DB">
          <w:headerReference w:type="default" r:id="rId13"/>
          <w:pgSz w:w="12240" w:h="15840"/>
          <w:pgMar w:top="720" w:right="1440" w:bottom="720" w:left="1440" w:header="720" w:footer="720" w:gutter="0"/>
          <w:cols w:space="720"/>
          <w:docGrid w:linePitch="360"/>
        </w:sectPr>
      </w:pPr>
    </w:p>
    <w:p w:rsidR="0022677D" w:rsidRDefault="002F4FCA" w:rsidP="008A72B1">
      <w:pPr>
        <w:pStyle w:val="Heading3"/>
        <w:spacing w:after="240"/>
      </w:pPr>
      <w:r>
        <w:lastRenderedPageBreak/>
        <w:t>5</w:t>
      </w:r>
      <w:r w:rsidR="008D159E">
        <w:t xml:space="preserve">) </w:t>
      </w:r>
      <w:r w:rsidR="00AA15BE">
        <w:t>Initial Risk Asse</w:t>
      </w:r>
      <w:r w:rsidR="00555262">
        <w:t>ss</w:t>
      </w:r>
      <w:r w:rsidR="00AA15BE">
        <w:t>ment</w:t>
      </w:r>
    </w:p>
    <w:p w:rsidR="00B526FB" w:rsidRDefault="00555262" w:rsidP="00A13193">
      <w:r>
        <w:t>Three sets of risk assessment checklists are provided to assist in an initial risk assessment relative to the selection of the delivery method:</w:t>
      </w:r>
    </w:p>
    <w:p w:rsidR="00555262" w:rsidRPr="00BA1531" w:rsidRDefault="00555262" w:rsidP="00A13193">
      <w:pPr>
        <w:pStyle w:val="ListParagraph"/>
        <w:numPr>
          <w:ilvl w:val="0"/>
          <w:numId w:val="21"/>
        </w:numPr>
        <w:rPr>
          <w:b/>
        </w:rPr>
      </w:pPr>
      <w:r w:rsidRPr="00BA1531">
        <w:rPr>
          <w:b/>
        </w:rPr>
        <w:t>Typical CDOT Transportation P</w:t>
      </w:r>
      <w:r w:rsidR="00FE1B1B" w:rsidRPr="00BA1531">
        <w:rPr>
          <w:b/>
        </w:rPr>
        <w:t>roject Risks</w:t>
      </w:r>
    </w:p>
    <w:p w:rsidR="00FE1B1B" w:rsidRPr="00BA1531" w:rsidRDefault="00FE1B1B" w:rsidP="00A13193">
      <w:pPr>
        <w:pStyle w:val="ListParagraph"/>
        <w:numPr>
          <w:ilvl w:val="0"/>
          <w:numId w:val="21"/>
        </w:numPr>
        <w:rPr>
          <w:b/>
        </w:rPr>
      </w:pPr>
      <w:r w:rsidRPr="00BA1531">
        <w:rPr>
          <w:b/>
        </w:rPr>
        <w:t>General Project Risks Checklist</w:t>
      </w:r>
    </w:p>
    <w:p w:rsidR="0047576A" w:rsidRPr="00BA1531" w:rsidRDefault="00FE1B1B" w:rsidP="00A13193">
      <w:pPr>
        <w:pStyle w:val="ListParagraph"/>
        <w:numPr>
          <w:ilvl w:val="0"/>
          <w:numId w:val="21"/>
        </w:numPr>
        <w:rPr>
          <w:b/>
        </w:rPr>
      </w:pPr>
      <w:r w:rsidRPr="00BA1531">
        <w:rPr>
          <w:b/>
        </w:rPr>
        <w:t>Opportunities/Obstacles Checklist (relative to each delivery method)</w:t>
      </w:r>
    </w:p>
    <w:p w:rsidR="00B526FB" w:rsidRDefault="00FE1B1B" w:rsidP="00A13193">
      <w:r>
        <w:t xml:space="preserve">It is important to recognize that the initial risk assessment is to only ensure the selected </w:t>
      </w:r>
      <w:r w:rsidR="006D15EF">
        <w:t xml:space="preserve">delivery </w:t>
      </w:r>
      <w:r>
        <w:t>method can properly address the project risks.  A more detailed level of risk assessment should be performed concurrent</w:t>
      </w:r>
      <w:r w:rsidR="006D15EF">
        <w:t>ly</w:t>
      </w:r>
      <w:r>
        <w:t xml:space="preserve"> with the development of the procurement documents to ensure that project risks</w:t>
      </w:r>
      <w:r w:rsidR="00521F21">
        <w:t xml:space="preserve"> are</w:t>
      </w:r>
      <w:r>
        <w:t xml:space="preserve"> properly allocated, managed</w:t>
      </w:r>
      <w:r w:rsidR="006D15EF">
        <w:t>,</w:t>
      </w:r>
      <w:r>
        <w:t xml:space="preserve"> and minimized through the procurement and implementation of the project.</w:t>
      </w:r>
    </w:p>
    <w:p w:rsidR="002F4FCA" w:rsidRDefault="002F4FCA" w:rsidP="002F4FCA">
      <w:pPr>
        <w:pStyle w:val="ListParagraph"/>
      </w:pPr>
    </w:p>
    <w:p w:rsidR="00555262" w:rsidRPr="00BA1531" w:rsidRDefault="00BA1531" w:rsidP="00BA1531">
      <w:pPr>
        <w:pStyle w:val="Heading4"/>
      </w:pPr>
      <w:r w:rsidRPr="00BA1531">
        <w:t xml:space="preserve">A. </w:t>
      </w:r>
      <w:r w:rsidR="00555262" w:rsidRPr="00BA1531">
        <w:t>TYPICAL CDOT TRANSPORTATION PROJECT RISKS</w:t>
      </w:r>
    </w:p>
    <w:p w:rsidR="00555262" w:rsidRPr="00DC48D0" w:rsidRDefault="00555262" w:rsidP="00A13193">
      <w:r>
        <w:t>Following is a list of project risks that are frequently encountered on CDOT transportation projects and a discussion on how the risks are resolved through the different delivery methods.</w:t>
      </w:r>
    </w:p>
    <w:p w:rsidR="002F4FCA" w:rsidRDefault="002F4FCA" w:rsidP="00A13193">
      <w:pPr>
        <w:rPr>
          <w:b/>
          <w:u w:val="single"/>
        </w:rPr>
      </w:pPr>
    </w:p>
    <w:p w:rsidR="00B815B6" w:rsidRDefault="00B815B6" w:rsidP="00A13193">
      <w:pPr>
        <w:rPr>
          <w:b/>
          <w:u w:val="single"/>
        </w:rPr>
      </w:pPr>
    </w:p>
    <w:p w:rsidR="00155DB2" w:rsidRDefault="00155DB2" w:rsidP="00A13193">
      <w:r w:rsidRPr="00F9170C">
        <w:rPr>
          <w:b/>
          <w:u w:val="single"/>
        </w:rPr>
        <w:t>A.1: Site Conditions and Investigations</w:t>
      </w:r>
      <w:r>
        <w:t xml:space="preserve"> </w:t>
      </w:r>
      <w:r w:rsidRPr="000735E3">
        <w:t>How unknown site conditions are resolved</w:t>
      </w:r>
      <w:r w:rsidR="00980DE8">
        <w:t xml:space="preserve">. For additional information on site conditions, refer </w:t>
      </w:r>
      <w:r>
        <w:t xml:space="preserve">to 23 CFR 635.109(a) </w:t>
      </w:r>
      <w:r w:rsidR="00980DE8">
        <w:t>at the following link:</w:t>
      </w:r>
    </w:p>
    <w:p w:rsidR="00155DB2" w:rsidRDefault="00C65E0F" w:rsidP="00A13193">
      <w:hyperlink r:id="rId14" w:anchor="23:1.0.1.7.23.1.1.9" w:history="1">
        <w:r w:rsidR="002F4FCA" w:rsidRPr="00C77036">
          <w:rPr>
            <w:rStyle w:val="Hyperlink"/>
          </w:rPr>
          <w:t>http://ecfr.gpoaccess.gov/cgi/t/text/text-idx?c=ecfr&amp;sid=91468e48c87a547c3497a5c19d640172&amp;rgn=div5&amp;view=text&amp;node=23:1.0.1.7.23&amp;idno=23#23:1.0.1.7.23.1.1.9</w:t>
        </w:r>
      </w:hyperlink>
      <w:r w:rsidR="00155DB2" w:rsidRPr="000735E3">
        <w:t>)</w:t>
      </w:r>
    </w:p>
    <w:p w:rsidR="002F4FCA" w:rsidRDefault="002F4FCA" w:rsidP="00A13193"/>
    <w:tbl>
      <w:tblPr>
        <w:tblStyle w:val="TableGrid"/>
        <w:tblW w:w="9648" w:type="dxa"/>
        <w:shd w:val="clear" w:color="auto" w:fill="EAF1DD" w:themeFill="accent3" w:themeFillTint="33"/>
        <w:tblLook w:val="01E0" w:firstRow="1" w:lastRow="1" w:firstColumn="1" w:lastColumn="1" w:noHBand="0" w:noVBand="0"/>
      </w:tblPr>
      <w:tblGrid>
        <w:gridCol w:w="9648"/>
      </w:tblGrid>
      <w:tr w:rsidR="00555262" w:rsidRPr="003976BF" w:rsidTr="00586D60">
        <w:trPr>
          <w:cantSplit/>
        </w:trPr>
        <w:tc>
          <w:tcPr>
            <w:tcW w:w="9648" w:type="dxa"/>
            <w:shd w:val="clear" w:color="auto" w:fill="EAF1DD" w:themeFill="accent3" w:themeFillTint="33"/>
          </w:tcPr>
          <w:p w:rsidR="00555262" w:rsidRPr="00B815B6" w:rsidRDefault="00F9170C" w:rsidP="00B815B6">
            <w:pPr>
              <w:jc w:val="center"/>
              <w:rPr>
                <w:b/>
              </w:rPr>
            </w:pPr>
            <w:r w:rsidRPr="00B815B6">
              <w:rPr>
                <w:b/>
              </w:rPr>
              <w:t>DESIGN-BID-BUILD</w:t>
            </w:r>
          </w:p>
          <w:p w:rsidR="00555262" w:rsidRPr="00F61EB8" w:rsidRDefault="00555262" w:rsidP="00A13193">
            <w:pPr>
              <w:rPr>
                <w:i/>
              </w:rPr>
            </w:pPr>
            <w:r w:rsidRPr="00B815B6">
              <w:rPr>
                <w:sz w:val="22"/>
              </w:rPr>
              <w:t>Site condition risks are generally best identified and mitigated during the design process prior to procurement to minimize the potential for change orders and claims</w:t>
            </w:r>
            <w:r w:rsidR="000E7DF5" w:rsidRPr="00B815B6">
              <w:rPr>
                <w:sz w:val="22"/>
              </w:rPr>
              <w:t xml:space="preserve"> when the schedule allows</w:t>
            </w:r>
            <w:r w:rsidRPr="00B815B6">
              <w:rPr>
                <w:sz w:val="22"/>
              </w:rPr>
              <w:t>.</w:t>
            </w:r>
          </w:p>
        </w:tc>
      </w:tr>
    </w:tbl>
    <w:p w:rsidR="00555262" w:rsidRPr="003976BF" w:rsidRDefault="00555262" w:rsidP="00A13193"/>
    <w:tbl>
      <w:tblPr>
        <w:tblStyle w:val="TableGrid"/>
        <w:tblW w:w="9648" w:type="dxa"/>
        <w:shd w:val="clear" w:color="auto" w:fill="EAF1DD" w:themeFill="accent3" w:themeFillTint="33"/>
        <w:tblLook w:val="01E0" w:firstRow="1" w:lastRow="1" w:firstColumn="1" w:lastColumn="1" w:noHBand="0" w:noVBand="0"/>
      </w:tblPr>
      <w:tblGrid>
        <w:gridCol w:w="9648"/>
      </w:tblGrid>
      <w:tr w:rsidR="00555262" w:rsidRPr="003976BF" w:rsidTr="00586D60">
        <w:trPr>
          <w:cantSplit/>
        </w:trPr>
        <w:tc>
          <w:tcPr>
            <w:tcW w:w="9648" w:type="dxa"/>
            <w:shd w:val="clear" w:color="auto" w:fill="EAF1DD" w:themeFill="accent3" w:themeFillTint="33"/>
          </w:tcPr>
          <w:p w:rsidR="00555262" w:rsidRPr="00B815B6" w:rsidRDefault="00F9170C" w:rsidP="00B815B6">
            <w:pPr>
              <w:jc w:val="center"/>
              <w:rPr>
                <w:b/>
              </w:rPr>
            </w:pPr>
            <w:r w:rsidRPr="00B815B6">
              <w:rPr>
                <w:b/>
              </w:rPr>
              <w:t>DESIGN-BUILD</w:t>
            </w:r>
          </w:p>
          <w:p w:rsidR="00555262" w:rsidRPr="00B815B6" w:rsidRDefault="00555262" w:rsidP="00A13193">
            <w:pPr>
              <w:rPr>
                <w:sz w:val="22"/>
              </w:rPr>
            </w:pPr>
            <w:r w:rsidRPr="00B815B6">
              <w:rPr>
                <w:sz w:val="22"/>
              </w:rPr>
              <w:t xml:space="preserve">Certain site condition responsibilities can be allocated to the design-builder provided they are well defined and associated third party approval processes are well defined. </w:t>
            </w:r>
            <w:r w:rsidR="000E7DF5" w:rsidRPr="00B815B6">
              <w:rPr>
                <w:sz w:val="22"/>
              </w:rPr>
              <w:t xml:space="preserve">Caution should be used as unreasonable allocation of site condition risk will result in high contingencies during bidding.  </w:t>
            </w:r>
            <w:r w:rsidRPr="00B815B6">
              <w:rPr>
                <w:sz w:val="22"/>
              </w:rPr>
              <w:t>CDOT should perform site investigations in advance of procurement to define conditions and avoid duplication of effort by proposers. At a minimum CDOT should perform the following investigations:</w:t>
            </w:r>
          </w:p>
          <w:p w:rsidR="00555262" w:rsidRPr="00B815B6" w:rsidRDefault="00555262" w:rsidP="00A13193">
            <w:pPr>
              <w:pStyle w:val="ListParagraph"/>
              <w:numPr>
                <w:ilvl w:val="0"/>
                <w:numId w:val="20"/>
              </w:numPr>
              <w:rPr>
                <w:sz w:val="22"/>
              </w:rPr>
            </w:pPr>
            <w:r w:rsidRPr="00B815B6">
              <w:rPr>
                <w:sz w:val="22"/>
              </w:rPr>
              <w:t xml:space="preserve">Basic design surveys </w:t>
            </w:r>
          </w:p>
          <w:p w:rsidR="00555262" w:rsidRPr="00B815B6" w:rsidRDefault="00555262" w:rsidP="00A13193">
            <w:pPr>
              <w:pStyle w:val="ListParagraph"/>
              <w:numPr>
                <w:ilvl w:val="0"/>
                <w:numId w:val="20"/>
              </w:numPr>
              <w:rPr>
                <w:sz w:val="22"/>
              </w:rPr>
            </w:pPr>
            <w:r w:rsidRPr="00B815B6">
              <w:rPr>
                <w:sz w:val="22"/>
              </w:rPr>
              <w:t xml:space="preserve">Hazardous materials investigations to characterize the nature of soil and groundwater contamination </w:t>
            </w:r>
          </w:p>
          <w:p w:rsidR="00555262" w:rsidRPr="0081399A" w:rsidRDefault="00555262" w:rsidP="00A13193">
            <w:pPr>
              <w:pStyle w:val="ListParagraph"/>
              <w:numPr>
                <w:ilvl w:val="0"/>
                <w:numId w:val="20"/>
              </w:numPr>
            </w:pPr>
            <w:r w:rsidRPr="00B815B6">
              <w:rPr>
                <w:sz w:val="22"/>
              </w:rPr>
              <w:t>Geotechnical baseline report to allow  design-builders to perform proposal design without extensive additional geotechnical investigations</w:t>
            </w:r>
          </w:p>
        </w:tc>
      </w:tr>
    </w:tbl>
    <w:p w:rsidR="00555262" w:rsidRPr="000E5126" w:rsidRDefault="00555262" w:rsidP="00A13193"/>
    <w:tbl>
      <w:tblPr>
        <w:tblStyle w:val="TableGrid"/>
        <w:tblW w:w="9648" w:type="dxa"/>
        <w:shd w:val="clear" w:color="auto" w:fill="EAF1DD" w:themeFill="accent3" w:themeFillTint="33"/>
        <w:tblLook w:val="01E0" w:firstRow="1" w:lastRow="1" w:firstColumn="1" w:lastColumn="1" w:noHBand="0" w:noVBand="0"/>
      </w:tblPr>
      <w:tblGrid>
        <w:gridCol w:w="9648"/>
      </w:tblGrid>
      <w:tr w:rsidR="00555262" w:rsidRPr="003976BF" w:rsidTr="00586D60">
        <w:trPr>
          <w:cantSplit/>
          <w:trHeight w:val="278"/>
        </w:trPr>
        <w:tc>
          <w:tcPr>
            <w:tcW w:w="9648" w:type="dxa"/>
            <w:shd w:val="clear" w:color="auto" w:fill="EAF1DD" w:themeFill="accent3" w:themeFillTint="33"/>
          </w:tcPr>
          <w:p w:rsidR="00555262" w:rsidRPr="00B815B6" w:rsidRDefault="00F9170C" w:rsidP="00B815B6">
            <w:pPr>
              <w:jc w:val="center"/>
              <w:rPr>
                <w:b/>
              </w:rPr>
            </w:pPr>
            <w:r w:rsidRPr="00B815B6">
              <w:rPr>
                <w:b/>
              </w:rPr>
              <w:t>CM/GC</w:t>
            </w:r>
          </w:p>
          <w:p w:rsidR="00555262" w:rsidRPr="00F61EB8" w:rsidRDefault="00555262" w:rsidP="00A13193">
            <w:pPr>
              <w:rPr>
                <w:rFonts w:ascii="Arial" w:hAnsi="Arial" w:cs="Arial"/>
                <w:i/>
              </w:rPr>
            </w:pPr>
            <w:r w:rsidRPr="00B815B6">
              <w:rPr>
                <w:sz w:val="22"/>
              </w:rPr>
              <w:t>CDOT, the designer, and the contractor can collectively assess site condition risks, identify the need to perform site investigations in order to reduce risks, and properly allocate risk prior to GMP.</w:t>
            </w:r>
          </w:p>
        </w:tc>
      </w:tr>
    </w:tbl>
    <w:p w:rsidR="00B815B6" w:rsidRDefault="00B815B6" w:rsidP="00A13193">
      <w:pPr>
        <w:rPr>
          <w:b/>
        </w:rPr>
      </w:pPr>
    </w:p>
    <w:p w:rsidR="00B815B6" w:rsidRDefault="00B815B6" w:rsidP="00B815B6">
      <w:pPr>
        <w:spacing w:after="60"/>
        <w:rPr>
          <w:b/>
          <w:u w:val="single"/>
        </w:rPr>
      </w:pPr>
    </w:p>
    <w:p w:rsidR="00B526FB" w:rsidRPr="00B815B6" w:rsidRDefault="00F9170C" w:rsidP="00B815B6">
      <w:pPr>
        <w:spacing w:after="60"/>
        <w:rPr>
          <w:b/>
          <w:u w:val="single"/>
        </w:rPr>
      </w:pPr>
      <w:r w:rsidRPr="00B815B6">
        <w:rPr>
          <w:b/>
          <w:u w:val="single"/>
        </w:rPr>
        <w:t>A.2: Utilities</w:t>
      </w:r>
    </w:p>
    <w:tbl>
      <w:tblPr>
        <w:tblStyle w:val="TableGrid"/>
        <w:tblW w:w="9648" w:type="dxa"/>
        <w:shd w:val="clear" w:color="auto" w:fill="EAF1DD" w:themeFill="accent3" w:themeFillTint="33"/>
        <w:tblLook w:val="01E0" w:firstRow="1" w:lastRow="1" w:firstColumn="1" w:lastColumn="1" w:noHBand="0" w:noVBand="0"/>
      </w:tblPr>
      <w:tblGrid>
        <w:gridCol w:w="9648"/>
      </w:tblGrid>
      <w:tr w:rsidR="00555262" w:rsidRPr="003976BF" w:rsidTr="00586D60">
        <w:trPr>
          <w:cantSplit/>
        </w:trPr>
        <w:tc>
          <w:tcPr>
            <w:tcW w:w="9648" w:type="dxa"/>
            <w:shd w:val="clear" w:color="auto" w:fill="EAF1DD" w:themeFill="accent3" w:themeFillTint="33"/>
          </w:tcPr>
          <w:p w:rsidR="00555262" w:rsidRPr="00B815B6" w:rsidRDefault="00F9170C" w:rsidP="00B815B6">
            <w:pPr>
              <w:jc w:val="center"/>
              <w:rPr>
                <w:b/>
              </w:rPr>
            </w:pPr>
            <w:r w:rsidRPr="00B815B6">
              <w:rPr>
                <w:b/>
              </w:rPr>
              <w:t>DESIGN-BID-BUILD</w:t>
            </w:r>
          </w:p>
          <w:p w:rsidR="00555262" w:rsidRPr="00F61EB8" w:rsidRDefault="00555262" w:rsidP="00A13193">
            <w:pPr>
              <w:rPr>
                <w:i/>
                <w:sz w:val="19"/>
                <w:szCs w:val="19"/>
              </w:rPr>
            </w:pPr>
            <w:r w:rsidRPr="00B815B6">
              <w:rPr>
                <w:sz w:val="22"/>
              </w:rPr>
              <w:t>Utility risks are best allocated to CDOT, and mostly addressed prior to procurement to minimize potential for claims</w:t>
            </w:r>
            <w:r w:rsidR="000E7DF5" w:rsidRPr="00B815B6">
              <w:rPr>
                <w:sz w:val="22"/>
              </w:rPr>
              <w:t xml:space="preserve"> when the schedule allows.</w:t>
            </w:r>
          </w:p>
        </w:tc>
      </w:tr>
    </w:tbl>
    <w:tbl>
      <w:tblPr>
        <w:tblStyle w:val="TableGrid"/>
        <w:tblpPr w:leftFromText="180" w:rightFromText="180" w:vertAnchor="text" w:horzAnchor="margin" w:tblpY="244"/>
        <w:tblW w:w="9648" w:type="dxa"/>
        <w:shd w:val="clear" w:color="auto" w:fill="EAF1DD" w:themeFill="accent3" w:themeFillTint="33"/>
        <w:tblLook w:val="01E0" w:firstRow="1" w:lastRow="1" w:firstColumn="1" w:lastColumn="1" w:noHBand="0" w:noVBand="0"/>
      </w:tblPr>
      <w:tblGrid>
        <w:gridCol w:w="9648"/>
      </w:tblGrid>
      <w:tr w:rsidR="00FB3A58" w:rsidRPr="003976BF" w:rsidTr="00586D60">
        <w:trPr>
          <w:cantSplit/>
        </w:trPr>
        <w:tc>
          <w:tcPr>
            <w:tcW w:w="9648" w:type="dxa"/>
            <w:shd w:val="clear" w:color="auto" w:fill="EAF1DD" w:themeFill="accent3" w:themeFillTint="33"/>
          </w:tcPr>
          <w:p w:rsidR="00FB3A58" w:rsidRPr="008A72B1" w:rsidRDefault="00F9170C" w:rsidP="008A72B1">
            <w:pPr>
              <w:jc w:val="center"/>
              <w:rPr>
                <w:b/>
              </w:rPr>
            </w:pPr>
            <w:r w:rsidRPr="008A72B1">
              <w:rPr>
                <w:b/>
              </w:rPr>
              <w:lastRenderedPageBreak/>
              <w:t>DESIGN-BUILD</w:t>
            </w:r>
          </w:p>
          <w:p w:rsidR="00FB3A58" w:rsidRPr="008A72B1" w:rsidRDefault="00FB3A58" w:rsidP="00A13193">
            <w:pPr>
              <w:rPr>
                <w:sz w:val="22"/>
              </w:rPr>
            </w:pPr>
            <w:r w:rsidRPr="008A72B1">
              <w:rPr>
                <w:sz w:val="22"/>
              </w:rPr>
              <w:t>Utilities responsibilities need to be clearly defined in contract requirements, and appropriately allocated to both design-builder and CDOT:</w:t>
            </w:r>
          </w:p>
          <w:p w:rsidR="00FB3A58" w:rsidRPr="008A72B1" w:rsidRDefault="00FB3A58" w:rsidP="00A13193">
            <w:pPr>
              <w:rPr>
                <w:sz w:val="22"/>
              </w:rPr>
            </w:pPr>
          </w:p>
          <w:p w:rsidR="00FB3A58" w:rsidRPr="008A72B1" w:rsidRDefault="00FB3A58" w:rsidP="00A13193">
            <w:pPr>
              <w:rPr>
                <w:sz w:val="22"/>
              </w:rPr>
            </w:pPr>
            <w:r w:rsidRPr="008A72B1">
              <w:rPr>
                <w:i/>
                <w:sz w:val="22"/>
              </w:rPr>
              <w:t>Private utilities (major electrical, gas, communication transmission facilities</w:t>
            </w:r>
            <w:r w:rsidRPr="008A72B1">
              <w:rPr>
                <w:sz w:val="22"/>
              </w:rPr>
              <w:t>): Need to define coordination and schedule risks as they are difficult for design-builder to price. Best to have utilities agreements before procurement.  Note – by state regulation private utilities have schedule liability in design-build projects, but they need to be made aware of their responsibilities.</w:t>
            </w:r>
          </w:p>
          <w:p w:rsidR="00FB3A58" w:rsidRPr="008A72B1" w:rsidRDefault="00FB3A58" w:rsidP="00A13193">
            <w:pPr>
              <w:rPr>
                <w:sz w:val="22"/>
              </w:rPr>
            </w:pPr>
          </w:p>
          <w:p w:rsidR="003778C0" w:rsidRPr="007C742D" w:rsidRDefault="00FB3A58" w:rsidP="00A13193">
            <w:r w:rsidRPr="008A72B1">
              <w:rPr>
                <w:i/>
                <w:sz w:val="22"/>
              </w:rPr>
              <w:t>Public Utilities</w:t>
            </w:r>
            <w:r w:rsidRPr="008A72B1">
              <w:rPr>
                <w:sz w:val="22"/>
              </w:rPr>
              <w:t>: Design and construction risks can be allocated to the design-builder, if properly incorporated into the contract requirements.</w:t>
            </w:r>
          </w:p>
        </w:tc>
      </w:tr>
    </w:tbl>
    <w:p w:rsidR="00555262" w:rsidRPr="003976BF" w:rsidRDefault="00555262" w:rsidP="00A13193"/>
    <w:tbl>
      <w:tblPr>
        <w:tblStyle w:val="TableGrid"/>
        <w:tblW w:w="9648" w:type="dxa"/>
        <w:shd w:val="clear" w:color="auto" w:fill="EAF1DD" w:themeFill="accent3" w:themeFillTint="33"/>
        <w:tblLook w:val="01E0" w:firstRow="1" w:lastRow="1" w:firstColumn="1" w:lastColumn="1" w:noHBand="0" w:noVBand="0"/>
      </w:tblPr>
      <w:tblGrid>
        <w:gridCol w:w="9648"/>
      </w:tblGrid>
      <w:tr w:rsidR="00555262" w:rsidRPr="003976BF" w:rsidTr="00586D60">
        <w:trPr>
          <w:cantSplit/>
          <w:trHeight w:val="278"/>
        </w:trPr>
        <w:tc>
          <w:tcPr>
            <w:tcW w:w="9648" w:type="dxa"/>
            <w:shd w:val="clear" w:color="auto" w:fill="EAF1DD" w:themeFill="accent3" w:themeFillTint="33"/>
          </w:tcPr>
          <w:p w:rsidR="00555262" w:rsidRPr="008A72B1" w:rsidRDefault="00F9170C" w:rsidP="008A72B1">
            <w:pPr>
              <w:jc w:val="center"/>
              <w:rPr>
                <w:b/>
              </w:rPr>
            </w:pPr>
            <w:r w:rsidRPr="008A72B1">
              <w:rPr>
                <w:b/>
              </w:rPr>
              <w:t>CM/GC</w:t>
            </w:r>
          </w:p>
          <w:p w:rsidR="00555262" w:rsidRPr="003A7BAD" w:rsidRDefault="00555262" w:rsidP="00A13193">
            <w:r w:rsidRPr="008A72B1">
              <w:rPr>
                <w:sz w:val="22"/>
              </w:rPr>
              <w:t>Can utilize a lower level of design prior to contracting and joint collaboration of CDOT, designer, and contractor in the further development of the design.</w:t>
            </w:r>
          </w:p>
        </w:tc>
      </w:tr>
    </w:tbl>
    <w:p w:rsidR="00555262" w:rsidRPr="002F4FCA" w:rsidRDefault="00555262" w:rsidP="00A13193">
      <w:pPr>
        <w:rPr>
          <w:b/>
        </w:rPr>
      </w:pPr>
    </w:p>
    <w:p w:rsidR="00B815B6" w:rsidRDefault="00B815B6" w:rsidP="00A13193">
      <w:pPr>
        <w:rPr>
          <w:b/>
          <w:u w:val="single"/>
        </w:rPr>
      </w:pPr>
    </w:p>
    <w:p w:rsidR="00B526FB" w:rsidRPr="008A72B1" w:rsidRDefault="00F9170C" w:rsidP="00A13193">
      <w:pPr>
        <w:rPr>
          <w:b/>
          <w:u w:val="single"/>
        </w:rPr>
      </w:pPr>
      <w:r w:rsidRPr="008A72B1">
        <w:rPr>
          <w:b/>
          <w:u w:val="single"/>
        </w:rPr>
        <w:t>A.3: Railroads (if applicable)</w:t>
      </w:r>
    </w:p>
    <w:tbl>
      <w:tblPr>
        <w:tblStyle w:val="TableGrid"/>
        <w:tblW w:w="9648" w:type="dxa"/>
        <w:shd w:val="clear" w:color="auto" w:fill="EAF1DD" w:themeFill="accent3" w:themeFillTint="33"/>
        <w:tblLook w:val="01E0" w:firstRow="1" w:lastRow="1" w:firstColumn="1" w:lastColumn="1" w:noHBand="0" w:noVBand="0"/>
      </w:tblPr>
      <w:tblGrid>
        <w:gridCol w:w="9648"/>
      </w:tblGrid>
      <w:tr w:rsidR="00555262" w:rsidRPr="003976BF" w:rsidTr="00586D60">
        <w:trPr>
          <w:cantSplit/>
        </w:trPr>
        <w:tc>
          <w:tcPr>
            <w:tcW w:w="9648" w:type="dxa"/>
            <w:shd w:val="clear" w:color="auto" w:fill="EAF1DD" w:themeFill="accent3" w:themeFillTint="33"/>
          </w:tcPr>
          <w:p w:rsidR="00555262" w:rsidRPr="008A72B1" w:rsidRDefault="00F9170C" w:rsidP="008A72B1">
            <w:pPr>
              <w:jc w:val="center"/>
              <w:rPr>
                <w:b/>
              </w:rPr>
            </w:pPr>
            <w:r w:rsidRPr="008A72B1">
              <w:rPr>
                <w:b/>
              </w:rPr>
              <w:t>DESIGN-BID-BUILD</w:t>
            </w:r>
          </w:p>
          <w:p w:rsidR="00555262" w:rsidRPr="004521DB" w:rsidRDefault="00555262" w:rsidP="00A13193">
            <w:pPr>
              <w:rPr>
                <w:rFonts w:ascii="Arial" w:hAnsi="Arial" w:cs="Arial"/>
                <w:i/>
              </w:rPr>
            </w:pPr>
            <w:r w:rsidRPr="008A72B1">
              <w:rPr>
                <w:sz w:val="22"/>
              </w:rPr>
              <w:t>Railroad risks are best resolved prior to procurement and relocation designs included in the project requirements</w:t>
            </w:r>
            <w:r w:rsidR="000E7DF5" w:rsidRPr="008A72B1">
              <w:rPr>
                <w:sz w:val="22"/>
              </w:rPr>
              <w:t xml:space="preserve"> when the schedule allows.</w:t>
            </w:r>
          </w:p>
        </w:tc>
      </w:tr>
    </w:tbl>
    <w:p w:rsidR="00555262" w:rsidRPr="004521DB" w:rsidRDefault="00555262" w:rsidP="00A13193"/>
    <w:tbl>
      <w:tblPr>
        <w:tblStyle w:val="TableGrid"/>
        <w:tblW w:w="9648" w:type="dxa"/>
        <w:shd w:val="clear" w:color="auto" w:fill="EAF1DD" w:themeFill="accent3" w:themeFillTint="33"/>
        <w:tblLook w:val="01E0" w:firstRow="1" w:lastRow="1" w:firstColumn="1" w:lastColumn="1" w:noHBand="0" w:noVBand="0"/>
      </w:tblPr>
      <w:tblGrid>
        <w:gridCol w:w="9648"/>
      </w:tblGrid>
      <w:tr w:rsidR="00555262" w:rsidRPr="003976BF" w:rsidTr="00586D60">
        <w:trPr>
          <w:cantSplit/>
        </w:trPr>
        <w:tc>
          <w:tcPr>
            <w:tcW w:w="9648" w:type="dxa"/>
            <w:shd w:val="clear" w:color="auto" w:fill="EAF1DD" w:themeFill="accent3" w:themeFillTint="33"/>
          </w:tcPr>
          <w:p w:rsidR="00555262" w:rsidRPr="008A72B1" w:rsidRDefault="00F9170C" w:rsidP="008A72B1">
            <w:pPr>
              <w:jc w:val="center"/>
              <w:rPr>
                <w:b/>
              </w:rPr>
            </w:pPr>
            <w:r w:rsidRPr="008A72B1">
              <w:rPr>
                <w:b/>
              </w:rPr>
              <w:t>DESIGN-BUILD</w:t>
            </w:r>
          </w:p>
          <w:p w:rsidR="00555262" w:rsidRPr="004521DB" w:rsidRDefault="00555262" w:rsidP="00A13193">
            <w:pPr>
              <w:rPr>
                <w:rFonts w:ascii="Arial" w:hAnsi="Arial" w:cs="Arial"/>
                <w:i/>
              </w:rPr>
            </w:pPr>
            <w:r w:rsidRPr="008A72B1">
              <w:rPr>
                <w:sz w:val="22"/>
              </w:rPr>
              <w:t>Railroad coordination and schedule risks should be well understood to be properly allocated and are often best assumed by CDOT. Railroad design risks can be allocated to the designer if well defined. Best to obtain an agreement with railroad defining responsibilities prior to procurement</w:t>
            </w:r>
          </w:p>
        </w:tc>
      </w:tr>
    </w:tbl>
    <w:p w:rsidR="00555262" w:rsidRPr="004521DB" w:rsidRDefault="00555262" w:rsidP="00A13193"/>
    <w:tbl>
      <w:tblPr>
        <w:tblStyle w:val="TableGrid"/>
        <w:tblW w:w="9648" w:type="dxa"/>
        <w:shd w:val="clear" w:color="auto" w:fill="EAF1DD" w:themeFill="accent3" w:themeFillTint="33"/>
        <w:tblLook w:val="01E0" w:firstRow="1" w:lastRow="1" w:firstColumn="1" w:lastColumn="1" w:noHBand="0" w:noVBand="0"/>
      </w:tblPr>
      <w:tblGrid>
        <w:gridCol w:w="9648"/>
      </w:tblGrid>
      <w:tr w:rsidR="00555262" w:rsidRPr="003976BF" w:rsidTr="00586D60">
        <w:trPr>
          <w:cantSplit/>
          <w:trHeight w:val="278"/>
        </w:trPr>
        <w:tc>
          <w:tcPr>
            <w:tcW w:w="9648" w:type="dxa"/>
            <w:shd w:val="clear" w:color="auto" w:fill="EAF1DD" w:themeFill="accent3" w:themeFillTint="33"/>
          </w:tcPr>
          <w:p w:rsidR="00555262" w:rsidRPr="00B815B6" w:rsidRDefault="00F9170C" w:rsidP="00B815B6">
            <w:pPr>
              <w:jc w:val="center"/>
              <w:rPr>
                <w:b/>
              </w:rPr>
            </w:pPr>
            <w:r w:rsidRPr="00B815B6">
              <w:rPr>
                <w:b/>
              </w:rPr>
              <w:t>CM/GC</w:t>
            </w:r>
          </w:p>
          <w:p w:rsidR="00555262" w:rsidRPr="004521DB" w:rsidRDefault="00555262" w:rsidP="00A13193">
            <w:pPr>
              <w:rPr>
                <w:rFonts w:ascii="Arial" w:hAnsi="Arial" w:cs="Arial"/>
                <w:i/>
              </w:rPr>
            </w:pPr>
            <w:r w:rsidRPr="00B815B6">
              <w:rPr>
                <w:sz w:val="22"/>
              </w:rPr>
              <w:t>Railroad impacts and processes can be resolved collaboratively by CDOT, designer, and contractor.</w:t>
            </w:r>
            <w:r w:rsidR="000E7DF5" w:rsidRPr="00B815B6">
              <w:rPr>
                <w:sz w:val="22"/>
              </w:rPr>
              <w:t xml:space="preserve">  A lengthy resolution process can delay the GMP negotiations.</w:t>
            </w:r>
          </w:p>
        </w:tc>
      </w:tr>
    </w:tbl>
    <w:p w:rsidR="00555262" w:rsidRPr="003F1FB6" w:rsidRDefault="00555262" w:rsidP="00A13193"/>
    <w:p w:rsidR="00555262" w:rsidRDefault="00555262" w:rsidP="00A13193"/>
    <w:p w:rsidR="0047576A" w:rsidRPr="008A72B1" w:rsidRDefault="00F9170C" w:rsidP="00A13193">
      <w:pPr>
        <w:rPr>
          <w:b/>
          <w:u w:val="single"/>
        </w:rPr>
      </w:pPr>
      <w:r w:rsidRPr="008A72B1">
        <w:rPr>
          <w:b/>
          <w:u w:val="single"/>
        </w:rPr>
        <w:t>A.4: Drainage/Water Quality Best Management Practices (construction and permanent)</w:t>
      </w:r>
    </w:p>
    <w:p w:rsidR="0047576A" w:rsidRDefault="00555262" w:rsidP="00A13193">
      <w:r>
        <w:t xml:space="preserve">Both drainage and water quality often involve third party coordination that needs to be carefully assessed with regard to risk allocation.  Water quality in particular is not currently well defined, complicating the development of technical requirements for projects. </w:t>
      </w:r>
    </w:p>
    <w:p w:rsidR="0047576A" w:rsidRDefault="009D2606" w:rsidP="00A13193">
      <w:r>
        <w:t>Important questions to assess:</w:t>
      </w:r>
    </w:p>
    <w:p w:rsidR="0047576A" w:rsidRDefault="00F9170C" w:rsidP="00A13193">
      <w:pPr>
        <w:pStyle w:val="ListParagraph"/>
      </w:pPr>
      <w:r w:rsidRPr="00F9170C">
        <w:t xml:space="preserve">1) Do criteria exist for compatibility with third party offsite system (such as an OSP (Outfall System Plan))? </w:t>
      </w:r>
    </w:p>
    <w:p w:rsidR="0047576A" w:rsidRDefault="00F9170C" w:rsidP="00A13193">
      <w:pPr>
        <w:pStyle w:val="ListParagraph"/>
      </w:pPr>
      <w:r w:rsidRPr="00F9170C">
        <w:t>2) Is there an existing cross-drainage undersized by CDOT Criteria?</w:t>
      </w:r>
    </w:p>
    <w:p w:rsidR="0047576A" w:rsidRDefault="00F9170C" w:rsidP="00A13193">
      <w:pPr>
        <w:pStyle w:val="ListParagraph"/>
      </w:pPr>
      <w:r w:rsidRPr="00F9170C">
        <w:t>3) Can water quality requirements be precisely defined? Is right-of-way adequate?</w:t>
      </w:r>
    </w:p>
    <w:p w:rsidR="00555262" w:rsidRPr="00A62681" w:rsidRDefault="00555262" w:rsidP="00A13193"/>
    <w:tbl>
      <w:tblPr>
        <w:tblStyle w:val="TableGrid"/>
        <w:tblW w:w="9648" w:type="dxa"/>
        <w:shd w:val="clear" w:color="auto" w:fill="EAF1DD" w:themeFill="accent3" w:themeFillTint="33"/>
        <w:tblLook w:val="01E0" w:firstRow="1" w:lastRow="1" w:firstColumn="1" w:lastColumn="1" w:noHBand="0" w:noVBand="0"/>
      </w:tblPr>
      <w:tblGrid>
        <w:gridCol w:w="9648"/>
      </w:tblGrid>
      <w:tr w:rsidR="00555262" w:rsidRPr="003976BF" w:rsidTr="00586D60">
        <w:trPr>
          <w:cantSplit/>
        </w:trPr>
        <w:tc>
          <w:tcPr>
            <w:tcW w:w="9648" w:type="dxa"/>
            <w:shd w:val="clear" w:color="auto" w:fill="EAF1DD" w:themeFill="accent3" w:themeFillTint="33"/>
          </w:tcPr>
          <w:p w:rsidR="00555262" w:rsidRPr="008A72B1" w:rsidRDefault="00F9170C" w:rsidP="008A72B1">
            <w:pPr>
              <w:jc w:val="center"/>
              <w:rPr>
                <w:b/>
              </w:rPr>
            </w:pPr>
            <w:r w:rsidRPr="008A72B1">
              <w:rPr>
                <w:b/>
              </w:rPr>
              <w:t>DESIGN-BID-BUILD</w:t>
            </w:r>
          </w:p>
          <w:p w:rsidR="00555262" w:rsidRPr="004521DB" w:rsidRDefault="00555262" w:rsidP="00A13193">
            <w:pPr>
              <w:rPr>
                <w:rFonts w:ascii="Arial" w:hAnsi="Arial" w:cs="Arial"/>
                <w:i/>
              </w:rPr>
            </w:pPr>
            <w:r w:rsidRPr="008A72B1">
              <w:rPr>
                <w:sz w:val="22"/>
              </w:rPr>
              <w:t>Drainage and water quality risks are best designed prior to procurement to minimize potential for claims</w:t>
            </w:r>
            <w:r w:rsidR="000E7DF5" w:rsidRPr="008A72B1">
              <w:rPr>
                <w:sz w:val="22"/>
              </w:rPr>
              <w:t xml:space="preserve"> when the schedule allows</w:t>
            </w:r>
            <w:r w:rsidRPr="008A72B1">
              <w:rPr>
                <w:sz w:val="22"/>
              </w:rPr>
              <w:t>.</w:t>
            </w:r>
          </w:p>
        </w:tc>
      </w:tr>
    </w:tbl>
    <w:p w:rsidR="00555262" w:rsidRPr="003976BF" w:rsidRDefault="00555262" w:rsidP="00A13193"/>
    <w:tbl>
      <w:tblPr>
        <w:tblStyle w:val="TableGrid"/>
        <w:tblW w:w="9648" w:type="dxa"/>
        <w:shd w:val="clear" w:color="auto" w:fill="EAF1DD" w:themeFill="accent3" w:themeFillTint="33"/>
        <w:tblLook w:val="01E0" w:firstRow="1" w:lastRow="1" w:firstColumn="1" w:lastColumn="1" w:noHBand="0" w:noVBand="0"/>
      </w:tblPr>
      <w:tblGrid>
        <w:gridCol w:w="9648"/>
      </w:tblGrid>
      <w:tr w:rsidR="00555262" w:rsidRPr="003976BF" w:rsidTr="00586D60">
        <w:trPr>
          <w:cantSplit/>
        </w:trPr>
        <w:tc>
          <w:tcPr>
            <w:tcW w:w="9648" w:type="dxa"/>
            <w:shd w:val="clear" w:color="auto" w:fill="EAF1DD" w:themeFill="accent3" w:themeFillTint="33"/>
          </w:tcPr>
          <w:p w:rsidR="00555262" w:rsidRPr="008A72B1" w:rsidRDefault="00F9170C" w:rsidP="008A72B1">
            <w:pPr>
              <w:jc w:val="center"/>
              <w:rPr>
                <w:b/>
              </w:rPr>
            </w:pPr>
            <w:r w:rsidRPr="008A72B1">
              <w:rPr>
                <w:b/>
              </w:rPr>
              <w:t>DESIGN-BUILD</w:t>
            </w:r>
          </w:p>
          <w:p w:rsidR="00555262" w:rsidRPr="00A62681" w:rsidRDefault="00555262" w:rsidP="00A13193">
            <w:r w:rsidRPr="008A72B1">
              <w:rPr>
                <w:sz w:val="22"/>
              </w:rPr>
              <w:t>Generally, CDOT is in the best position to manage the risks associated with third party approvals regarding compatibility with offsite systems, and should pursue agreements to define requirements for the design-builder.</w:t>
            </w:r>
          </w:p>
        </w:tc>
      </w:tr>
    </w:tbl>
    <w:p w:rsidR="00555262" w:rsidRPr="003976BF" w:rsidRDefault="00555262" w:rsidP="00A13193"/>
    <w:tbl>
      <w:tblPr>
        <w:tblStyle w:val="TableGrid"/>
        <w:tblW w:w="9648" w:type="dxa"/>
        <w:shd w:val="clear" w:color="auto" w:fill="EAF1DD" w:themeFill="accent3" w:themeFillTint="33"/>
        <w:tblLook w:val="01E0" w:firstRow="1" w:lastRow="1" w:firstColumn="1" w:lastColumn="1" w:noHBand="0" w:noVBand="0"/>
      </w:tblPr>
      <w:tblGrid>
        <w:gridCol w:w="9648"/>
      </w:tblGrid>
      <w:tr w:rsidR="00555262" w:rsidRPr="003976BF" w:rsidTr="00586D60">
        <w:trPr>
          <w:cantSplit/>
          <w:trHeight w:val="278"/>
        </w:trPr>
        <w:tc>
          <w:tcPr>
            <w:tcW w:w="9648" w:type="dxa"/>
            <w:shd w:val="clear" w:color="auto" w:fill="EAF1DD" w:themeFill="accent3" w:themeFillTint="33"/>
          </w:tcPr>
          <w:p w:rsidR="00555262" w:rsidRPr="008A72B1" w:rsidRDefault="00F9170C" w:rsidP="008A72B1">
            <w:pPr>
              <w:jc w:val="center"/>
              <w:rPr>
                <w:b/>
              </w:rPr>
            </w:pPr>
            <w:r w:rsidRPr="008A72B1">
              <w:rPr>
                <w:b/>
              </w:rPr>
              <w:t>CM/GC</w:t>
            </w:r>
          </w:p>
          <w:p w:rsidR="00555262" w:rsidRPr="004521DB" w:rsidRDefault="00555262" w:rsidP="00A13193">
            <w:pPr>
              <w:rPr>
                <w:rFonts w:ascii="Arial" w:hAnsi="Arial" w:cs="Arial"/>
                <w:i/>
              </w:rPr>
            </w:pPr>
            <w:r w:rsidRPr="008A72B1">
              <w:rPr>
                <w:sz w:val="22"/>
              </w:rPr>
              <w:t>CDOT, the designer, and the contractor can collectively assess drainage risks and coordination and approval requirements, and minimize and define requirements and allocate risks prior to GMP.</w:t>
            </w:r>
          </w:p>
        </w:tc>
      </w:tr>
    </w:tbl>
    <w:p w:rsidR="00555262" w:rsidRPr="002F2778" w:rsidRDefault="00555262" w:rsidP="00A13193"/>
    <w:p w:rsidR="008A72B1" w:rsidRDefault="008A72B1" w:rsidP="00A13193">
      <w:pPr>
        <w:rPr>
          <w:b/>
          <w:u w:val="single"/>
        </w:rPr>
      </w:pPr>
    </w:p>
    <w:p w:rsidR="0047576A" w:rsidRDefault="00F9170C" w:rsidP="00A13193">
      <w:r w:rsidRPr="00F9170C">
        <w:rPr>
          <w:b/>
          <w:u w:val="single"/>
        </w:rPr>
        <w:t>A.5: Environmental</w:t>
      </w:r>
      <w:r w:rsidR="002A1248">
        <w:t xml:space="preserve">: </w:t>
      </w:r>
      <w:r w:rsidRPr="00F9170C">
        <w:t>Meeting environmental document commitments, (noise, 4(f) and historic, wetlands, endangered species, etc.)</w:t>
      </w:r>
    </w:p>
    <w:tbl>
      <w:tblPr>
        <w:tblStyle w:val="TableGrid"/>
        <w:tblW w:w="9648" w:type="dxa"/>
        <w:shd w:val="clear" w:color="auto" w:fill="EAF1DD" w:themeFill="accent3" w:themeFillTint="33"/>
        <w:tblLook w:val="01E0" w:firstRow="1" w:lastRow="1" w:firstColumn="1" w:lastColumn="1" w:noHBand="0" w:noVBand="0"/>
      </w:tblPr>
      <w:tblGrid>
        <w:gridCol w:w="9648"/>
      </w:tblGrid>
      <w:tr w:rsidR="00555262" w:rsidRPr="003976BF" w:rsidTr="00586D60">
        <w:trPr>
          <w:cantSplit/>
        </w:trPr>
        <w:tc>
          <w:tcPr>
            <w:tcW w:w="9648" w:type="dxa"/>
            <w:shd w:val="clear" w:color="auto" w:fill="EAF1DD" w:themeFill="accent3" w:themeFillTint="33"/>
          </w:tcPr>
          <w:p w:rsidR="00555262" w:rsidRPr="008A72B1" w:rsidRDefault="00F9170C" w:rsidP="008A72B1">
            <w:pPr>
              <w:jc w:val="center"/>
              <w:rPr>
                <w:b/>
              </w:rPr>
            </w:pPr>
            <w:r w:rsidRPr="008A72B1">
              <w:rPr>
                <w:b/>
              </w:rPr>
              <w:t>DESIGN-BID-BUILD</w:t>
            </w:r>
          </w:p>
          <w:p w:rsidR="00555262" w:rsidRPr="00E24714" w:rsidRDefault="00555262" w:rsidP="00A13193">
            <w:r w:rsidRPr="008A72B1">
              <w:rPr>
                <w:sz w:val="22"/>
              </w:rPr>
              <w:t>Risk is best mitigated through design prior to procurement</w:t>
            </w:r>
            <w:r w:rsidR="000E7DF5" w:rsidRPr="008A72B1">
              <w:rPr>
                <w:sz w:val="22"/>
              </w:rPr>
              <w:t xml:space="preserve"> when the schedule allows</w:t>
            </w:r>
            <w:r w:rsidRPr="008A72B1">
              <w:rPr>
                <w:sz w:val="22"/>
              </w:rPr>
              <w:t>.</w:t>
            </w:r>
          </w:p>
        </w:tc>
      </w:tr>
    </w:tbl>
    <w:p w:rsidR="00555262" w:rsidRPr="003976BF" w:rsidRDefault="00555262" w:rsidP="00A13193"/>
    <w:tbl>
      <w:tblPr>
        <w:tblStyle w:val="TableGrid"/>
        <w:tblW w:w="9648" w:type="dxa"/>
        <w:shd w:val="clear" w:color="auto" w:fill="EAF1DD" w:themeFill="accent3" w:themeFillTint="33"/>
        <w:tblLook w:val="01E0" w:firstRow="1" w:lastRow="1" w:firstColumn="1" w:lastColumn="1" w:noHBand="0" w:noVBand="0"/>
      </w:tblPr>
      <w:tblGrid>
        <w:gridCol w:w="9648"/>
      </w:tblGrid>
      <w:tr w:rsidR="00555262" w:rsidRPr="003976BF" w:rsidTr="00586D60">
        <w:trPr>
          <w:cantSplit/>
        </w:trPr>
        <w:tc>
          <w:tcPr>
            <w:tcW w:w="9648" w:type="dxa"/>
            <w:shd w:val="clear" w:color="auto" w:fill="EAF1DD" w:themeFill="accent3" w:themeFillTint="33"/>
          </w:tcPr>
          <w:p w:rsidR="00555262" w:rsidRPr="008A72B1" w:rsidRDefault="00F9170C" w:rsidP="008A72B1">
            <w:pPr>
              <w:jc w:val="center"/>
              <w:rPr>
                <w:b/>
              </w:rPr>
            </w:pPr>
            <w:r w:rsidRPr="008A72B1">
              <w:rPr>
                <w:b/>
              </w:rPr>
              <w:t>DESIGN-BUILD</w:t>
            </w:r>
          </w:p>
          <w:p w:rsidR="00555262" w:rsidRPr="00EA139F" w:rsidRDefault="00555262" w:rsidP="00A13193">
            <w:r w:rsidRPr="008A72B1">
              <w:rPr>
                <w:sz w:val="22"/>
              </w:rPr>
              <w:t>Certain environmental approvals and processes that can be fully defined can be allocated to the design-builder. Agreements or MOUs with approval agencies prior to procurement is best to minimize risks.</w:t>
            </w:r>
          </w:p>
        </w:tc>
      </w:tr>
    </w:tbl>
    <w:p w:rsidR="00555262" w:rsidRPr="003976BF" w:rsidRDefault="00555262" w:rsidP="00A13193"/>
    <w:tbl>
      <w:tblPr>
        <w:tblStyle w:val="TableGrid"/>
        <w:tblW w:w="9648" w:type="dxa"/>
        <w:shd w:val="clear" w:color="auto" w:fill="EAF1DD" w:themeFill="accent3" w:themeFillTint="33"/>
        <w:tblLook w:val="01E0" w:firstRow="1" w:lastRow="1" w:firstColumn="1" w:lastColumn="1" w:noHBand="0" w:noVBand="0"/>
      </w:tblPr>
      <w:tblGrid>
        <w:gridCol w:w="9648"/>
      </w:tblGrid>
      <w:tr w:rsidR="00555262" w:rsidRPr="003976BF" w:rsidTr="00586D60">
        <w:trPr>
          <w:cantSplit/>
          <w:trHeight w:val="278"/>
        </w:trPr>
        <w:tc>
          <w:tcPr>
            <w:tcW w:w="9648" w:type="dxa"/>
            <w:shd w:val="clear" w:color="auto" w:fill="EAF1DD" w:themeFill="accent3" w:themeFillTint="33"/>
          </w:tcPr>
          <w:p w:rsidR="00555262" w:rsidRPr="008A72B1" w:rsidRDefault="00F9170C" w:rsidP="008A72B1">
            <w:pPr>
              <w:jc w:val="center"/>
              <w:rPr>
                <w:b/>
              </w:rPr>
            </w:pPr>
            <w:r w:rsidRPr="008A72B1">
              <w:rPr>
                <w:b/>
              </w:rPr>
              <w:t>CM/GC</w:t>
            </w:r>
          </w:p>
          <w:p w:rsidR="00555262" w:rsidRPr="00E735B9" w:rsidRDefault="00555262" w:rsidP="00A13193">
            <w:pPr>
              <w:rPr>
                <w:rFonts w:ascii="Arial" w:hAnsi="Arial" w:cs="Arial"/>
              </w:rPr>
            </w:pPr>
            <w:r w:rsidRPr="008A72B1">
              <w:rPr>
                <w:sz w:val="22"/>
              </w:rPr>
              <w:t>Environmental risks and responsibilities can be collectively identified, minimized, and allocated by CDOT, the designer, and the contractor prior to GMP</w:t>
            </w:r>
          </w:p>
        </w:tc>
      </w:tr>
    </w:tbl>
    <w:p w:rsidR="00555262" w:rsidRPr="003F1FB6" w:rsidRDefault="00555262" w:rsidP="00A13193"/>
    <w:p w:rsidR="00555262" w:rsidRPr="00E24714" w:rsidRDefault="00555262" w:rsidP="00A13193"/>
    <w:p w:rsidR="0047576A" w:rsidRPr="008A72B1" w:rsidRDefault="00F9170C" w:rsidP="002F4FCA">
      <w:pPr>
        <w:pStyle w:val="ListParagraph"/>
        <w:ind w:left="0"/>
        <w:rPr>
          <w:rFonts w:ascii="Arial Narrow" w:hAnsi="Arial Narrow"/>
          <w:b/>
          <w:sz w:val="6"/>
          <w:szCs w:val="20"/>
        </w:rPr>
      </w:pPr>
      <w:r w:rsidRPr="00F9170C">
        <w:rPr>
          <w:b/>
          <w:u w:val="single"/>
        </w:rPr>
        <w:t>A.6: Third Party Involvement</w:t>
      </w:r>
      <w:r w:rsidR="002A1248">
        <w:rPr>
          <w:b/>
        </w:rPr>
        <w:t xml:space="preserve">: </w:t>
      </w:r>
      <w:r w:rsidRPr="00F9170C">
        <w:t>Timeliness and impact of third party involvement (funding partners, adjacent municipalities, adjacent property owners, project stakeholders, FHWA, PUC)</w:t>
      </w:r>
      <w:r w:rsidR="00555262">
        <w:rPr>
          <w:rFonts w:ascii="Arial Narrow" w:hAnsi="Arial Narrow"/>
          <w:sz w:val="20"/>
          <w:szCs w:val="20"/>
        </w:rPr>
        <w:br/>
      </w:r>
    </w:p>
    <w:tbl>
      <w:tblPr>
        <w:tblStyle w:val="TableGrid"/>
        <w:tblW w:w="9648" w:type="dxa"/>
        <w:shd w:val="clear" w:color="auto" w:fill="EAF1DD" w:themeFill="accent3" w:themeFillTint="33"/>
        <w:tblLook w:val="01E0" w:firstRow="1" w:lastRow="1" w:firstColumn="1" w:lastColumn="1" w:noHBand="0" w:noVBand="0"/>
      </w:tblPr>
      <w:tblGrid>
        <w:gridCol w:w="9648"/>
      </w:tblGrid>
      <w:tr w:rsidR="00555262" w:rsidRPr="003976BF" w:rsidTr="00586D60">
        <w:trPr>
          <w:cantSplit/>
        </w:trPr>
        <w:tc>
          <w:tcPr>
            <w:tcW w:w="9648" w:type="dxa"/>
            <w:shd w:val="clear" w:color="auto" w:fill="EAF1DD" w:themeFill="accent3" w:themeFillTint="33"/>
          </w:tcPr>
          <w:p w:rsidR="00555262" w:rsidRPr="008A72B1" w:rsidRDefault="00F9170C" w:rsidP="008A72B1">
            <w:pPr>
              <w:jc w:val="center"/>
              <w:rPr>
                <w:b/>
              </w:rPr>
            </w:pPr>
            <w:r w:rsidRPr="008A72B1">
              <w:rPr>
                <w:b/>
              </w:rPr>
              <w:t>DESIGN-BID-BUILD</w:t>
            </w:r>
          </w:p>
          <w:p w:rsidR="00555262" w:rsidRPr="008A72B1" w:rsidRDefault="00555262" w:rsidP="00A13193">
            <w:pPr>
              <w:rPr>
                <w:sz w:val="22"/>
                <w:szCs w:val="22"/>
              </w:rPr>
            </w:pPr>
            <w:r w:rsidRPr="008A72B1">
              <w:rPr>
                <w:rStyle w:val="Style8"/>
                <w:rFonts w:ascii="Times New Roman" w:hAnsi="Times New Roman"/>
                <w:sz w:val="22"/>
                <w:szCs w:val="22"/>
              </w:rPr>
              <w:t>Third party risk is best mitigated through design process prior to procurement to minimize potential for change orders and claims</w:t>
            </w:r>
            <w:r w:rsidR="000E7DF5" w:rsidRPr="008A72B1">
              <w:rPr>
                <w:rStyle w:val="Style8"/>
                <w:rFonts w:ascii="Times New Roman" w:hAnsi="Times New Roman"/>
                <w:sz w:val="22"/>
                <w:szCs w:val="22"/>
              </w:rPr>
              <w:t xml:space="preserve"> when the schedule allows</w:t>
            </w:r>
            <w:r w:rsidRPr="008A72B1">
              <w:rPr>
                <w:rStyle w:val="Style8"/>
                <w:rFonts w:ascii="Times New Roman" w:hAnsi="Times New Roman"/>
                <w:sz w:val="22"/>
                <w:szCs w:val="22"/>
              </w:rPr>
              <w:t>.</w:t>
            </w:r>
          </w:p>
        </w:tc>
      </w:tr>
    </w:tbl>
    <w:p w:rsidR="00555262" w:rsidRPr="003976BF" w:rsidRDefault="00555262" w:rsidP="00A13193"/>
    <w:tbl>
      <w:tblPr>
        <w:tblStyle w:val="TableGrid"/>
        <w:tblW w:w="9648" w:type="dxa"/>
        <w:shd w:val="clear" w:color="auto" w:fill="EAF1DD" w:themeFill="accent3" w:themeFillTint="33"/>
        <w:tblLook w:val="01E0" w:firstRow="1" w:lastRow="1" w:firstColumn="1" w:lastColumn="1" w:noHBand="0" w:noVBand="0"/>
      </w:tblPr>
      <w:tblGrid>
        <w:gridCol w:w="9648"/>
      </w:tblGrid>
      <w:tr w:rsidR="00555262" w:rsidRPr="003976BF" w:rsidTr="00586D60">
        <w:trPr>
          <w:cantSplit/>
        </w:trPr>
        <w:tc>
          <w:tcPr>
            <w:tcW w:w="9648" w:type="dxa"/>
            <w:shd w:val="clear" w:color="auto" w:fill="EAF1DD" w:themeFill="accent3" w:themeFillTint="33"/>
          </w:tcPr>
          <w:p w:rsidR="00555262" w:rsidRPr="008A72B1" w:rsidRDefault="00F9170C" w:rsidP="008A72B1">
            <w:pPr>
              <w:jc w:val="center"/>
              <w:rPr>
                <w:b/>
              </w:rPr>
            </w:pPr>
            <w:r w:rsidRPr="008A72B1">
              <w:rPr>
                <w:b/>
              </w:rPr>
              <w:t>DESIGN-BUILD</w:t>
            </w:r>
          </w:p>
          <w:p w:rsidR="00555262" w:rsidRPr="008A72B1" w:rsidRDefault="00555262" w:rsidP="00A13193">
            <w:pPr>
              <w:rPr>
                <w:sz w:val="22"/>
                <w:szCs w:val="22"/>
              </w:rPr>
            </w:pPr>
            <w:r w:rsidRPr="008A72B1">
              <w:rPr>
                <w:rStyle w:val="Style8"/>
                <w:rFonts w:ascii="Times New Roman" w:hAnsi="Times New Roman"/>
                <w:sz w:val="22"/>
                <w:szCs w:val="22"/>
              </w:rPr>
              <w:t>Third party approvals and processes that can be fully defined can be allocated to the design-builder.</w:t>
            </w:r>
            <w:r w:rsidRPr="008A72B1">
              <w:rPr>
                <w:sz w:val="22"/>
                <w:szCs w:val="22"/>
              </w:rPr>
              <w:t xml:space="preserve"> Agreements or MOUs with approval agencies prior to procurement is best to minimize risks.</w:t>
            </w:r>
          </w:p>
        </w:tc>
      </w:tr>
    </w:tbl>
    <w:p w:rsidR="00555262" w:rsidRPr="003976BF" w:rsidRDefault="00555262" w:rsidP="00A13193"/>
    <w:tbl>
      <w:tblPr>
        <w:tblStyle w:val="TableGrid"/>
        <w:tblW w:w="9648" w:type="dxa"/>
        <w:shd w:val="clear" w:color="auto" w:fill="EAF1DD" w:themeFill="accent3" w:themeFillTint="33"/>
        <w:tblLook w:val="01E0" w:firstRow="1" w:lastRow="1" w:firstColumn="1" w:lastColumn="1" w:noHBand="0" w:noVBand="0"/>
      </w:tblPr>
      <w:tblGrid>
        <w:gridCol w:w="9648"/>
      </w:tblGrid>
      <w:tr w:rsidR="00555262" w:rsidRPr="003976BF" w:rsidTr="00586D60">
        <w:trPr>
          <w:cantSplit/>
          <w:trHeight w:val="278"/>
        </w:trPr>
        <w:tc>
          <w:tcPr>
            <w:tcW w:w="9648" w:type="dxa"/>
            <w:shd w:val="clear" w:color="auto" w:fill="EAF1DD" w:themeFill="accent3" w:themeFillTint="33"/>
          </w:tcPr>
          <w:p w:rsidR="00555262" w:rsidRPr="008A72B1" w:rsidRDefault="00F9170C" w:rsidP="008A72B1">
            <w:pPr>
              <w:jc w:val="center"/>
              <w:rPr>
                <w:b/>
              </w:rPr>
            </w:pPr>
            <w:r w:rsidRPr="008A72B1">
              <w:rPr>
                <w:b/>
              </w:rPr>
              <w:t>CM/GC</w:t>
            </w:r>
          </w:p>
          <w:p w:rsidR="00555262" w:rsidRPr="008A72B1" w:rsidRDefault="00555262" w:rsidP="00A13193">
            <w:pPr>
              <w:rPr>
                <w:sz w:val="22"/>
                <w:szCs w:val="22"/>
              </w:rPr>
            </w:pPr>
            <w:r w:rsidRPr="008A72B1">
              <w:rPr>
                <w:rStyle w:val="Style8"/>
                <w:rFonts w:ascii="Times New Roman" w:hAnsi="Times New Roman"/>
                <w:sz w:val="22"/>
                <w:szCs w:val="22"/>
              </w:rPr>
              <w:t>Third party approvals can be resolved collaboratively by CDOT, designer, and contractor.</w:t>
            </w:r>
          </w:p>
        </w:tc>
      </w:tr>
    </w:tbl>
    <w:p w:rsidR="000E5126" w:rsidRDefault="000E5126" w:rsidP="00A13193"/>
    <w:p w:rsidR="00B526FB" w:rsidRDefault="00B526FB" w:rsidP="00A13193">
      <w:pPr>
        <w:pStyle w:val="ListParagraph"/>
      </w:pPr>
    </w:p>
    <w:p w:rsidR="002F4FCA" w:rsidRDefault="002F4FCA" w:rsidP="00A13193">
      <w:pPr>
        <w:pStyle w:val="ListParagraph"/>
        <w:numPr>
          <w:ilvl w:val="0"/>
          <w:numId w:val="22"/>
        </w:numPr>
        <w:sectPr w:rsidR="002F4FCA" w:rsidSect="004521DB">
          <w:pgSz w:w="12240" w:h="15840"/>
          <w:pgMar w:top="720" w:right="1440" w:bottom="720" w:left="1440" w:header="720" w:footer="720" w:gutter="0"/>
          <w:cols w:space="720"/>
          <w:docGrid w:linePitch="360"/>
        </w:sectPr>
      </w:pPr>
    </w:p>
    <w:p w:rsidR="0047576A" w:rsidRPr="002F4FCA" w:rsidRDefault="00BA1531" w:rsidP="00BA1531">
      <w:pPr>
        <w:pStyle w:val="Heading4"/>
      </w:pPr>
      <w:r>
        <w:lastRenderedPageBreak/>
        <w:t xml:space="preserve">B. </w:t>
      </w:r>
      <w:r w:rsidR="005E7A42" w:rsidRPr="002F4FCA">
        <w:t>GENERAL PROJECT RIS</w:t>
      </w:r>
      <w:r w:rsidR="009D2606" w:rsidRPr="002F4FCA">
        <w:t xml:space="preserve">K CHECKLIST </w:t>
      </w:r>
      <w:r w:rsidR="00FE1B1B" w:rsidRPr="002F4FCA">
        <w:t>(items to consider when assessing risk)</w:t>
      </w:r>
    </w:p>
    <w:tbl>
      <w:tblPr>
        <w:tblStyle w:val="TableGrid"/>
        <w:tblW w:w="9648" w:type="dxa"/>
        <w:tblLook w:val="01E0" w:firstRow="1" w:lastRow="1" w:firstColumn="1" w:lastColumn="1" w:noHBand="0" w:noVBand="0"/>
      </w:tblPr>
      <w:tblGrid>
        <w:gridCol w:w="4788"/>
        <w:gridCol w:w="4860"/>
      </w:tblGrid>
      <w:tr w:rsidR="00FE1B1B" w:rsidRPr="0081632D" w:rsidTr="00483EF8">
        <w:trPr>
          <w:cantSplit/>
        </w:trPr>
        <w:tc>
          <w:tcPr>
            <w:tcW w:w="4788" w:type="dxa"/>
            <w:shd w:val="clear" w:color="auto" w:fill="C4BC96" w:themeFill="background2" w:themeFillShade="BF"/>
          </w:tcPr>
          <w:p w:rsidR="00FE1B1B" w:rsidRPr="0081632D" w:rsidRDefault="00FE1B1B" w:rsidP="002F4FCA">
            <w:pPr>
              <w:jc w:val="center"/>
            </w:pPr>
            <w:r w:rsidRPr="0081632D">
              <w:t>Environmental Risks</w:t>
            </w:r>
          </w:p>
        </w:tc>
        <w:tc>
          <w:tcPr>
            <w:tcW w:w="4860" w:type="dxa"/>
            <w:shd w:val="clear" w:color="auto" w:fill="C4BC96" w:themeFill="background2" w:themeFillShade="BF"/>
          </w:tcPr>
          <w:p w:rsidR="00FE1B1B" w:rsidRPr="0081632D" w:rsidRDefault="00FE1B1B" w:rsidP="002F4FCA">
            <w:pPr>
              <w:jc w:val="center"/>
            </w:pPr>
            <w:r>
              <w:t>External</w:t>
            </w:r>
            <w:r w:rsidRPr="0081632D">
              <w:t xml:space="preserve"> Risks</w:t>
            </w:r>
          </w:p>
        </w:tc>
      </w:tr>
      <w:tr w:rsidR="00FE1B1B" w:rsidRPr="002F4FCA" w:rsidTr="00483EF8">
        <w:trPr>
          <w:cantSplit/>
        </w:trPr>
        <w:tc>
          <w:tcPr>
            <w:tcW w:w="4788" w:type="dxa"/>
            <w:tcBorders>
              <w:bottom w:val="single" w:sz="4" w:space="0" w:color="auto"/>
            </w:tcBorders>
          </w:tcPr>
          <w:p w:rsidR="00FE1B1B" w:rsidRPr="002F4FCA" w:rsidRDefault="00FE1B1B" w:rsidP="00A13193">
            <w:pPr>
              <w:rPr>
                <w:sz w:val="20"/>
              </w:rPr>
            </w:pPr>
          </w:p>
          <w:p w:rsidR="00FE1B1B" w:rsidRPr="002F4FCA" w:rsidRDefault="00FE1B1B" w:rsidP="00A13193">
            <w:pPr>
              <w:numPr>
                <w:ilvl w:val="0"/>
                <w:numId w:val="4"/>
              </w:numPr>
              <w:rPr>
                <w:sz w:val="20"/>
              </w:rPr>
            </w:pPr>
            <w:r w:rsidRPr="002F4FCA">
              <w:rPr>
                <w:sz w:val="20"/>
              </w:rPr>
              <w:t>Delay in review of environmental documentation</w:t>
            </w:r>
          </w:p>
          <w:p w:rsidR="00FE1B1B" w:rsidRPr="002F4FCA" w:rsidRDefault="00FE1B1B" w:rsidP="00A13193">
            <w:pPr>
              <w:numPr>
                <w:ilvl w:val="0"/>
                <w:numId w:val="4"/>
              </w:numPr>
              <w:rPr>
                <w:sz w:val="20"/>
              </w:rPr>
            </w:pPr>
            <w:r w:rsidRPr="002F4FCA">
              <w:rPr>
                <w:sz w:val="20"/>
              </w:rPr>
              <w:t>Challenge in appropriate environmental documentation</w:t>
            </w:r>
          </w:p>
          <w:p w:rsidR="00FE1B1B" w:rsidRPr="002F4FCA" w:rsidRDefault="00FE1B1B" w:rsidP="00A13193">
            <w:pPr>
              <w:numPr>
                <w:ilvl w:val="0"/>
                <w:numId w:val="4"/>
              </w:numPr>
              <w:rPr>
                <w:sz w:val="20"/>
              </w:rPr>
            </w:pPr>
            <w:r w:rsidRPr="002F4FCA">
              <w:rPr>
                <w:sz w:val="20"/>
              </w:rPr>
              <w:t>Defined and non-defined hazardous waste</w:t>
            </w:r>
          </w:p>
          <w:p w:rsidR="00FE1B1B" w:rsidRPr="002F4FCA" w:rsidRDefault="00FE1B1B" w:rsidP="00A13193">
            <w:pPr>
              <w:numPr>
                <w:ilvl w:val="0"/>
                <w:numId w:val="4"/>
              </w:numPr>
              <w:rPr>
                <w:sz w:val="20"/>
              </w:rPr>
            </w:pPr>
            <w:r w:rsidRPr="002F4FCA">
              <w:rPr>
                <w:sz w:val="20"/>
              </w:rPr>
              <w:t>Environmental regulation changes</w:t>
            </w:r>
          </w:p>
          <w:p w:rsidR="00FE1B1B" w:rsidRPr="002F4FCA" w:rsidRDefault="00FE1B1B" w:rsidP="00A13193">
            <w:pPr>
              <w:numPr>
                <w:ilvl w:val="0"/>
                <w:numId w:val="4"/>
              </w:numPr>
              <w:rPr>
                <w:sz w:val="20"/>
              </w:rPr>
            </w:pPr>
            <w:r w:rsidRPr="002F4FCA">
              <w:rPr>
                <w:sz w:val="20"/>
              </w:rPr>
              <w:t>Environmental impact statement (EIS) required</w:t>
            </w:r>
          </w:p>
          <w:p w:rsidR="00FE1B1B" w:rsidRPr="002F4FCA" w:rsidRDefault="00FE1B1B" w:rsidP="00A13193">
            <w:pPr>
              <w:numPr>
                <w:ilvl w:val="0"/>
                <w:numId w:val="4"/>
              </w:numPr>
              <w:rPr>
                <w:sz w:val="20"/>
              </w:rPr>
            </w:pPr>
            <w:r w:rsidRPr="002F4FCA">
              <w:rPr>
                <w:sz w:val="20"/>
              </w:rPr>
              <w:t>NEPA/ 404 Merger Process required</w:t>
            </w:r>
          </w:p>
          <w:p w:rsidR="003314C7" w:rsidRPr="002F4FCA" w:rsidRDefault="00FE1B1B" w:rsidP="00A13193">
            <w:pPr>
              <w:numPr>
                <w:ilvl w:val="0"/>
                <w:numId w:val="4"/>
              </w:numPr>
              <w:rPr>
                <w:sz w:val="20"/>
              </w:rPr>
            </w:pPr>
            <w:r w:rsidRPr="002F4FCA">
              <w:rPr>
                <w:sz w:val="20"/>
              </w:rPr>
              <w:t>Environmental analysis on new alignments required</w:t>
            </w:r>
          </w:p>
          <w:p w:rsidR="00FE1B1B" w:rsidRPr="002F4FCA" w:rsidRDefault="00FE1B1B" w:rsidP="00A13193">
            <w:pPr>
              <w:rPr>
                <w:sz w:val="20"/>
              </w:rPr>
            </w:pPr>
          </w:p>
        </w:tc>
        <w:tc>
          <w:tcPr>
            <w:tcW w:w="4860" w:type="dxa"/>
            <w:tcBorders>
              <w:bottom w:val="single" w:sz="4" w:space="0" w:color="auto"/>
            </w:tcBorders>
          </w:tcPr>
          <w:p w:rsidR="00FE1B1B" w:rsidRPr="002F4FCA" w:rsidRDefault="00FE1B1B" w:rsidP="00A13193">
            <w:pPr>
              <w:rPr>
                <w:sz w:val="20"/>
              </w:rPr>
            </w:pPr>
          </w:p>
          <w:p w:rsidR="00FE1B1B" w:rsidRPr="002F4FCA" w:rsidRDefault="00FE1B1B" w:rsidP="00A13193">
            <w:pPr>
              <w:numPr>
                <w:ilvl w:val="0"/>
                <w:numId w:val="4"/>
              </w:numPr>
              <w:rPr>
                <w:sz w:val="20"/>
              </w:rPr>
            </w:pPr>
            <w:r w:rsidRPr="002F4FCA">
              <w:rPr>
                <w:sz w:val="20"/>
              </w:rPr>
              <w:t>Stakeholders request late changes</w:t>
            </w:r>
          </w:p>
          <w:p w:rsidR="00FE1B1B" w:rsidRPr="002F4FCA" w:rsidRDefault="00FE1B1B" w:rsidP="00A13193">
            <w:pPr>
              <w:numPr>
                <w:ilvl w:val="0"/>
                <w:numId w:val="4"/>
              </w:numPr>
              <w:rPr>
                <w:sz w:val="20"/>
              </w:rPr>
            </w:pPr>
            <w:r w:rsidRPr="002F4FCA">
              <w:rPr>
                <w:sz w:val="20"/>
              </w:rPr>
              <w:t>Influential stakeholders request additional needs to serve their own commercial purposes</w:t>
            </w:r>
          </w:p>
          <w:p w:rsidR="00FE1B1B" w:rsidRPr="002F4FCA" w:rsidRDefault="00FE1B1B" w:rsidP="00A13193">
            <w:pPr>
              <w:numPr>
                <w:ilvl w:val="0"/>
                <w:numId w:val="4"/>
              </w:numPr>
              <w:rPr>
                <w:sz w:val="20"/>
              </w:rPr>
            </w:pPr>
            <w:r w:rsidRPr="002F4FCA">
              <w:rPr>
                <w:sz w:val="20"/>
              </w:rPr>
              <w:t>Local communities pose objections</w:t>
            </w:r>
          </w:p>
          <w:p w:rsidR="00FE1B1B" w:rsidRPr="002F4FCA" w:rsidRDefault="00FE1B1B" w:rsidP="00A13193">
            <w:pPr>
              <w:numPr>
                <w:ilvl w:val="0"/>
                <w:numId w:val="4"/>
              </w:numPr>
              <w:rPr>
                <w:sz w:val="20"/>
              </w:rPr>
            </w:pPr>
            <w:r w:rsidRPr="002F4FCA">
              <w:rPr>
                <w:sz w:val="20"/>
              </w:rPr>
              <w:t>Community relations</w:t>
            </w:r>
          </w:p>
          <w:p w:rsidR="00FE1B1B" w:rsidRPr="002F4FCA" w:rsidRDefault="00FE1B1B" w:rsidP="00A13193">
            <w:pPr>
              <w:numPr>
                <w:ilvl w:val="0"/>
                <w:numId w:val="4"/>
              </w:numPr>
              <w:rPr>
                <w:sz w:val="20"/>
              </w:rPr>
            </w:pPr>
            <w:r w:rsidRPr="002F4FCA">
              <w:rPr>
                <w:sz w:val="20"/>
              </w:rPr>
              <w:t>Conformance with regulations/guidelines/ design criteria</w:t>
            </w:r>
          </w:p>
          <w:p w:rsidR="00FE1B1B" w:rsidRPr="002F4FCA" w:rsidRDefault="00FE1B1B" w:rsidP="00A13193">
            <w:pPr>
              <w:numPr>
                <w:ilvl w:val="0"/>
                <w:numId w:val="4"/>
              </w:numPr>
              <w:rPr>
                <w:sz w:val="20"/>
              </w:rPr>
            </w:pPr>
            <w:r w:rsidRPr="002F4FCA">
              <w:rPr>
                <w:sz w:val="20"/>
              </w:rPr>
              <w:t>Intergovernmental agreements and jurisdiction</w:t>
            </w:r>
          </w:p>
          <w:p w:rsidR="00FE1B1B" w:rsidRPr="002F4FCA" w:rsidRDefault="00FE1B1B" w:rsidP="00A13193">
            <w:pPr>
              <w:rPr>
                <w:sz w:val="20"/>
              </w:rPr>
            </w:pPr>
          </w:p>
        </w:tc>
      </w:tr>
      <w:tr w:rsidR="00FE1B1B" w:rsidRPr="0081632D" w:rsidTr="00483EF8">
        <w:tblPrEx>
          <w:tblLook w:val="04A0" w:firstRow="1" w:lastRow="0" w:firstColumn="1" w:lastColumn="0" w:noHBand="0" w:noVBand="1"/>
        </w:tblPrEx>
        <w:tc>
          <w:tcPr>
            <w:tcW w:w="4788" w:type="dxa"/>
            <w:shd w:val="clear" w:color="auto" w:fill="C4BC96" w:themeFill="background2" w:themeFillShade="BF"/>
          </w:tcPr>
          <w:p w:rsidR="00FE1B1B" w:rsidRPr="004C518D" w:rsidRDefault="00FE1B1B" w:rsidP="002F4FCA">
            <w:pPr>
              <w:jc w:val="center"/>
            </w:pPr>
            <w:r w:rsidRPr="0081632D">
              <w:t>Third</w:t>
            </w:r>
            <w:r>
              <w:t>-</w:t>
            </w:r>
            <w:r w:rsidRPr="0081632D">
              <w:t>Party Risks</w:t>
            </w:r>
          </w:p>
        </w:tc>
        <w:tc>
          <w:tcPr>
            <w:tcW w:w="4860" w:type="dxa"/>
            <w:shd w:val="clear" w:color="auto" w:fill="C4BC96" w:themeFill="background2" w:themeFillShade="BF"/>
          </w:tcPr>
          <w:p w:rsidR="00FE1B1B" w:rsidRPr="004C518D" w:rsidRDefault="00FE1B1B" w:rsidP="002F4FCA">
            <w:pPr>
              <w:jc w:val="center"/>
            </w:pPr>
            <w:r w:rsidRPr="0081632D">
              <w:t>Geotechnical</w:t>
            </w:r>
            <w:r>
              <w:t xml:space="preserve"> and Hazmat </w:t>
            </w:r>
            <w:r w:rsidRPr="0081632D">
              <w:t>Risks</w:t>
            </w:r>
          </w:p>
        </w:tc>
      </w:tr>
      <w:tr w:rsidR="00FE1B1B" w:rsidRPr="002F4FCA" w:rsidTr="00483EF8">
        <w:tblPrEx>
          <w:tblLook w:val="04A0" w:firstRow="1" w:lastRow="0" w:firstColumn="1" w:lastColumn="0" w:noHBand="0" w:noVBand="1"/>
        </w:tblPrEx>
        <w:tc>
          <w:tcPr>
            <w:tcW w:w="4788" w:type="dxa"/>
            <w:tcBorders>
              <w:bottom w:val="single" w:sz="4" w:space="0" w:color="auto"/>
            </w:tcBorders>
          </w:tcPr>
          <w:p w:rsidR="00FE1B1B" w:rsidRPr="002F4FCA" w:rsidRDefault="00FE1B1B" w:rsidP="00A13193">
            <w:pPr>
              <w:rPr>
                <w:sz w:val="20"/>
              </w:rPr>
            </w:pPr>
          </w:p>
          <w:p w:rsidR="00FE1B1B" w:rsidRPr="002F4FCA" w:rsidRDefault="00FE1B1B" w:rsidP="00A13193">
            <w:pPr>
              <w:numPr>
                <w:ilvl w:val="0"/>
                <w:numId w:val="4"/>
              </w:numPr>
              <w:rPr>
                <w:sz w:val="20"/>
              </w:rPr>
            </w:pPr>
            <w:r w:rsidRPr="002F4FCA">
              <w:rPr>
                <w:sz w:val="20"/>
              </w:rPr>
              <w:t>Unforeseen delays due to utility owner and third-party</w:t>
            </w:r>
          </w:p>
          <w:p w:rsidR="00FE1B1B" w:rsidRPr="002F4FCA" w:rsidRDefault="00FE1B1B" w:rsidP="00A13193">
            <w:pPr>
              <w:numPr>
                <w:ilvl w:val="0"/>
                <w:numId w:val="4"/>
              </w:numPr>
              <w:rPr>
                <w:sz w:val="20"/>
              </w:rPr>
            </w:pPr>
            <w:r w:rsidRPr="002F4FCA">
              <w:rPr>
                <w:sz w:val="20"/>
              </w:rPr>
              <w:t>Encounter unexpected utilities during construction</w:t>
            </w:r>
          </w:p>
          <w:p w:rsidR="00FE1B1B" w:rsidRPr="002F4FCA" w:rsidRDefault="00FE1B1B" w:rsidP="00A13193">
            <w:pPr>
              <w:numPr>
                <w:ilvl w:val="0"/>
                <w:numId w:val="4"/>
              </w:numPr>
              <w:rPr>
                <w:sz w:val="20"/>
              </w:rPr>
            </w:pPr>
            <w:r w:rsidRPr="002F4FCA">
              <w:rPr>
                <w:sz w:val="20"/>
              </w:rPr>
              <w:t>Cost sharing with utilities not as planned</w:t>
            </w:r>
          </w:p>
          <w:p w:rsidR="00FE1B1B" w:rsidRPr="002F4FCA" w:rsidRDefault="00FE1B1B" w:rsidP="00A13193">
            <w:pPr>
              <w:numPr>
                <w:ilvl w:val="0"/>
                <w:numId w:val="4"/>
              </w:numPr>
              <w:rPr>
                <w:sz w:val="20"/>
              </w:rPr>
            </w:pPr>
            <w:r w:rsidRPr="002F4FCA">
              <w:rPr>
                <w:sz w:val="20"/>
              </w:rPr>
              <w:t>Utility integration with project not as planned</w:t>
            </w:r>
          </w:p>
          <w:p w:rsidR="00FE1B1B" w:rsidRPr="002F4FCA" w:rsidRDefault="00FE1B1B" w:rsidP="00A13193">
            <w:pPr>
              <w:numPr>
                <w:ilvl w:val="0"/>
                <w:numId w:val="4"/>
              </w:numPr>
              <w:rPr>
                <w:sz w:val="20"/>
              </w:rPr>
            </w:pPr>
            <w:r w:rsidRPr="002F4FCA">
              <w:rPr>
                <w:sz w:val="20"/>
              </w:rPr>
              <w:t>Third-party delays during construction</w:t>
            </w:r>
          </w:p>
          <w:p w:rsidR="00FE1B1B" w:rsidRPr="002F4FCA" w:rsidRDefault="00FE1B1B" w:rsidP="00A13193">
            <w:pPr>
              <w:numPr>
                <w:ilvl w:val="0"/>
                <w:numId w:val="4"/>
              </w:numPr>
              <w:rPr>
                <w:sz w:val="20"/>
              </w:rPr>
            </w:pPr>
            <w:r w:rsidRPr="002F4FCA">
              <w:rPr>
                <w:sz w:val="20"/>
              </w:rPr>
              <w:t>Coordination with other projects</w:t>
            </w:r>
          </w:p>
          <w:p w:rsidR="00FE1B1B" w:rsidRPr="002F4FCA" w:rsidRDefault="00FE1B1B" w:rsidP="00A13193">
            <w:pPr>
              <w:numPr>
                <w:ilvl w:val="0"/>
                <w:numId w:val="4"/>
              </w:numPr>
              <w:rPr>
                <w:sz w:val="20"/>
              </w:rPr>
            </w:pPr>
            <w:r w:rsidRPr="002F4FCA">
              <w:rPr>
                <w:sz w:val="20"/>
              </w:rPr>
              <w:t>Coordination with other government agencies</w:t>
            </w:r>
          </w:p>
          <w:p w:rsidR="00FE1B1B" w:rsidRPr="002F4FCA" w:rsidRDefault="00FE1B1B" w:rsidP="00A13193">
            <w:pPr>
              <w:rPr>
                <w:sz w:val="20"/>
              </w:rPr>
            </w:pPr>
          </w:p>
        </w:tc>
        <w:tc>
          <w:tcPr>
            <w:tcW w:w="4860" w:type="dxa"/>
            <w:tcBorders>
              <w:bottom w:val="single" w:sz="4" w:space="0" w:color="auto"/>
            </w:tcBorders>
          </w:tcPr>
          <w:p w:rsidR="00FE1B1B" w:rsidRPr="002F4FCA" w:rsidRDefault="00FE1B1B" w:rsidP="00A13193">
            <w:pPr>
              <w:rPr>
                <w:sz w:val="20"/>
              </w:rPr>
            </w:pPr>
          </w:p>
          <w:p w:rsidR="00FE1B1B" w:rsidRPr="002F4FCA" w:rsidRDefault="00FE1B1B" w:rsidP="00A13193">
            <w:pPr>
              <w:numPr>
                <w:ilvl w:val="0"/>
                <w:numId w:val="4"/>
              </w:numPr>
              <w:rPr>
                <w:sz w:val="20"/>
              </w:rPr>
            </w:pPr>
            <w:r w:rsidRPr="002F4FCA">
              <w:rPr>
                <w:sz w:val="20"/>
              </w:rPr>
              <w:t>Unexpected geotechnical issues</w:t>
            </w:r>
          </w:p>
          <w:p w:rsidR="00FE1B1B" w:rsidRPr="002F4FCA" w:rsidRDefault="00FE1B1B" w:rsidP="00A13193">
            <w:pPr>
              <w:numPr>
                <w:ilvl w:val="0"/>
                <w:numId w:val="4"/>
              </w:numPr>
              <w:rPr>
                <w:sz w:val="20"/>
              </w:rPr>
            </w:pPr>
            <w:r w:rsidRPr="002F4FCA">
              <w:rPr>
                <w:sz w:val="20"/>
              </w:rPr>
              <w:t>Surveys late and/or in error</w:t>
            </w:r>
          </w:p>
          <w:p w:rsidR="00FE1B1B" w:rsidRPr="002F4FCA" w:rsidRDefault="00FE1B1B" w:rsidP="00A13193">
            <w:pPr>
              <w:numPr>
                <w:ilvl w:val="0"/>
                <w:numId w:val="4"/>
              </w:numPr>
              <w:rPr>
                <w:sz w:val="20"/>
              </w:rPr>
            </w:pPr>
            <w:r w:rsidRPr="002F4FCA">
              <w:rPr>
                <w:sz w:val="20"/>
              </w:rPr>
              <w:t>Hazardous waste site analysis incomplete or in error</w:t>
            </w:r>
          </w:p>
          <w:p w:rsidR="00FE1B1B" w:rsidRPr="002F4FCA" w:rsidRDefault="00FE1B1B" w:rsidP="00A13193">
            <w:pPr>
              <w:numPr>
                <w:ilvl w:val="0"/>
                <w:numId w:val="4"/>
              </w:numPr>
              <w:rPr>
                <w:sz w:val="20"/>
              </w:rPr>
            </w:pPr>
            <w:r w:rsidRPr="002F4FCA">
              <w:rPr>
                <w:sz w:val="20"/>
              </w:rPr>
              <w:t>Inadequate geotechnical investigations</w:t>
            </w:r>
          </w:p>
          <w:p w:rsidR="00FE1B1B" w:rsidRPr="002F4FCA" w:rsidRDefault="00FE1B1B" w:rsidP="00A13193">
            <w:pPr>
              <w:numPr>
                <w:ilvl w:val="0"/>
                <w:numId w:val="4"/>
              </w:numPr>
              <w:rPr>
                <w:sz w:val="20"/>
              </w:rPr>
            </w:pPr>
            <w:r w:rsidRPr="002F4FCA">
              <w:rPr>
                <w:sz w:val="20"/>
              </w:rPr>
              <w:t>Adverse groundwater conditions</w:t>
            </w:r>
          </w:p>
          <w:p w:rsidR="00FE1B1B" w:rsidRPr="002F4FCA" w:rsidRDefault="00FE1B1B" w:rsidP="00A13193">
            <w:pPr>
              <w:numPr>
                <w:ilvl w:val="0"/>
                <w:numId w:val="4"/>
              </w:numPr>
              <w:rPr>
                <w:sz w:val="20"/>
              </w:rPr>
            </w:pPr>
            <w:r w:rsidRPr="002F4FCA">
              <w:rPr>
                <w:sz w:val="20"/>
              </w:rPr>
              <w:t>Other general geotechnical risks</w:t>
            </w:r>
          </w:p>
          <w:p w:rsidR="00FE1B1B" w:rsidRPr="002F4FCA" w:rsidRDefault="00FE1B1B" w:rsidP="00A13193">
            <w:pPr>
              <w:rPr>
                <w:sz w:val="20"/>
              </w:rPr>
            </w:pPr>
          </w:p>
        </w:tc>
      </w:tr>
      <w:tr w:rsidR="00FE1B1B" w:rsidRPr="004C518D" w:rsidTr="00483EF8">
        <w:tblPrEx>
          <w:tblLook w:val="04A0" w:firstRow="1" w:lastRow="0" w:firstColumn="1" w:lastColumn="0" w:noHBand="0" w:noVBand="1"/>
        </w:tblPrEx>
        <w:tc>
          <w:tcPr>
            <w:tcW w:w="4788" w:type="dxa"/>
            <w:shd w:val="clear" w:color="auto" w:fill="C4BC96" w:themeFill="background2" w:themeFillShade="BF"/>
          </w:tcPr>
          <w:p w:rsidR="00FE1B1B" w:rsidRPr="004C518D" w:rsidRDefault="00FE1B1B" w:rsidP="002F4FCA">
            <w:pPr>
              <w:jc w:val="center"/>
            </w:pPr>
            <w:r>
              <w:t>R</w:t>
            </w:r>
            <w:r w:rsidRPr="0081632D">
              <w:t>ight-of-Way</w:t>
            </w:r>
            <w:r>
              <w:t>/ Real Estate</w:t>
            </w:r>
            <w:r w:rsidRPr="0081632D">
              <w:t xml:space="preserve"> Risks</w:t>
            </w:r>
          </w:p>
        </w:tc>
        <w:tc>
          <w:tcPr>
            <w:tcW w:w="4860" w:type="dxa"/>
            <w:shd w:val="clear" w:color="auto" w:fill="C4BC96" w:themeFill="background2" w:themeFillShade="BF"/>
          </w:tcPr>
          <w:p w:rsidR="00FE1B1B" w:rsidRPr="004C518D" w:rsidRDefault="00FE1B1B" w:rsidP="002F4FCA">
            <w:pPr>
              <w:jc w:val="center"/>
            </w:pPr>
            <w:r>
              <w:t xml:space="preserve">Design </w:t>
            </w:r>
            <w:r w:rsidRPr="0081632D">
              <w:t>Risks</w:t>
            </w:r>
          </w:p>
        </w:tc>
      </w:tr>
      <w:tr w:rsidR="00FE1B1B" w:rsidRPr="002F4FCA" w:rsidTr="00483EF8">
        <w:tblPrEx>
          <w:tblLook w:val="04A0" w:firstRow="1" w:lastRow="0" w:firstColumn="1" w:lastColumn="0" w:noHBand="0" w:noVBand="1"/>
        </w:tblPrEx>
        <w:tc>
          <w:tcPr>
            <w:tcW w:w="4788" w:type="dxa"/>
            <w:tcBorders>
              <w:bottom w:val="single" w:sz="4" w:space="0" w:color="auto"/>
            </w:tcBorders>
          </w:tcPr>
          <w:p w:rsidR="00FE1B1B" w:rsidRPr="002F4FCA" w:rsidRDefault="00FE1B1B" w:rsidP="00A13193">
            <w:pPr>
              <w:rPr>
                <w:sz w:val="20"/>
              </w:rPr>
            </w:pPr>
          </w:p>
          <w:p w:rsidR="00FE1B1B" w:rsidRPr="002F4FCA" w:rsidRDefault="00FE1B1B" w:rsidP="00A13193">
            <w:pPr>
              <w:numPr>
                <w:ilvl w:val="0"/>
                <w:numId w:val="4"/>
              </w:numPr>
              <w:rPr>
                <w:sz w:val="20"/>
              </w:rPr>
            </w:pPr>
            <w:r w:rsidRPr="002F4FCA">
              <w:rPr>
                <w:sz w:val="20"/>
              </w:rPr>
              <w:t>Railroad involvement</w:t>
            </w:r>
          </w:p>
          <w:p w:rsidR="00FE1B1B" w:rsidRPr="002F4FCA" w:rsidRDefault="00FE1B1B" w:rsidP="00A13193">
            <w:pPr>
              <w:numPr>
                <w:ilvl w:val="0"/>
                <w:numId w:val="4"/>
              </w:numPr>
              <w:rPr>
                <w:sz w:val="20"/>
              </w:rPr>
            </w:pPr>
            <w:r w:rsidRPr="002F4FCA">
              <w:rPr>
                <w:sz w:val="20"/>
              </w:rPr>
              <w:t xml:space="preserve">Objections to ROW appraisal take more time and/or money </w:t>
            </w:r>
          </w:p>
          <w:p w:rsidR="00FE1B1B" w:rsidRPr="002F4FCA" w:rsidRDefault="00FE1B1B" w:rsidP="00A13193">
            <w:pPr>
              <w:numPr>
                <w:ilvl w:val="0"/>
                <w:numId w:val="4"/>
              </w:numPr>
              <w:rPr>
                <w:sz w:val="20"/>
              </w:rPr>
            </w:pPr>
            <w:r w:rsidRPr="002F4FCA">
              <w:rPr>
                <w:sz w:val="20"/>
              </w:rPr>
              <w:t>Excessive relocation or demolition</w:t>
            </w:r>
          </w:p>
          <w:p w:rsidR="00FE1B1B" w:rsidRPr="002F4FCA" w:rsidRDefault="00FE1B1B" w:rsidP="00A13193">
            <w:pPr>
              <w:numPr>
                <w:ilvl w:val="0"/>
                <w:numId w:val="4"/>
              </w:numPr>
              <w:rPr>
                <w:sz w:val="20"/>
              </w:rPr>
            </w:pPr>
            <w:r w:rsidRPr="002F4FCA">
              <w:rPr>
                <w:sz w:val="20"/>
              </w:rPr>
              <w:t>Acquisition ROW problems</w:t>
            </w:r>
          </w:p>
          <w:p w:rsidR="00FE1B1B" w:rsidRPr="002F4FCA" w:rsidRDefault="00FE1B1B" w:rsidP="00A13193">
            <w:pPr>
              <w:numPr>
                <w:ilvl w:val="0"/>
                <w:numId w:val="4"/>
              </w:numPr>
              <w:rPr>
                <w:sz w:val="20"/>
              </w:rPr>
            </w:pPr>
            <w:r w:rsidRPr="002F4FCA">
              <w:rPr>
                <w:sz w:val="20"/>
              </w:rPr>
              <w:t>Difficult or additional condemnation</w:t>
            </w:r>
          </w:p>
          <w:p w:rsidR="00FE1B1B" w:rsidRPr="002F4FCA" w:rsidRDefault="00FE1B1B" w:rsidP="00A13193">
            <w:pPr>
              <w:numPr>
                <w:ilvl w:val="0"/>
                <w:numId w:val="4"/>
              </w:numPr>
              <w:rPr>
                <w:sz w:val="20"/>
              </w:rPr>
            </w:pPr>
            <w:r w:rsidRPr="002F4FCA">
              <w:rPr>
                <w:sz w:val="20"/>
              </w:rPr>
              <w:t>Accelerating pace of development in project corridor</w:t>
            </w:r>
          </w:p>
          <w:p w:rsidR="00FE1B1B" w:rsidRPr="002F4FCA" w:rsidRDefault="00FE1B1B" w:rsidP="00A13193">
            <w:pPr>
              <w:numPr>
                <w:ilvl w:val="0"/>
                <w:numId w:val="4"/>
              </w:numPr>
              <w:rPr>
                <w:sz w:val="20"/>
              </w:rPr>
            </w:pPr>
            <w:r w:rsidRPr="002F4FCA">
              <w:rPr>
                <w:sz w:val="20"/>
              </w:rPr>
              <w:t>Additional ROW purchase due to alignment change</w:t>
            </w:r>
          </w:p>
          <w:p w:rsidR="00FE1B1B" w:rsidRPr="002F4FCA" w:rsidRDefault="00FE1B1B" w:rsidP="00A13193">
            <w:pPr>
              <w:rPr>
                <w:sz w:val="20"/>
              </w:rPr>
            </w:pPr>
          </w:p>
        </w:tc>
        <w:tc>
          <w:tcPr>
            <w:tcW w:w="4860" w:type="dxa"/>
            <w:tcBorders>
              <w:bottom w:val="single" w:sz="4" w:space="0" w:color="auto"/>
            </w:tcBorders>
          </w:tcPr>
          <w:p w:rsidR="00FE1B1B" w:rsidRPr="002F4FCA" w:rsidRDefault="00FE1B1B" w:rsidP="00A13193">
            <w:pPr>
              <w:rPr>
                <w:sz w:val="20"/>
              </w:rPr>
            </w:pPr>
          </w:p>
          <w:p w:rsidR="00FE1B1B" w:rsidRPr="002F4FCA" w:rsidRDefault="00FE1B1B" w:rsidP="00A13193">
            <w:pPr>
              <w:numPr>
                <w:ilvl w:val="0"/>
                <w:numId w:val="4"/>
              </w:numPr>
              <w:rPr>
                <w:sz w:val="20"/>
              </w:rPr>
            </w:pPr>
            <w:r w:rsidRPr="002F4FCA">
              <w:rPr>
                <w:sz w:val="20"/>
              </w:rPr>
              <w:t>Design is incomplete/ Design exceptions</w:t>
            </w:r>
          </w:p>
          <w:p w:rsidR="00FE1B1B" w:rsidRPr="002F4FCA" w:rsidRDefault="00FE1B1B" w:rsidP="00A13193">
            <w:pPr>
              <w:numPr>
                <w:ilvl w:val="0"/>
                <w:numId w:val="4"/>
              </w:numPr>
              <w:rPr>
                <w:sz w:val="20"/>
              </w:rPr>
            </w:pPr>
            <w:r w:rsidRPr="002F4FCA">
              <w:rPr>
                <w:sz w:val="20"/>
              </w:rPr>
              <w:t>Scope definition is poor or incomplete</w:t>
            </w:r>
          </w:p>
          <w:p w:rsidR="00FE1B1B" w:rsidRPr="002F4FCA" w:rsidRDefault="00FE1B1B" w:rsidP="00A13193">
            <w:pPr>
              <w:numPr>
                <w:ilvl w:val="0"/>
                <w:numId w:val="4"/>
              </w:numPr>
              <w:rPr>
                <w:sz w:val="20"/>
              </w:rPr>
            </w:pPr>
            <w:r w:rsidRPr="002F4FCA">
              <w:rPr>
                <w:sz w:val="20"/>
              </w:rPr>
              <w:t>Project purpose and need are poorly defined</w:t>
            </w:r>
          </w:p>
          <w:p w:rsidR="00FE1B1B" w:rsidRPr="002F4FCA" w:rsidRDefault="00FE1B1B" w:rsidP="00A13193">
            <w:pPr>
              <w:numPr>
                <w:ilvl w:val="0"/>
                <w:numId w:val="4"/>
              </w:numPr>
              <w:rPr>
                <w:sz w:val="20"/>
              </w:rPr>
            </w:pPr>
            <w:r w:rsidRPr="002F4FCA">
              <w:rPr>
                <w:sz w:val="20"/>
              </w:rPr>
              <w:t>Communication breakdown with project team</w:t>
            </w:r>
          </w:p>
          <w:p w:rsidR="00FE1B1B" w:rsidRPr="002F4FCA" w:rsidRDefault="00FE1B1B" w:rsidP="00A13193">
            <w:pPr>
              <w:numPr>
                <w:ilvl w:val="0"/>
                <w:numId w:val="4"/>
              </w:numPr>
              <w:rPr>
                <w:sz w:val="20"/>
              </w:rPr>
            </w:pPr>
            <w:r w:rsidRPr="002F4FCA">
              <w:rPr>
                <w:sz w:val="20"/>
              </w:rPr>
              <w:t>Pressure to delivery project on an accelerated schedule</w:t>
            </w:r>
          </w:p>
          <w:p w:rsidR="00FE1B1B" w:rsidRPr="002F4FCA" w:rsidRDefault="00FE1B1B" w:rsidP="00A13193">
            <w:pPr>
              <w:numPr>
                <w:ilvl w:val="0"/>
                <w:numId w:val="4"/>
              </w:numPr>
              <w:rPr>
                <w:sz w:val="20"/>
              </w:rPr>
            </w:pPr>
            <w:r w:rsidRPr="002F4FCA">
              <w:rPr>
                <w:sz w:val="20"/>
              </w:rPr>
              <w:t>Constructability of design issues</w:t>
            </w:r>
          </w:p>
          <w:p w:rsidR="00FE1B1B" w:rsidRPr="002F4FCA" w:rsidRDefault="00FE1B1B" w:rsidP="00A13193">
            <w:pPr>
              <w:numPr>
                <w:ilvl w:val="0"/>
                <w:numId w:val="4"/>
              </w:numPr>
              <w:rPr>
                <w:sz w:val="20"/>
              </w:rPr>
            </w:pPr>
            <w:r w:rsidRPr="002F4FCA">
              <w:rPr>
                <w:sz w:val="20"/>
              </w:rPr>
              <w:t>Project complexity (scope, schedule, objectives, cost, and deliverables are not clearly understood)</w:t>
            </w:r>
          </w:p>
          <w:p w:rsidR="00FE1B1B" w:rsidRPr="002F4FCA" w:rsidRDefault="00FE1B1B" w:rsidP="00A13193">
            <w:pPr>
              <w:rPr>
                <w:sz w:val="20"/>
              </w:rPr>
            </w:pPr>
          </w:p>
        </w:tc>
      </w:tr>
      <w:tr w:rsidR="00FE1B1B" w:rsidRPr="004C518D" w:rsidTr="00483EF8">
        <w:tblPrEx>
          <w:tblLook w:val="04A0" w:firstRow="1" w:lastRow="0" w:firstColumn="1" w:lastColumn="0" w:noHBand="0" w:noVBand="1"/>
        </w:tblPrEx>
        <w:tc>
          <w:tcPr>
            <w:tcW w:w="4788" w:type="dxa"/>
            <w:shd w:val="clear" w:color="auto" w:fill="C4BC96" w:themeFill="background2" w:themeFillShade="BF"/>
          </w:tcPr>
          <w:p w:rsidR="00FE1B1B" w:rsidRPr="004C518D" w:rsidRDefault="00FE1B1B" w:rsidP="002F4FCA">
            <w:pPr>
              <w:jc w:val="center"/>
            </w:pPr>
            <w:r w:rsidRPr="0081632D">
              <w:t>Organizational Risks</w:t>
            </w:r>
          </w:p>
        </w:tc>
        <w:tc>
          <w:tcPr>
            <w:tcW w:w="4860" w:type="dxa"/>
            <w:shd w:val="clear" w:color="auto" w:fill="C4BC96" w:themeFill="background2" w:themeFillShade="BF"/>
          </w:tcPr>
          <w:p w:rsidR="00FE1B1B" w:rsidRPr="004C518D" w:rsidRDefault="00FE1B1B" w:rsidP="002F4FCA">
            <w:pPr>
              <w:jc w:val="center"/>
            </w:pPr>
            <w:r w:rsidRPr="0081632D">
              <w:t>Construction Risks</w:t>
            </w:r>
          </w:p>
        </w:tc>
      </w:tr>
      <w:tr w:rsidR="00FE1B1B" w:rsidRPr="002F4FCA" w:rsidTr="00483EF8">
        <w:tblPrEx>
          <w:tblLook w:val="04A0" w:firstRow="1" w:lastRow="0" w:firstColumn="1" w:lastColumn="0" w:noHBand="0" w:noVBand="1"/>
        </w:tblPrEx>
        <w:tc>
          <w:tcPr>
            <w:tcW w:w="4788" w:type="dxa"/>
          </w:tcPr>
          <w:p w:rsidR="00FE1B1B" w:rsidRPr="002F4FCA" w:rsidRDefault="00FE1B1B" w:rsidP="00A13193">
            <w:pPr>
              <w:rPr>
                <w:sz w:val="20"/>
              </w:rPr>
            </w:pPr>
          </w:p>
          <w:p w:rsidR="00FE1B1B" w:rsidRPr="002F4FCA" w:rsidRDefault="00FE1B1B" w:rsidP="00A13193">
            <w:pPr>
              <w:numPr>
                <w:ilvl w:val="0"/>
                <w:numId w:val="4"/>
              </w:numPr>
              <w:rPr>
                <w:sz w:val="20"/>
              </w:rPr>
            </w:pPr>
            <w:r w:rsidRPr="002F4FCA">
              <w:rPr>
                <w:sz w:val="20"/>
              </w:rPr>
              <w:t>Inexperienced staff assigned</w:t>
            </w:r>
          </w:p>
          <w:p w:rsidR="00FE1B1B" w:rsidRPr="002F4FCA" w:rsidRDefault="00FE1B1B" w:rsidP="00A13193">
            <w:pPr>
              <w:numPr>
                <w:ilvl w:val="0"/>
                <w:numId w:val="4"/>
              </w:numPr>
              <w:rPr>
                <w:sz w:val="20"/>
              </w:rPr>
            </w:pPr>
            <w:r w:rsidRPr="002F4FCA">
              <w:rPr>
                <w:sz w:val="20"/>
              </w:rPr>
              <w:t>Losing critical staff at crucial point of the project</w:t>
            </w:r>
          </w:p>
          <w:p w:rsidR="00FE1B1B" w:rsidRPr="002F4FCA" w:rsidRDefault="00FE1B1B" w:rsidP="00A13193">
            <w:pPr>
              <w:numPr>
                <w:ilvl w:val="0"/>
                <w:numId w:val="4"/>
              </w:numPr>
              <w:rPr>
                <w:sz w:val="20"/>
              </w:rPr>
            </w:pPr>
            <w:r w:rsidRPr="002F4FCA">
              <w:rPr>
                <w:sz w:val="20"/>
              </w:rPr>
              <w:t>Functional units not available or overloaded</w:t>
            </w:r>
          </w:p>
          <w:p w:rsidR="00FE1B1B" w:rsidRPr="002F4FCA" w:rsidRDefault="00FE1B1B" w:rsidP="00A13193">
            <w:pPr>
              <w:numPr>
                <w:ilvl w:val="0"/>
                <w:numId w:val="4"/>
              </w:numPr>
              <w:rPr>
                <w:sz w:val="20"/>
              </w:rPr>
            </w:pPr>
            <w:r w:rsidRPr="002F4FCA">
              <w:rPr>
                <w:sz w:val="20"/>
              </w:rPr>
              <w:t>No control over staff priorities</w:t>
            </w:r>
          </w:p>
          <w:p w:rsidR="00FE1B1B" w:rsidRPr="002F4FCA" w:rsidRDefault="00FE1B1B" w:rsidP="00A13193">
            <w:pPr>
              <w:numPr>
                <w:ilvl w:val="0"/>
                <w:numId w:val="4"/>
              </w:numPr>
              <w:rPr>
                <w:sz w:val="20"/>
              </w:rPr>
            </w:pPr>
            <w:r w:rsidRPr="002F4FCA">
              <w:rPr>
                <w:sz w:val="20"/>
              </w:rPr>
              <w:t>Lack of coordination/ communication</w:t>
            </w:r>
          </w:p>
          <w:p w:rsidR="00FE1B1B" w:rsidRPr="002F4FCA" w:rsidRDefault="00FE1B1B" w:rsidP="00A13193">
            <w:pPr>
              <w:numPr>
                <w:ilvl w:val="0"/>
                <w:numId w:val="4"/>
              </w:numPr>
              <w:rPr>
                <w:sz w:val="20"/>
              </w:rPr>
            </w:pPr>
            <w:r w:rsidRPr="002F4FCA">
              <w:rPr>
                <w:sz w:val="20"/>
              </w:rPr>
              <w:t>Local agency issues</w:t>
            </w:r>
          </w:p>
          <w:p w:rsidR="00FE1B1B" w:rsidRPr="002F4FCA" w:rsidRDefault="00FE1B1B" w:rsidP="00A13193">
            <w:pPr>
              <w:numPr>
                <w:ilvl w:val="0"/>
                <w:numId w:val="4"/>
              </w:numPr>
              <w:rPr>
                <w:sz w:val="20"/>
              </w:rPr>
            </w:pPr>
            <w:r w:rsidRPr="002F4FCA">
              <w:rPr>
                <w:sz w:val="20"/>
              </w:rPr>
              <w:t>Internal red tape causes delay getting approvals, decisions</w:t>
            </w:r>
          </w:p>
          <w:p w:rsidR="00FE1B1B" w:rsidRPr="002F4FCA" w:rsidRDefault="00FE1B1B" w:rsidP="00A13193">
            <w:pPr>
              <w:numPr>
                <w:ilvl w:val="0"/>
                <w:numId w:val="4"/>
              </w:numPr>
              <w:rPr>
                <w:sz w:val="20"/>
              </w:rPr>
            </w:pPr>
            <w:r w:rsidRPr="002F4FCA">
              <w:rPr>
                <w:sz w:val="20"/>
              </w:rPr>
              <w:t>Too many projects/ new priority project inserted into program</w:t>
            </w:r>
          </w:p>
          <w:p w:rsidR="00FE1B1B" w:rsidRPr="002F4FCA" w:rsidRDefault="00FE1B1B" w:rsidP="00A13193">
            <w:pPr>
              <w:rPr>
                <w:sz w:val="20"/>
              </w:rPr>
            </w:pPr>
          </w:p>
        </w:tc>
        <w:tc>
          <w:tcPr>
            <w:tcW w:w="4860" w:type="dxa"/>
          </w:tcPr>
          <w:p w:rsidR="00FE1B1B" w:rsidRPr="002F4FCA" w:rsidRDefault="00FE1B1B" w:rsidP="00A13193">
            <w:pPr>
              <w:rPr>
                <w:sz w:val="20"/>
              </w:rPr>
            </w:pPr>
          </w:p>
          <w:p w:rsidR="00FE1B1B" w:rsidRPr="002F4FCA" w:rsidRDefault="00FE1B1B" w:rsidP="00A13193">
            <w:pPr>
              <w:numPr>
                <w:ilvl w:val="0"/>
                <w:numId w:val="4"/>
              </w:numPr>
              <w:rPr>
                <w:sz w:val="20"/>
              </w:rPr>
            </w:pPr>
            <w:r w:rsidRPr="002F4FCA">
              <w:rPr>
                <w:sz w:val="20"/>
              </w:rPr>
              <w:t>Pressure to delivery project on an accelerated schedule.</w:t>
            </w:r>
          </w:p>
          <w:p w:rsidR="00FE1B1B" w:rsidRPr="002F4FCA" w:rsidRDefault="00FE1B1B" w:rsidP="00A13193">
            <w:pPr>
              <w:numPr>
                <w:ilvl w:val="0"/>
                <w:numId w:val="4"/>
              </w:numPr>
              <w:rPr>
                <w:sz w:val="20"/>
              </w:rPr>
            </w:pPr>
            <w:r w:rsidRPr="002F4FCA">
              <w:rPr>
                <w:sz w:val="20"/>
              </w:rPr>
              <w:t>Inaccurate contract time estimates</w:t>
            </w:r>
          </w:p>
          <w:p w:rsidR="00FE1B1B" w:rsidRPr="002F4FCA" w:rsidRDefault="00FE1B1B" w:rsidP="00A13193">
            <w:pPr>
              <w:numPr>
                <w:ilvl w:val="0"/>
                <w:numId w:val="4"/>
              </w:numPr>
              <w:rPr>
                <w:sz w:val="20"/>
              </w:rPr>
            </w:pPr>
            <w:r w:rsidRPr="002F4FCA">
              <w:rPr>
                <w:sz w:val="20"/>
              </w:rPr>
              <w:t>Construction QC/QA issues</w:t>
            </w:r>
          </w:p>
          <w:p w:rsidR="00FE1B1B" w:rsidRPr="002F4FCA" w:rsidRDefault="00FE1B1B" w:rsidP="00A13193">
            <w:pPr>
              <w:numPr>
                <w:ilvl w:val="0"/>
                <w:numId w:val="4"/>
              </w:numPr>
              <w:rPr>
                <w:sz w:val="20"/>
              </w:rPr>
            </w:pPr>
            <w:r w:rsidRPr="002F4FCA">
              <w:rPr>
                <w:sz w:val="20"/>
              </w:rPr>
              <w:t>Unclear contract documents</w:t>
            </w:r>
          </w:p>
          <w:p w:rsidR="00FE1B1B" w:rsidRPr="002F4FCA" w:rsidRDefault="00FE1B1B" w:rsidP="00A13193">
            <w:pPr>
              <w:numPr>
                <w:ilvl w:val="0"/>
                <w:numId w:val="4"/>
              </w:numPr>
              <w:rPr>
                <w:sz w:val="20"/>
              </w:rPr>
            </w:pPr>
            <w:r w:rsidRPr="002F4FCA">
              <w:rPr>
                <w:sz w:val="20"/>
              </w:rPr>
              <w:t>Problem with construction sequencing/ staging/ phasing</w:t>
            </w:r>
          </w:p>
          <w:p w:rsidR="00FE1B1B" w:rsidRPr="002F4FCA" w:rsidRDefault="00FE1B1B" w:rsidP="00A13193">
            <w:pPr>
              <w:numPr>
                <w:ilvl w:val="0"/>
                <w:numId w:val="4"/>
              </w:numPr>
              <w:rPr>
                <w:sz w:val="20"/>
              </w:rPr>
            </w:pPr>
            <w:r w:rsidRPr="002F4FCA">
              <w:rPr>
                <w:sz w:val="20"/>
              </w:rPr>
              <w:t>Maintenance of Traffic/ Work Zone Traffic Control</w:t>
            </w:r>
          </w:p>
          <w:p w:rsidR="00FE1B1B" w:rsidRPr="002F4FCA" w:rsidRDefault="00FE1B1B" w:rsidP="00A13193">
            <w:pPr>
              <w:rPr>
                <w:sz w:val="20"/>
              </w:rPr>
            </w:pPr>
          </w:p>
          <w:p w:rsidR="00FE1B1B" w:rsidRPr="002F4FCA" w:rsidRDefault="00FE1B1B" w:rsidP="00A13193">
            <w:pPr>
              <w:rPr>
                <w:sz w:val="20"/>
              </w:rPr>
            </w:pPr>
          </w:p>
        </w:tc>
      </w:tr>
    </w:tbl>
    <w:p w:rsidR="00555262" w:rsidRDefault="00555262" w:rsidP="00A13193"/>
    <w:p w:rsidR="002F4FCA" w:rsidRDefault="002F4FCA" w:rsidP="00A13193">
      <w:pPr>
        <w:pStyle w:val="ListParagraph"/>
        <w:numPr>
          <w:ilvl w:val="0"/>
          <w:numId w:val="22"/>
        </w:numPr>
        <w:sectPr w:rsidR="002F4FCA" w:rsidSect="004521DB">
          <w:pgSz w:w="12240" w:h="15840"/>
          <w:pgMar w:top="720" w:right="1440" w:bottom="720" w:left="1440" w:header="720" w:footer="720" w:gutter="0"/>
          <w:cols w:space="720"/>
          <w:docGrid w:linePitch="360"/>
        </w:sectPr>
      </w:pPr>
    </w:p>
    <w:p w:rsidR="0047576A" w:rsidRPr="002F4FCA" w:rsidRDefault="00BA1531" w:rsidP="00BA1531">
      <w:pPr>
        <w:pStyle w:val="Heading4"/>
      </w:pPr>
      <w:r>
        <w:lastRenderedPageBreak/>
        <w:t xml:space="preserve">C. </w:t>
      </w:r>
      <w:r w:rsidR="005E7A42" w:rsidRPr="002F4FCA">
        <w:t xml:space="preserve">RISK </w:t>
      </w:r>
      <w:r w:rsidR="009F7F89" w:rsidRPr="002F4FCA">
        <w:t>OPPORTUNITIES</w:t>
      </w:r>
      <w:r w:rsidR="009D2606" w:rsidRPr="002F4FCA">
        <w:t>/OBSTACLE</w:t>
      </w:r>
      <w:r w:rsidR="009F7F89" w:rsidRPr="002F4FCA">
        <w:t>S</w:t>
      </w:r>
      <w:r w:rsidR="009D2606" w:rsidRPr="002F4FCA">
        <w:t xml:space="preserve"> CHECKLIST (relative to each delivery method)</w:t>
      </w:r>
    </w:p>
    <w:tbl>
      <w:tblPr>
        <w:tblStyle w:val="TableGrid"/>
        <w:tblW w:w="964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firstRow="1" w:lastRow="1" w:firstColumn="1" w:lastColumn="1" w:noHBand="0" w:noVBand="0"/>
      </w:tblPr>
      <w:tblGrid>
        <w:gridCol w:w="4788"/>
        <w:gridCol w:w="4860"/>
      </w:tblGrid>
      <w:tr w:rsidR="0022677D" w:rsidRPr="003976BF" w:rsidTr="00827E41">
        <w:trPr>
          <w:cantSplit/>
        </w:trPr>
        <w:tc>
          <w:tcPr>
            <w:tcW w:w="9648" w:type="dxa"/>
            <w:gridSpan w:val="2"/>
            <w:shd w:val="clear" w:color="auto" w:fill="C2D69B" w:themeFill="accent3" w:themeFillTint="99"/>
          </w:tcPr>
          <w:p w:rsidR="0022677D" w:rsidRPr="00E735B9" w:rsidRDefault="0022677D" w:rsidP="002F4FCA">
            <w:pPr>
              <w:jc w:val="center"/>
              <w:rPr>
                <w:rFonts w:ascii="Arial" w:hAnsi="Arial" w:cs="Arial"/>
                <w:sz w:val="20"/>
                <w:szCs w:val="20"/>
              </w:rPr>
            </w:pPr>
            <w:r w:rsidRPr="00E735B9">
              <w:t>DESIGN-BID-BUILD</w:t>
            </w:r>
          </w:p>
        </w:tc>
      </w:tr>
      <w:tr w:rsidR="0022677D" w:rsidRPr="00925133" w:rsidTr="00827E41">
        <w:trPr>
          <w:cantSplit/>
        </w:trPr>
        <w:tc>
          <w:tcPr>
            <w:tcW w:w="4788" w:type="dxa"/>
            <w:shd w:val="clear" w:color="auto" w:fill="C4BC96" w:themeFill="background2" w:themeFillShade="BF"/>
          </w:tcPr>
          <w:p w:rsidR="0022677D" w:rsidRPr="00E90113" w:rsidRDefault="00F9170C" w:rsidP="002F4FCA">
            <w:pPr>
              <w:jc w:val="center"/>
              <w:rPr>
                <w:rFonts w:ascii="Arial" w:hAnsi="Arial" w:cs="Arial"/>
                <w:sz w:val="20"/>
                <w:szCs w:val="20"/>
              </w:rPr>
            </w:pPr>
            <w:r w:rsidRPr="00F9170C">
              <w:t>Opportunities</w:t>
            </w:r>
          </w:p>
        </w:tc>
        <w:tc>
          <w:tcPr>
            <w:tcW w:w="4860" w:type="dxa"/>
            <w:shd w:val="clear" w:color="auto" w:fill="C4BC96" w:themeFill="background2" w:themeFillShade="BF"/>
          </w:tcPr>
          <w:p w:rsidR="0022677D" w:rsidRPr="00E90113" w:rsidRDefault="00555262" w:rsidP="002F4FCA">
            <w:pPr>
              <w:jc w:val="center"/>
              <w:rPr>
                <w:rFonts w:ascii="Arial" w:hAnsi="Arial" w:cs="Arial"/>
                <w:sz w:val="20"/>
                <w:szCs w:val="20"/>
              </w:rPr>
            </w:pPr>
            <w:r>
              <w:t>Obstacles</w:t>
            </w:r>
          </w:p>
        </w:tc>
      </w:tr>
      <w:tr w:rsidR="0022677D" w:rsidRPr="002F4FCA" w:rsidTr="00827E41">
        <w:trPr>
          <w:cantSplit/>
        </w:trPr>
        <w:tc>
          <w:tcPr>
            <w:tcW w:w="4788" w:type="dxa"/>
          </w:tcPr>
          <w:p w:rsidR="0022677D" w:rsidRPr="002F4FCA" w:rsidRDefault="0022677D" w:rsidP="00A13193">
            <w:pPr>
              <w:numPr>
                <w:ilvl w:val="0"/>
                <w:numId w:val="4"/>
              </w:numPr>
              <w:rPr>
                <w:sz w:val="20"/>
              </w:rPr>
            </w:pPr>
            <w:r w:rsidRPr="002F4FCA">
              <w:rPr>
                <w:sz w:val="20"/>
              </w:rPr>
              <w:t xml:space="preserve">Risks managed </w:t>
            </w:r>
            <w:r w:rsidR="00861E6E" w:rsidRPr="002F4FCA">
              <w:rPr>
                <w:sz w:val="20"/>
              </w:rPr>
              <w:t>separately through design, bid, build</w:t>
            </w:r>
            <w:r w:rsidRPr="002F4FCA">
              <w:rPr>
                <w:sz w:val="20"/>
              </w:rPr>
              <w:t xml:space="preserve"> is expected </w:t>
            </w:r>
            <w:r w:rsidR="00861E6E" w:rsidRPr="002F4FCA">
              <w:rPr>
                <w:sz w:val="20"/>
              </w:rPr>
              <w:t>easier</w:t>
            </w:r>
          </w:p>
          <w:p w:rsidR="0022677D" w:rsidRPr="002F4FCA" w:rsidRDefault="0022677D" w:rsidP="00A13193">
            <w:pPr>
              <w:numPr>
                <w:ilvl w:val="0"/>
                <w:numId w:val="4"/>
              </w:numPr>
              <w:rPr>
                <w:sz w:val="20"/>
              </w:rPr>
            </w:pPr>
            <w:r w:rsidRPr="002F4FCA">
              <w:rPr>
                <w:sz w:val="20"/>
              </w:rPr>
              <w:t>Risk allocation is most widely understood/used</w:t>
            </w:r>
          </w:p>
          <w:p w:rsidR="0022677D" w:rsidRPr="002F4FCA" w:rsidRDefault="0022677D" w:rsidP="00A13193">
            <w:pPr>
              <w:numPr>
                <w:ilvl w:val="0"/>
                <w:numId w:val="4"/>
              </w:numPr>
              <w:rPr>
                <w:sz w:val="20"/>
              </w:rPr>
            </w:pPr>
            <w:r w:rsidRPr="002F4FCA">
              <w:rPr>
                <w:sz w:val="20"/>
              </w:rPr>
              <w:t xml:space="preserve">Opportunity to avoid or mitigate risk through </w:t>
            </w:r>
            <w:r w:rsidR="00F4412C" w:rsidRPr="002F4FCA">
              <w:rPr>
                <w:sz w:val="20"/>
              </w:rPr>
              <w:t xml:space="preserve">complete </w:t>
            </w:r>
            <w:r w:rsidRPr="002F4FCA">
              <w:rPr>
                <w:sz w:val="20"/>
              </w:rPr>
              <w:t>design</w:t>
            </w:r>
          </w:p>
          <w:p w:rsidR="0022677D" w:rsidRPr="002F4FCA" w:rsidRDefault="0022677D" w:rsidP="00A13193">
            <w:pPr>
              <w:numPr>
                <w:ilvl w:val="0"/>
                <w:numId w:val="4"/>
              </w:numPr>
              <w:rPr>
                <w:sz w:val="20"/>
              </w:rPr>
            </w:pPr>
            <w:r w:rsidRPr="002F4FCA">
              <w:rPr>
                <w:sz w:val="20"/>
              </w:rPr>
              <w:t>Risks related to environmental, railroads, and third party involvement are best resolved prior to procurement</w:t>
            </w:r>
          </w:p>
          <w:p w:rsidR="0022677D" w:rsidRPr="002F4FCA" w:rsidRDefault="00453EA3" w:rsidP="00A13193">
            <w:pPr>
              <w:numPr>
                <w:ilvl w:val="0"/>
                <w:numId w:val="4"/>
              </w:numPr>
              <w:rPr>
                <w:sz w:val="20"/>
                <w:szCs w:val="22"/>
              </w:rPr>
            </w:pPr>
            <w:r w:rsidRPr="002F4FCA">
              <w:rPr>
                <w:sz w:val="20"/>
              </w:rPr>
              <w:t xml:space="preserve">Utilities and ROW best allocated to CDOT and mostly addressed prior to procurement </w:t>
            </w:r>
            <w:r w:rsidR="00B44511" w:rsidRPr="002F4FCA">
              <w:rPr>
                <w:sz w:val="20"/>
              </w:rPr>
              <w:t>to minimize potential for claim</w:t>
            </w:r>
          </w:p>
          <w:p w:rsidR="00D71B25" w:rsidRPr="002F4FCA" w:rsidRDefault="00D71B25" w:rsidP="00A13193">
            <w:pPr>
              <w:numPr>
                <w:ilvl w:val="0"/>
                <w:numId w:val="4"/>
              </w:numPr>
              <w:rPr>
                <w:sz w:val="20"/>
                <w:szCs w:val="22"/>
              </w:rPr>
            </w:pPr>
            <w:r w:rsidRPr="002F4FCA">
              <w:rPr>
                <w:sz w:val="20"/>
              </w:rPr>
              <w:t>Project can be shelved while resolving risks</w:t>
            </w:r>
          </w:p>
        </w:tc>
        <w:tc>
          <w:tcPr>
            <w:tcW w:w="4860" w:type="dxa"/>
          </w:tcPr>
          <w:p w:rsidR="0022677D" w:rsidRPr="002F4FCA" w:rsidRDefault="0022677D" w:rsidP="00A13193">
            <w:pPr>
              <w:numPr>
                <w:ilvl w:val="0"/>
                <w:numId w:val="4"/>
              </w:numPr>
              <w:rPr>
                <w:sz w:val="20"/>
              </w:rPr>
            </w:pPr>
            <w:r w:rsidRPr="002F4FCA">
              <w:rPr>
                <w:sz w:val="20"/>
              </w:rPr>
              <w:t>Owner accepts risks associated with project complexity (the inability of designer to be all-knowing about construction)</w:t>
            </w:r>
            <w:r w:rsidR="00F4412C" w:rsidRPr="002F4FCA">
              <w:rPr>
                <w:sz w:val="20"/>
              </w:rPr>
              <w:t xml:space="preserve"> and project unknowns</w:t>
            </w:r>
          </w:p>
          <w:p w:rsidR="00F4412C" w:rsidRPr="002F4FCA" w:rsidRDefault="00F4412C" w:rsidP="00A13193">
            <w:pPr>
              <w:numPr>
                <w:ilvl w:val="0"/>
                <w:numId w:val="4"/>
              </w:numPr>
              <w:rPr>
                <w:sz w:val="20"/>
              </w:rPr>
            </w:pPr>
            <w:r w:rsidRPr="002F4FCA">
              <w:rPr>
                <w:sz w:val="20"/>
              </w:rPr>
              <w:t>Low-bid related risks</w:t>
            </w:r>
          </w:p>
          <w:p w:rsidR="0022677D" w:rsidRPr="002F4FCA" w:rsidRDefault="0022677D" w:rsidP="00A13193">
            <w:pPr>
              <w:numPr>
                <w:ilvl w:val="0"/>
                <w:numId w:val="4"/>
              </w:numPr>
              <w:rPr>
                <w:sz w:val="20"/>
              </w:rPr>
            </w:pPr>
            <w:r w:rsidRPr="002F4FCA">
              <w:rPr>
                <w:sz w:val="20"/>
              </w:rPr>
              <w:t>Potential for misplaced risk through prescriptive specifications</w:t>
            </w:r>
          </w:p>
          <w:p w:rsidR="0022677D" w:rsidRPr="002F4FCA" w:rsidRDefault="0022677D" w:rsidP="00A13193">
            <w:pPr>
              <w:numPr>
                <w:ilvl w:val="0"/>
                <w:numId w:val="4"/>
              </w:numPr>
              <w:rPr>
                <w:sz w:val="20"/>
              </w:rPr>
            </w:pPr>
            <w:r w:rsidRPr="002F4FCA">
              <w:rPr>
                <w:sz w:val="20"/>
              </w:rPr>
              <w:t>Innovative risk allocation is difficult</w:t>
            </w:r>
            <w:r w:rsidR="001F6F8F" w:rsidRPr="002F4FCA">
              <w:rPr>
                <w:sz w:val="20"/>
              </w:rPr>
              <w:t xml:space="preserve"> to obtain</w:t>
            </w:r>
          </w:p>
          <w:p w:rsidR="00F4412C" w:rsidRPr="002F4FCA" w:rsidRDefault="00F4412C" w:rsidP="00A13193">
            <w:pPr>
              <w:numPr>
                <w:ilvl w:val="0"/>
                <w:numId w:val="4"/>
              </w:numPr>
              <w:rPr>
                <w:sz w:val="20"/>
              </w:rPr>
            </w:pPr>
            <w:r w:rsidRPr="002F4FCA">
              <w:rPr>
                <w:sz w:val="20"/>
              </w:rPr>
              <w:t>Limited industry input in contract risk allocation</w:t>
            </w:r>
          </w:p>
          <w:p w:rsidR="0022677D" w:rsidRPr="002F4FCA" w:rsidRDefault="0022677D" w:rsidP="00A13193">
            <w:pPr>
              <w:numPr>
                <w:ilvl w:val="0"/>
                <w:numId w:val="4"/>
              </w:numPr>
              <w:rPr>
                <w:sz w:val="20"/>
              </w:rPr>
            </w:pPr>
            <w:r w:rsidRPr="002F4FCA">
              <w:rPr>
                <w:sz w:val="20"/>
              </w:rPr>
              <w:t>Change order risk</w:t>
            </w:r>
            <w:r w:rsidR="00D71B25" w:rsidRPr="002F4FCA">
              <w:rPr>
                <w:sz w:val="20"/>
              </w:rPr>
              <w:t>s</w:t>
            </w:r>
            <w:r w:rsidRPr="002F4FCA">
              <w:rPr>
                <w:sz w:val="20"/>
              </w:rPr>
              <w:t xml:space="preserve"> can be greater</w:t>
            </w:r>
          </w:p>
          <w:p w:rsidR="00D71B25" w:rsidRPr="002F4FCA" w:rsidRDefault="00D71B25" w:rsidP="00A13193">
            <w:pPr>
              <w:numPr>
                <w:ilvl w:val="0"/>
                <w:numId w:val="4"/>
              </w:numPr>
              <w:rPr>
                <w:sz w:val="20"/>
              </w:rPr>
            </w:pPr>
            <w:r w:rsidRPr="002F4FCA">
              <w:rPr>
                <w:sz w:val="20"/>
              </w:rPr>
              <w:t>Contractor may avoid risks</w:t>
            </w:r>
          </w:p>
          <w:p w:rsidR="0022677D" w:rsidRPr="002F4FCA" w:rsidRDefault="0022677D" w:rsidP="00A13193">
            <w:pPr>
              <w:rPr>
                <w:sz w:val="20"/>
              </w:rPr>
            </w:pPr>
          </w:p>
        </w:tc>
      </w:tr>
    </w:tbl>
    <w:p w:rsidR="00D71B25" w:rsidRPr="009525FD" w:rsidRDefault="00D71B25" w:rsidP="00A13193"/>
    <w:tbl>
      <w:tblPr>
        <w:tblStyle w:val="TableGrid"/>
        <w:tblW w:w="964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788"/>
        <w:gridCol w:w="4860"/>
      </w:tblGrid>
      <w:tr w:rsidR="0022677D" w:rsidRPr="003976BF" w:rsidTr="00827E41">
        <w:trPr>
          <w:cantSplit/>
        </w:trPr>
        <w:tc>
          <w:tcPr>
            <w:tcW w:w="9648" w:type="dxa"/>
            <w:gridSpan w:val="2"/>
            <w:shd w:val="clear" w:color="auto" w:fill="C2D69B" w:themeFill="accent3" w:themeFillTint="99"/>
          </w:tcPr>
          <w:p w:rsidR="0022677D" w:rsidRPr="00E735B9" w:rsidRDefault="0022677D" w:rsidP="008A72B1">
            <w:pPr>
              <w:jc w:val="center"/>
              <w:rPr>
                <w:rFonts w:ascii="Arial" w:hAnsi="Arial" w:cs="Arial"/>
                <w:sz w:val="20"/>
                <w:szCs w:val="20"/>
              </w:rPr>
            </w:pPr>
            <w:r w:rsidRPr="00E735B9">
              <w:t>DESIGN-BUILD</w:t>
            </w:r>
          </w:p>
        </w:tc>
      </w:tr>
      <w:tr w:rsidR="0022677D" w:rsidRPr="003976BF" w:rsidTr="00827E41">
        <w:trPr>
          <w:cantSplit/>
        </w:trPr>
        <w:tc>
          <w:tcPr>
            <w:tcW w:w="4788" w:type="dxa"/>
            <w:shd w:val="clear" w:color="auto" w:fill="C4BC96" w:themeFill="background2" w:themeFillShade="BF"/>
          </w:tcPr>
          <w:p w:rsidR="0022677D" w:rsidRPr="00E735B9" w:rsidRDefault="00F9170C" w:rsidP="008A72B1">
            <w:pPr>
              <w:jc w:val="center"/>
              <w:rPr>
                <w:rFonts w:ascii="Arial" w:hAnsi="Arial" w:cs="Arial"/>
                <w:sz w:val="20"/>
                <w:szCs w:val="20"/>
              </w:rPr>
            </w:pPr>
            <w:r w:rsidRPr="00F9170C">
              <w:t>Opportunities</w:t>
            </w:r>
          </w:p>
        </w:tc>
        <w:tc>
          <w:tcPr>
            <w:tcW w:w="4860" w:type="dxa"/>
            <w:shd w:val="clear" w:color="auto" w:fill="C4BC96" w:themeFill="background2" w:themeFillShade="BF"/>
          </w:tcPr>
          <w:p w:rsidR="0022677D" w:rsidRPr="00E735B9" w:rsidRDefault="00555262" w:rsidP="008A72B1">
            <w:pPr>
              <w:jc w:val="center"/>
              <w:rPr>
                <w:rFonts w:ascii="Arial" w:hAnsi="Arial" w:cs="Arial"/>
                <w:sz w:val="20"/>
                <w:szCs w:val="20"/>
              </w:rPr>
            </w:pPr>
            <w:r>
              <w:t>Obstacles</w:t>
            </w:r>
          </w:p>
        </w:tc>
      </w:tr>
      <w:tr w:rsidR="0022677D" w:rsidRPr="002F4FCA" w:rsidTr="00827E41">
        <w:trPr>
          <w:cantSplit/>
        </w:trPr>
        <w:tc>
          <w:tcPr>
            <w:tcW w:w="4788" w:type="dxa"/>
          </w:tcPr>
          <w:p w:rsidR="0022677D" w:rsidRPr="002F4FCA" w:rsidRDefault="0022677D" w:rsidP="00A13193">
            <w:pPr>
              <w:numPr>
                <w:ilvl w:val="0"/>
                <w:numId w:val="4"/>
              </w:numPr>
              <w:rPr>
                <w:sz w:val="20"/>
              </w:rPr>
            </w:pPr>
            <w:r w:rsidRPr="002F4FCA">
              <w:rPr>
                <w:sz w:val="20"/>
              </w:rPr>
              <w:t>Performance specifications can allow for alternative risk allocations to the design builder</w:t>
            </w:r>
          </w:p>
          <w:p w:rsidR="0022677D" w:rsidRPr="002F4FCA" w:rsidRDefault="0022677D" w:rsidP="00A13193">
            <w:pPr>
              <w:numPr>
                <w:ilvl w:val="0"/>
                <w:numId w:val="4"/>
              </w:numPr>
              <w:rPr>
                <w:sz w:val="20"/>
              </w:rPr>
            </w:pPr>
            <w:r w:rsidRPr="002F4FCA">
              <w:rPr>
                <w:sz w:val="20"/>
              </w:rPr>
              <w:t>Risk-reward structure can be better defined</w:t>
            </w:r>
          </w:p>
          <w:p w:rsidR="0022677D" w:rsidRPr="002F4FCA" w:rsidRDefault="0022677D" w:rsidP="00A13193">
            <w:pPr>
              <w:numPr>
                <w:ilvl w:val="0"/>
                <w:numId w:val="4"/>
              </w:numPr>
              <w:rPr>
                <w:sz w:val="20"/>
              </w:rPr>
            </w:pPr>
            <w:r w:rsidRPr="002F4FCA">
              <w:rPr>
                <w:sz w:val="20"/>
              </w:rPr>
              <w:t>Innovative opportunities to allocate risks to different parties (e.g., schedule, means and methods, phasing)</w:t>
            </w:r>
          </w:p>
          <w:p w:rsidR="0022677D" w:rsidRPr="002F4FCA" w:rsidRDefault="0022677D" w:rsidP="00A13193">
            <w:pPr>
              <w:numPr>
                <w:ilvl w:val="0"/>
                <w:numId w:val="4"/>
              </w:numPr>
              <w:rPr>
                <w:sz w:val="20"/>
              </w:rPr>
            </w:pPr>
            <w:r w:rsidRPr="002F4FCA">
              <w:rPr>
                <w:sz w:val="20"/>
              </w:rPr>
              <w:t>Opportunity for industry review of risk allocation (draft RFP, ATC processes)</w:t>
            </w:r>
          </w:p>
          <w:p w:rsidR="0022677D" w:rsidRPr="002F4FCA" w:rsidRDefault="0022677D" w:rsidP="00A13193">
            <w:pPr>
              <w:numPr>
                <w:ilvl w:val="0"/>
                <w:numId w:val="4"/>
              </w:numPr>
              <w:rPr>
                <w:sz w:val="20"/>
              </w:rPr>
            </w:pPr>
            <w:r w:rsidRPr="002F4FCA">
              <w:rPr>
                <w:sz w:val="20"/>
              </w:rPr>
              <w:t>Avoid</w:t>
            </w:r>
            <w:r w:rsidR="00B44511" w:rsidRPr="002F4FCA">
              <w:rPr>
                <w:sz w:val="20"/>
              </w:rPr>
              <w:t xml:space="preserve"> low-bid risk in procurement</w:t>
            </w:r>
          </w:p>
          <w:p w:rsidR="0022677D" w:rsidRPr="002F4FCA" w:rsidRDefault="0022677D" w:rsidP="00A13193">
            <w:pPr>
              <w:numPr>
                <w:ilvl w:val="0"/>
                <w:numId w:val="4"/>
              </w:numPr>
              <w:rPr>
                <w:sz w:val="20"/>
                <w:szCs w:val="20"/>
              </w:rPr>
            </w:pPr>
            <w:r w:rsidRPr="002F4FCA">
              <w:rPr>
                <w:sz w:val="20"/>
              </w:rPr>
              <w:t>Con</w:t>
            </w:r>
            <w:r w:rsidR="001F6F8F" w:rsidRPr="002F4FCA">
              <w:rPr>
                <w:sz w:val="20"/>
              </w:rPr>
              <w:t>tractor</w:t>
            </w:r>
            <w:r w:rsidRPr="002F4FCA">
              <w:rPr>
                <w:sz w:val="20"/>
              </w:rPr>
              <w:t xml:space="preserve"> will help identify risks related to environmental, railroads, ROW, and utilities</w:t>
            </w:r>
            <w:r w:rsidRPr="002F4FCA" w:rsidDel="009167E9">
              <w:rPr>
                <w:sz w:val="20"/>
              </w:rPr>
              <w:t xml:space="preserve"> </w:t>
            </w:r>
          </w:p>
          <w:p w:rsidR="009525FD" w:rsidRPr="002F4FCA" w:rsidRDefault="009525FD" w:rsidP="00A13193">
            <w:pPr>
              <w:numPr>
                <w:ilvl w:val="0"/>
                <w:numId w:val="4"/>
              </w:numPr>
              <w:rPr>
                <w:sz w:val="20"/>
                <w:szCs w:val="20"/>
              </w:rPr>
            </w:pPr>
            <w:r w:rsidRPr="002F4FCA">
              <w:rPr>
                <w:sz w:val="20"/>
              </w:rPr>
              <w:t>Designers and contractors can work toward innovative solutions to, or avoidance of, unknowns</w:t>
            </w:r>
          </w:p>
        </w:tc>
        <w:tc>
          <w:tcPr>
            <w:tcW w:w="4860" w:type="dxa"/>
          </w:tcPr>
          <w:p w:rsidR="0022677D" w:rsidRPr="002F4FCA" w:rsidRDefault="0022677D" w:rsidP="00A13193">
            <w:pPr>
              <w:numPr>
                <w:ilvl w:val="0"/>
                <w:numId w:val="4"/>
              </w:numPr>
              <w:rPr>
                <w:sz w:val="20"/>
              </w:rPr>
            </w:pPr>
            <w:r w:rsidRPr="002F4FCA">
              <w:rPr>
                <w:sz w:val="20"/>
              </w:rPr>
              <w:t>Need a detailed project scope, description etc., for the RFP to get accurate/comprehensive responses to the RFP</w:t>
            </w:r>
            <w:r w:rsidR="00B44511" w:rsidRPr="002F4FCA">
              <w:rPr>
                <w:sz w:val="20"/>
              </w:rPr>
              <w:t xml:space="preserve"> (Increased RFP costs may limit bidders)</w:t>
            </w:r>
          </w:p>
          <w:p w:rsidR="0022677D" w:rsidRPr="002F4FCA" w:rsidRDefault="0022677D" w:rsidP="00A13193">
            <w:pPr>
              <w:numPr>
                <w:ilvl w:val="0"/>
                <w:numId w:val="4"/>
              </w:numPr>
              <w:rPr>
                <w:sz w:val="20"/>
              </w:rPr>
            </w:pPr>
            <w:r w:rsidRPr="002F4FCA">
              <w:rPr>
                <w:sz w:val="20"/>
              </w:rPr>
              <w:t>Limited time to resolve risks</w:t>
            </w:r>
          </w:p>
          <w:p w:rsidR="0022677D" w:rsidRPr="002F4FCA" w:rsidRDefault="0022677D" w:rsidP="00A13193">
            <w:pPr>
              <w:numPr>
                <w:ilvl w:val="0"/>
                <w:numId w:val="4"/>
              </w:numPr>
              <w:rPr>
                <w:sz w:val="20"/>
              </w:rPr>
            </w:pPr>
            <w:r w:rsidRPr="002F4FCA">
              <w:rPr>
                <w:sz w:val="20"/>
              </w:rPr>
              <w:t>Additional risks allocated to designers for errors and omissions, claims for change orders</w:t>
            </w:r>
          </w:p>
          <w:p w:rsidR="0022677D" w:rsidRPr="002F4FCA" w:rsidRDefault="0022677D" w:rsidP="00A13193">
            <w:pPr>
              <w:numPr>
                <w:ilvl w:val="0"/>
                <w:numId w:val="4"/>
              </w:numPr>
              <w:rPr>
                <w:sz w:val="20"/>
              </w:rPr>
            </w:pPr>
            <w:r w:rsidRPr="002F4FCA">
              <w:rPr>
                <w:sz w:val="20"/>
              </w:rPr>
              <w:t>Unknowns and associated risks need to be carefully allocated through a well-defined scope and contract</w:t>
            </w:r>
          </w:p>
          <w:p w:rsidR="0022677D" w:rsidRPr="002F4FCA" w:rsidRDefault="0022677D" w:rsidP="00A13193">
            <w:pPr>
              <w:numPr>
                <w:ilvl w:val="0"/>
                <w:numId w:val="4"/>
              </w:numPr>
              <w:rPr>
                <w:sz w:val="20"/>
                <w:szCs w:val="22"/>
              </w:rPr>
            </w:pPr>
            <w:r w:rsidRPr="002F4FCA">
              <w:rPr>
                <w:sz w:val="20"/>
              </w:rPr>
              <w:t>Risks associated with agreements when design is not completed</w:t>
            </w:r>
          </w:p>
          <w:p w:rsidR="009525FD" w:rsidRPr="002F4FCA" w:rsidRDefault="009525FD" w:rsidP="00A13193">
            <w:pPr>
              <w:numPr>
                <w:ilvl w:val="0"/>
                <w:numId w:val="4"/>
              </w:numPr>
              <w:rPr>
                <w:sz w:val="20"/>
              </w:rPr>
            </w:pPr>
            <w:r w:rsidRPr="002F4FCA">
              <w:rPr>
                <w:sz w:val="20"/>
              </w:rPr>
              <w:t>Poorly defined risks are expensive</w:t>
            </w:r>
          </w:p>
          <w:p w:rsidR="009525FD" w:rsidRPr="002F4FCA" w:rsidRDefault="009525FD" w:rsidP="00A13193">
            <w:pPr>
              <w:numPr>
                <w:ilvl w:val="0"/>
                <w:numId w:val="4"/>
              </w:numPr>
              <w:rPr>
                <w:sz w:val="20"/>
                <w:szCs w:val="22"/>
              </w:rPr>
            </w:pPr>
            <w:r w:rsidRPr="002F4FCA">
              <w:rPr>
                <w:sz w:val="20"/>
              </w:rPr>
              <w:t>Contractor may avoid risks or drive consultant to decrease cost at risk to quality</w:t>
            </w:r>
          </w:p>
        </w:tc>
      </w:tr>
    </w:tbl>
    <w:p w:rsidR="0022677D" w:rsidRDefault="0022677D" w:rsidP="00A13193"/>
    <w:p w:rsidR="00D71B25" w:rsidRPr="009525FD" w:rsidRDefault="00D71B25" w:rsidP="00A13193"/>
    <w:tbl>
      <w:tblPr>
        <w:tblStyle w:val="TableGrid"/>
        <w:tblW w:w="964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788"/>
        <w:gridCol w:w="4860"/>
      </w:tblGrid>
      <w:tr w:rsidR="0022677D" w:rsidRPr="003976BF" w:rsidTr="00827E41">
        <w:trPr>
          <w:cantSplit/>
        </w:trPr>
        <w:tc>
          <w:tcPr>
            <w:tcW w:w="9648" w:type="dxa"/>
            <w:gridSpan w:val="2"/>
            <w:shd w:val="clear" w:color="auto" w:fill="C2D69B" w:themeFill="accent3" w:themeFillTint="99"/>
          </w:tcPr>
          <w:p w:rsidR="0022677D" w:rsidRPr="00E735B9" w:rsidRDefault="0022677D" w:rsidP="008A72B1">
            <w:pPr>
              <w:jc w:val="center"/>
              <w:rPr>
                <w:rFonts w:ascii="Arial" w:hAnsi="Arial" w:cs="Arial"/>
                <w:sz w:val="20"/>
                <w:szCs w:val="20"/>
              </w:rPr>
            </w:pPr>
            <w:r w:rsidRPr="00E735B9">
              <w:t>CM</w:t>
            </w:r>
            <w:r w:rsidR="00D71B25">
              <w:t>/</w:t>
            </w:r>
            <w:r w:rsidRPr="00E735B9">
              <w:t>GC</w:t>
            </w:r>
          </w:p>
        </w:tc>
      </w:tr>
      <w:tr w:rsidR="0022677D" w:rsidRPr="003976BF" w:rsidTr="00827E41">
        <w:trPr>
          <w:cantSplit/>
        </w:trPr>
        <w:tc>
          <w:tcPr>
            <w:tcW w:w="4788" w:type="dxa"/>
            <w:shd w:val="clear" w:color="auto" w:fill="C4BC96" w:themeFill="background2" w:themeFillShade="BF"/>
          </w:tcPr>
          <w:p w:rsidR="0022677D" w:rsidRPr="00E735B9" w:rsidRDefault="00F9170C" w:rsidP="008A72B1">
            <w:pPr>
              <w:jc w:val="center"/>
              <w:rPr>
                <w:rFonts w:ascii="Arial" w:hAnsi="Arial" w:cs="Arial"/>
                <w:sz w:val="20"/>
                <w:szCs w:val="20"/>
              </w:rPr>
            </w:pPr>
            <w:r w:rsidRPr="00F9170C">
              <w:t>Opportunities</w:t>
            </w:r>
          </w:p>
        </w:tc>
        <w:tc>
          <w:tcPr>
            <w:tcW w:w="4860" w:type="dxa"/>
            <w:shd w:val="clear" w:color="auto" w:fill="C4BC96" w:themeFill="background2" w:themeFillShade="BF"/>
          </w:tcPr>
          <w:p w:rsidR="0022677D" w:rsidRPr="00E735B9" w:rsidRDefault="00555262" w:rsidP="008A72B1">
            <w:pPr>
              <w:jc w:val="center"/>
              <w:rPr>
                <w:rFonts w:ascii="Arial" w:hAnsi="Arial" w:cs="Arial"/>
                <w:sz w:val="20"/>
                <w:szCs w:val="20"/>
              </w:rPr>
            </w:pPr>
            <w:r>
              <w:t>Obstacles</w:t>
            </w:r>
          </w:p>
        </w:tc>
      </w:tr>
      <w:tr w:rsidR="0022677D" w:rsidRPr="008A72B1" w:rsidTr="00827E41">
        <w:trPr>
          <w:cantSplit/>
        </w:trPr>
        <w:tc>
          <w:tcPr>
            <w:tcW w:w="4788" w:type="dxa"/>
          </w:tcPr>
          <w:p w:rsidR="0022677D" w:rsidRPr="008A72B1" w:rsidRDefault="0022677D" w:rsidP="00A13193">
            <w:pPr>
              <w:numPr>
                <w:ilvl w:val="0"/>
                <w:numId w:val="4"/>
              </w:numPr>
              <w:rPr>
                <w:sz w:val="20"/>
              </w:rPr>
            </w:pPr>
            <w:r w:rsidRPr="008A72B1">
              <w:rPr>
                <w:sz w:val="20"/>
              </w:rPr>
              <w:t xml:space="preserve">Contractor can have a better understanding of the unknown conditions as design progresses </w:t>
            </w:r>
          </w:p>
          <w:p w:rsidR="0022677D" w:rsidRPr="008A72B1" w:rsidRDefault="0022677D" w:rsidP="00A13193">
            <w:pPr>
              <w:numPr>
                <w:ilvl w:val="0"/>
                <w:numId w:val="4"/>
              </w:numPr>
              <w:rPr>
                <w:sz w:val="20"/>
              </w:rPr>
            </w:pPr>
            <w:r w:rsidRPr="008A72B1">
              <w:rPr>
                <w:sz w:val="20"/>
              </w:rPr>
              <w:t>Innovative opportunities to allocate risks to different parties (e.g., schedule, means and methods, phasing)</w:t>
            </w:r>
          </w:p>
          <w:p w:rsidR="0022677D" w:rsidRPr="008A72B1" w:rsidRDefault="0022677D" w:rsidP="00A13193">
            <w:pPr>
              <w:numPr>
                <w:ilvl w:val="0"/>
                <w:numId w:val="4"/>
              </w:numPr>
              <w:rPr>
                <w:sz w:val="20"/>
              </w:rPr>
            </w:pPr>
            <w:r w:rsidRPr="008A72B1">
              <w:rPr>
                <w:sz w:val="20"/>
              </w:rPr>
              <w:t>Opportunities to manage costs risks through CM/GC involvement</w:t>
            </w:r>
          </w:p>
          <w:p w:rsidR="0022677D" w:rsidRPr="008A72B1" w:rsidRDefault="0022677D" w:rsidP="00A13193">
            <w:pPr>
              <w:numPr>
                <w:ilvl w:val="0"/>
                <w:numId w:val="4"/>
              </w:numPr>
              <w:rPr>
                <w:sz w:val="20"/>
              </w:rPr>
            </w:pPr>
            <w:r w:rsidRPr="008A72B1">
              <w:rPr>
                <w:sz w:val="20"/>
              </w:rPr>
              <w:t xml:space="preserve">Contractor </w:t>
            </w:r>
            <w:r w:rsidR="00B44511" w:rsidRPr="008A72B1">
              <w:rPr>
                <w:sz w:val="20"/>
              </w:rPr>
              <w:t>will help identify and manage risk</w:t>
            </w:r>
          </w:p>
          <w:p w:rsidR="0022677D" w:rsidRPr="008A72B1" w:rsidRDefault="0022677D" w:rsidP="00A13193">
            <w:pPr>
              <w:numPr>
                <w:ilvl w:val="0"/>
                <w:numId w:val="4"/>
              </w:numPr>
              <w:rPr>
                <w:sz w:val="20"/>
                <w:szCs w:val="20"/>
              </w:rPr>
            </w:pPr>
            <w:r w:rsidRPr="008A72B1">
              <w:rPr>
                <w:sz w:val="20"/>
              </w:rPr>
              <w:t>Agency still has considerable involvement with third parties</w:t>
            </w:r>
            <w:r w:rsidR="00AF0DB1" w:rsidRPr="008A72B1">
              <w:rPr>
                <w:sz w:val="20"/>
              </w:rPr>
              <w:t xml:space="preserve"> to deal with risks</w:t>
            </w:r>
          </w:p>
          <w:p w:rsidR="00AF0DB1" w:rsidRPr="008A72B1" w:rsidRDefault="00AF0DB1" w:rsidP="00A13193">
            <w:pPr>
              <w:numPr>
                <w:ilvl w:val="0"/>
                <w:numId w:val="4"/>
              </w:numPr>
              <w:rPr>
                <w:sz w:val="20"/>
              </w:rPr>
            </w:pPr>
            <w:r w:rsidRPr="008A72B1">
              <w:rPr>
                <w:sz w:val="20"/>
              </w:rPr>
              <w:t>Avoid</w:t>
            </w:r>
            <w:r w:rsidR="001F6F8F" w:rsidRPr="008A72B1">
              <w:rPr>
                <w:sz w:val="20"/>
              </w:rPr>
              <w:t xml:space="preserve">s </w:t>
            </w:r>
            <w:r w:rsidRPr="008A72B1">
              <w:rPr>
                <w:sz w:val="20"/>
              </w:rPr>
              <w:t xml:space="preserve"> low-bid risk in procurement</w:t>
            </w:r>
          </w:p>
          <w:p w:rsidR="00AF0DB1" w:rsidRPr="008A72B1" w:rsidRDefault="00AF0DB1" w:rsidP="00A13193">
            <w:pPr>
              <w:numPr>
                <w:ilvl w:val="0"/>
                <w:numId w:val="4"/>
              </w:numPr>
              <w:rPr>
                <w:sz w:val="20"/>
                <w:szCs w:val="20"/>
              </w:rPr>
            </w:pPr>
            <w:r w:rsidRPr="008A72B1">
              <w:rPr>
                <w:sz w:val="20"/>
              </w:rPr>
              <w:t>More flexibility and innovation available to deal with unknowns early in design process</w:t>
            </w:r>
          </w:p>
        </w:tc>
        <w:tc>
          <w:tcPr>
            <w:tcW w:w="4860" w:type="dxa"/>
          </w:tcPr>
          <w:p w:rsidR="0022677D" w:rsidRPr="008A72B1" w:rsidRDefault="0022677D" w:rsidP="00A13193">
            <w:pPr>
              <w:numPr>
                <w:ilvl w:val="0"/>
                <w:numId w:val="4"/>
              </w:numPr>
              <w:rPr>
                <w:sz w:val="20"/>
              </w:rPr>
            </w:pPr>
            <w:r w:rsidRPr="008A72B1">
              <w:rPr>
                <w:sz w:val="20"/>
              </w:rPr>
              <w:t>Lack of motivation to manage small quantity costs</w:t>
            </w:r>
          </w:p>
          <w:p w:rsidR="0022677D" w:rsidRPr="008A72B1" w:rsidRDefault="0022677D" w:rsidP="00A13193">
            <w:pPr>
              <w:numPr>
                <w:ilvl w:val="0"/>
                <w:numId w:val="4"/>
              </w:numPr>
              <w:rPr>
                <w:sz w:val="20"/>
              </w:rPr>
            </w:pPr>
            <w:r w:rsidRPr="008A72B1">
              <w:rPr>
                <w:sz w:val="20"/>
              </w:rPr>
              <w:t>Increase costs for non-proposal items</w:t>
            </w:r>
          </w:p>
          <w:p w:rsidR="0022677D" w:rsidRPr="008A72B1" w:rsidRDefault="0022677D" w:rsidP="00A13193">
            <w:pPr>
              <w:numPr>
                <w:ilvl w:val="0"/>
                <w:numId w:val="4"/>
              </w:numPr>
              <w:rPr>
                <w:sz w:val="20"/>
              </w:rPr>
            </w:pPr>
            <w:r w:rsidRPr="008A72B1">
              <w:rPr>
                <w:sz w:val="20"/>
              </w:rPr>
              <w:t>Disagreement among Designer-Contractor-Owner</w:t>
            </w:r>
            <w:r w:rsidR="001F6F8F" w:rsidRPr="008A72B1">
              <w:rPr>
                <w:sz w:val="20"/>
              </w:rPr>
              <w:t xml:space="preserve"> can put the process at risk</w:t>
            </w:r>
          </w:p>
          <w:p w:rsidR="0022677D" w:rsidRPr="008A72B1" w:rsidRDefault="0022677D" w:rsidP="00A13193">
            <w:pPr>
              <w:numPr>
                <w:ilvl w:val="0"/>
                <w:numId w:val="4"/>
              </w:numPr>
              <w:rPr>
                <w:sz w:val="20"/>
              </w:rPr>
            </w:pPr>
            <w:r w:rsidRPr="008A72B1">
              <w:rPr>
                <w:sz w:val="20"/>
              </w:rPr>
              <w:t>If GMP cannot be reached, additional low-bid risks appear</w:t>
            </w:r>
          </w:p>
          <w:p w:rsidR="0022677D" w:rsidRPr="008A72B1" w:rsidRDefault="0022677D" w:rsidP="00A13193">
            <w:pPr>
              <w:numPr>
                <w:ilvl w:val="0"/>
                <w:numId w:val="4"/>
              </w:numPr>
              <w:rPr>
                <w:sz w:val="20"/>
              </w:rPr>
            </w:pPr>
            <w:r w:rsidRPr="008A72B1">
              <w:rPr>
                <w:sz w:val="20"/>
              </w:rPr>
              <w:t>Limited to risk capabilities of CM/GC</w:t>
            </w:r>
          </w:p>
          <w:p w:rsidR="0022677D" w:rsidRPr="008A72B1" w:rsidRDefault="0022677D" w:rsidP="00A13193">
            <w:pPr>
              <w:numPr>
                <w:ilvl w:val="0"/>
                <w:numId w:val="4"/>
              </w:numPr>
              <w:rPr>
                <w:sz w:val="20"/>
              </w:rPr>
            </w:pPr>
            <w:r w:rsidRPr="008A72B1">
              <w:rPr>
                <w:sz w:val="20"/>
              </w:rPr>
              <w:t>Designer-contractor-agency disagreements can add delays</w:t>
            </w:r>
          </w:p>
          <w:p w:rsidR="0022677D" w:rsidRPr="008A72B1" w:rsidRDefault="0022677D" w:rsidP="00A13193">
            <w:pPr>
              <w:numPr>
                <w:ilvl w:val="0"/>
                <w:numId w:val="4"/>
              </w:numPr>
              <w:rPr>
                <w:sz w:val="20"/>
                <w:szCs w:val="20"/>
              </w:rPr>
            </w:pPr>
            <w:r w:rsidRPr="008A72B1">
              <w:rPr>
                <w:sz w:val="20"/>
              </w:rPr>
              <w:t>Strong agency management is required to negotiate/optimize risks</w:t>
            </w:r>
          </w:p>
          <w:p w:rsidR="00AF0DB1" w:rsidRPr="008A72B1" w:rsidRDefault="00F62EC5" w:rsidP="00A13193">
            <w:pPr>
              <w:numPr>
                <w:ilvl w:val="0"/>
                <w:numId w:val="4"/>
              </w:numPr>
              <w:rPr>
                <w:sz w:val="20"/>
                <w:szCs w:val="20"/>
              </w:rPr>
            </w:pPr>
            <w:r w:rsidRPr="008A72B1">
              <w:rPr>
                <w:sz w:val="20"/>
              </w:rPr>
              <w:t>Discovery of unknown conditions can drive up GMP, which can be compounded in phased construction</w:t>
            </w:r>
          </w:p>
        </w:tc>
      </w:tr>
    </w:tbl>
    <w:p w:rsidR="00AB3018" w:rsidRDefault="00AB3018" w:rsidP="00A13193"/>
    <w:p w:rsidR="00AB3018" w:rsidRDefault="00AB3018" w:rsidP="00A13193"/>
    <w:p w:rsidR="008A72B1" w:rsidRDefault="008A72B1" w:rsidP="00A13193">
      <w:pPr>
        <w:sectPr w:rsidR="008A72B1" w:rsidSect="004521DB">
          <w:pgSz w:w="12240" w:h="15840"/>
          <w:pgMar w:top="720" w:right="1440" w:bottom="720" w:left="1440" w:header="720" w:footer="720" w:gutter="0"/>
          <w:cols w:space="720"/>
          <w:docGrid w:linePitch="360"/>
        </w:sectPr>
      </w:pPr>
    </w:p>
    <w:p w:rsidR="0022677D" w:rsidRPr="00E735B9" w:rsidRDefault="009D2606" w:rsidP="008A72B1">
      <w:pPr>
        <w:pStyle w:val="Heading3"/>
      </w:pPr>
      <w:r>
        <w:lastRenderedPageBreak/>
        <w:t>6</w:t>
      </w:r>
      <w:r w:rsidR="0022677D" w:rsidRPr="003976BF">
        <w:t>) Staff Experience/Availability</w:t>
      </w:r>
      <w:r w:rsidR="008A72B1">
        <w:t xml:space="preserve"> Checklist</w:t>
      </w:r>
    </w:p>
    <w:tbl>
      <w:tblPr>
        <w:tblStyle w:val="TableGrid"/>
        <w:tblW w:w="964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788"/>
        <w:gridCol w:w="4860"/>
      </w:tblGrid>
      <w:tr w:rsidR="0022677D" w:rsidRPr="003976BF" w:rsidTr="00827E41">
        <w:trPr>
          <w:cantSplit/>
        </w:trPr>
        <w:tc>
          <w:tcPr>
            <w:tcW w:w="9648" w:type="dxa"/>
            <w:gridSpan w:val="2"/>
            <w:shd w:val="clear" w:color="auto" w:fill="C2D69B" w:themeFill="accent3" w:themeFillTint="99"/>
          </w:tcPr>
          <w:p w:rsidR="0022677D" w:rsidRPr="00E735B9" w:rsidRDefault="0022677D" w:rsidP="008A72B1">
            <w:pPr>
              <w:jc w:val="center"/>
              <w:rPr>
                <w:rFonts w:ascii="Arial" w:hAnsi="Arial" w:cs="Arial"/>
                <w:sz w:val="18"/>
                <w:szCs w:val="18"/>
              </w:rPr>
            </w:pPr>
            <w:r w:rsidRPr="00E735B9">
              <w:t>DESIGN-BID-BUILD</w:t>
            </w:r>
          </w:p>
        </w:tc>
      </w:tr>
      <w:tr w:rsidR="0022677D" w:rsidRPr="003976BF" w:rsidTr="00827E41">
        <w:trPr>
          <w:cantSplit/>
        </w:trPr>
        <w:tc>
          <w:tcPr>
            <w:tcW w:w="4788" w:type="dxa"/>
            <w:shd w:val="clear" w:color="auto" w:fill="C4BC96" w:themeFill="background2" w:themeFillShade="BF"/>
          </w:tcPr>
          <w:p w:rsidR="0022677D" w:rsidRPr="00E735B9" w:rsidRDefault="00F9170C" w:rsidP="008A72B1">
            <w:pPr>
              <w:jc w:val="center"/>
              <w:rPr>
                <w:rFonts w:ascii="Arial" w:hAnsi="Arial" w:cs="Arial"/>
                <w:sz w:val="18"/>
                <w:szCs w:val="18"/>
              </w:rPr>
            </w:pPr>
            <w:r w:rsidRPr="00F9170C">
              <w:t>Opportunities</w:t>
            </w:r>
          </w:p>
        </w:tc>
        <w:tc>
          <w:tcPr>
            <w:tcW w:w="4860" w:type="dxa"/>
            <w:shd w:val="clear" w:color="auto" w:fill="C4BC96" w:themeFill="background2" w:themeFillShade="BF"/>
          </w:tcPr>
          <w:p w:rsidR="0022677D" w:rsidRPr="00E735B9" w:rsidRDefault="00555262" w:rsidP="008A72B1">
            <w:pPr>
              <w:jc w:val="center"/>
              <w:rPr>
                <w:rFonts w:ascii="Arial" w:hAnsi="Arial" w:cs="Arial"/>
                <w:sz w:val="18"/>
                <w:szCs w:val="18"/>
              </w:rPr>
            </w:pPr>
            <w:r>
              <w:t>Obstacles</w:t>
            </w:r>
          </w:p>
        </w:tc>
      </w:tr>
      <w:tr w:rsidR="0022677D" w:rsidRPr="008A72B1" w:rsidTr="00827E41">
        <w:trPr>
          <w:cantSplit/>
        </w:trPr>
        <w:tc>
          <w:tcPr>
            <w:tcW w:w="4788" w:type="dxa"/>
          </w:tcPr>
          <w:p w:rsidR="0022677D" w:rsidRPr="008A72B1" w:rsidRDefault="0022677D" w:rsidP="00A13193">
            <w:pPr>
              <w:numPr>
                <w:ilvl w:val="0"/>
                <w:numId w:val="4"/>
              </w:numPr>
              <w:rPr>
                <w:sz w:val="20"/>
              </w:rPr>
            </w:pPr>
            <w:r w:rsidRPr="008A72B1">
              <w:rPr>
                <w:sz w:val="20"/>
              </w:rPr>
              <w:t>Agency</w:t>
            </w:r>
            <w:r w:rsidR="00712425" w:rsidRPr="008A72B1">
              <w:rPr>
                <w:sz w:val="20"/>
              </w:rPr>
              <w:t>, contractors</w:t>
            </w:r>
            <w:r w:rsidRPr="008A72B1">
              <w:rPr>
                <w:sz w:val="20"/>
              </w:rPr>
              <w:t xml:space="preserve"> and consultants have high level of experience with the traditional system</w:t>
            </w:r>
          </w:p>
          <w:p w:rsidR="0022677D" w:rsidRPr="008A72B1" w:rsidRDefault="0022677D" w:rsidP="00A13193">
            <w:pPr>
              <w:numPr>
                <w:ilvl w:val="0"/>
                <w:numId w:val="4"/>
              </w:numPr>
              <w:rPr>
                <w:sz w:val="20"/>
              </w:rPr>
            </w:pPr>
            <w:r w:rsidRPr="008A72B1">
              <w:rPr>
                <w:sz w:val="20"/>
              </w:rPr>
              <w:t>Designers can be more interchangeable between projects</w:t>
            </w:r>
          </w:p>
          <w:p w:rsidR="0022677D" w:rsidRPr="008A72B1" w:rsidRDefault="0022677D" w:rsidP="00A13193">
            <w:pPr>
              <w:rPr>
                <w:sz w:val="20"/>
              </w:rPr>
            </w:pPr>
          </w:p>
        </w:tc>
        <w:tc>
          <w:tcPr>
            <w:tcW w:w="4860" w:type="dxa"/>
          </w:tcPr>
          <w:p w:rsidR="0022677D" w:rsidRPr="008A72B1" w:rsidRDefault="0022677D" w:rsidP="00A13193">
            <w:pPr>
              <w:numPr>
                <w:ilvl w:val="0"/>
                <w:numId w:val="4"/>
              </w:numPr>
              <w:rPr>
                <w:sz w:val="20"/>
              </w:rPr>
            </w:pPr>
            <w:r w:rsidRPr="008A72B1">
              <w:rPr>
                <w:sz w:val="20"/>
              </w:rPr>
              <w:t>Can require a high level of agency staffing of technical resources</w:t>
            </w:r>
          </w:p>
          <w:p w:rsidR="0022677D" w:rsidRPr="008A72B1" w:rsidRDefault="0022677D" w:rsidP="00A13193">
            <w:pPr>
              <w:numPr>
                <w:ilvl w:val="0"/>
                <w:numId w:val="4"/>
              </w:numPr>
              <w:rPr>
                <w:sz w:val="20"/>
              </w:rPr>
            </w:pPr>
            <w:r w:rsidRPr="008A72B1">
              <w:rPr>
                <w:sz w:val="20"/>
              </w:rPr>
              <w:t>Staff’s responsibilities are spread out over a longer design period</w:t>
            </w:r>
          </w:p>
          <w:p w:rsidR="0022677D" w:rsidRPr="008A72B1" w:rsidRDefault="0022677D" w:rsidP="00A13193">
            <w:pPr>
              <w:numPr>
                <w:ilvl w:val="0"/>
                <w:numId w:val="4"/>
              </w:numPr>
              <w:rPr>
                <w:sz w:val="20"/>
              </w:rPr>
            </w:pPr>
            <w:r w:rsidRPr="008A72B1">
              <w:rPr>
                <w:sz w:val="20"/>
              </w:rPr>
              <w:t>Can require staff to have full breadth of technical expertise</w:t>
            </w:r>
          </w:p>
        </w:tc>
      </w:tr>
    </w:tbl>
    <w:p w:rsidR="0022677D" w:rsidRPr="00005969" w:rsidRDefault="0022677D" w:rsidP="00A13193"/>
    <w:p w:rsidR="00005969" w:rsidRPr="003976BF" w:rsidRDefault="00005969" w:rsidP="00A13193"/>
    <w:tbl>
      <w:tblPr>
        <w:tblStyle w:val="TableGrid"/>
        <w:tblW w:w="964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788"/>
        <w:gridCol w:w="4860"/>
      </w:tblGrid>
      <w:tr w:rsidR="0022677D" w:rsidRPr="003976BF" w:rsidTr="00827E41">
        <w:trPr>
          <w:cantSplit/>
        </w:trPr>
        <w:tc>
          <w:tcPr>
            <w:tcW w:w="9648" w:type="dxa"/>
            <w:gridSpan w:val="2"/>
            <w:shd w:val="clear" w:color="auto" w:fill="C2D69B" w:themeFill="accent3" w:themeFillTint="99"/>
          </w:tcPr>
          <w:p w:rsidR="0022677D" w:rsidRPr="00E735B9" w:rsidRDefault="0022677D" w:rsidP="008A72B1">
            <w:pPr>
              <w:jc w:val="center"/>
              <w:rPr>
                <w:rFonts w:ascii="Arial" w:hAnsi="Arial" w:cs="Arial"/>
                <w:sz w:val="18"/>
                <w:szCs w:val="18"/>
              </w:rPr>
            </w:pPr>
            <w:r w:rsidRPr="00E735B9">
              <w:t>DESIGN-BUILD</w:t>
            </w:r>
          </w:p>
        </w:tc>
      </w:tr>
      <w:tr w:rsidR="0022677D" w:rsidRPr="003976BF" w:rsidTr="00827E41">
        <w:trPr>
          <w:cantSplit/>
        </w:trPr>
        <w:tc>
          <w:tcPr>
            <w:tcW w:w="4788" w:type="dxa"/>
            <w:shd w:val="clear" w:color="auto" w:fill="C4BC96" w:themeFill="background2" w:themeFillShade="BF"/>
          </w:tcPr>
          <w:p w:rsidR="0022677D" w:rsidRPr="00E735B9" w:rsidRDefault="00F9170C" w:rsidP="008A72B1">
            <w:pPr>
              <w:jc w:val="center"/>
              <w:rPr>
                <w:rFonts w:ascii="Arial" w:hAnsi="Arial" w:cs="Arial"/>
                <w:sz w:val="18"/>
                <w:szCs w:val="18"/>
              </w:rPr>
            </w:pPr>
            <w:r w:rsidRPr="00F9170C">
              <w:t>Opportunities</w:t>
            </w:r>
          </w:p>
        </w:tc>
        <w:tc>
          <w:tcPr>
            <w:tcW w:w="4860" w:type="dxa"/>
            <w:shd w:val="clear" w:color="auto" w:fill="C4BC96" w:themeFill="background2" w:themeFillShade="BF"/>
          </w:tcPr>
          <w:p w:rsidR="0022677D" w:rsidRPr="00E735B9" w:rsidRDefault="00555262" w:rsidP="008A72B1">
            <w:pPr>
              <w:jc w:val="center"/>
              <w:rPr>
                <w:rFonts w:ascii="Arial" w:hAnsi="Arial" w:cs="Arial"/>
                <w:sz w:val="18"/>
                <w:szCs w:val="18"/>
              </w:rPr>
            </w:pPr>
            <w:r>
              <w:t>Obstacles</w:t>
            </w:r>
          </w:p>
        </w:tc>
      </w:tr>
      <w:tr w:rsidR="0022677D" w:rsidRPr="008A72B1" w:rsidTr="00827E41">
        <w:trPr>
          <w:cantSplit/>
        </w:trPr>
        <w:tc>
          <w:tcPr>
            <w:tcW w:w="4788" w:type="dxa"/>
          </w:tcPr>
          <w:p w:rsidR="0022677D" w:rsidRPr="008A72B1" w:rsidRDefault="0022677D" w:rsidP="00A13193">
            <w:pPr>
              <w:numPr>
                <w:ilvl w:val="0"/>
                <w:numId w:val="4"/>
              </w:numPr>
              <w:rPr>
                <w:sz w:val="20"/>
              </w:rPr>
            </w:pPr>
            <w:r w:rsidRPr="008A72B1">
              <w:rPr>
                <w:sz w:val="20"/>
              </w:rPr>
              <w:t>Less agency staff required due to the sole source nature of DB</w:t>
            </w:r>
          </w:p>
          <w:p w:rsidR="0022677D" w:rsidRPr="008A72B1" w:rsidRDefault="0022677D" w:rsidP="00A13193">
            <w:pPr>
              <w:numPr>
                <w:ilvl w:val="0"/>
                <w:numId w:val="4"/>
              </w:numPr>
              <w:rPr>
                <w:sz w:val="20"/>
              </w:rPr>
            </w:pPr>
            <w:r w:rsidRPr="008A72B1">
              <w:rPr>
                <w:sz w:val="20"/>
              </w:rPr>
              <w:t>Opportunity to grow agency staff by learning a new process</w:t>
            </w:r>
          </w:p>
        </w:tc>
        <w:tc>
          <w:tcPr>
            <w:tcW w:w="4860" w:type="dxa"/>
          </w:tcPr>
          <w:p w:rsidR="0022677D" w:rsidRPr="008A72B1" w:rsidRDefault="0022677D" w:rsidP="00A13193">
            <w:pPr>
              <w:numPr>
                <w:ilvl w:val="0"/>
                <w:numId w:val="4"/>
              </w:numPr>
              <w:rPr>
                <w:sz w:val="20"/>
              </w:rPr>
            </w:pPr>
            <w:r w:rsidRPr="008A72B1">
              <w:rPr>
                <w:sz w:val="20"/>
              </w:rPr>
              <w:t>Limitation of availability of staff with skills, knowledge and personality  to manage DB projects</w:t>
            </w:r>
          </w:p>
          <w:p w:rsidR="0022677D" w:rsidRPr="008A72B1" w:rsidRDefault="0022677D" w:rsidP="00A13193">
            <w:pPr>
              <w:numPr>
                <w:ilvl w:val="0"/>
                <w:numId w:val="4"/>
              </w:numPr>
              <w:rPr>
                <w:sz w:val="20"/>
              </w:rPr>
            </w:pPr>
            <w:r w:rsidRPr="008A72B1">
              <w:rPr>
                <w:sz w:val="20"/>
              </w:rPr>
              <w:t>Existing staff may need additional training to address their changing roles</w:t>
            </w:r>
          </w:p>
          <w:p w:rsidR="0022677D" w:rsidRPr="008A72B1" w:rsidRDefault="0022677D" w:rsidP="00A13193">
            <w:pPr>
              <w:numPr>
                <w:ilvl w:val="0"/>
                <w:numId w:val="4"/>
              </w:numPr>
              <w:rPr>
                <w:sz w:val="20"/>
              </w:rPr>
            </w:pPr>
            <w:r w:rsidRPr="008A72B1">
              <w:rPr>
                <w:sz w:val="20"/>
              </w:rPr>
              <w:t>Need to “mass” agency management and technical resources at critical points in process (i.e., RFP development, design reviews, etc.)</w:t>
            </w:r>
          </w:p>
        </w:tc>
      </w:tr>
    </w:tbl>
    <w:p w:rsidR="0022677D" w:rsidRDefault="0022677D" w:rsidP="00A13193"/>
    <w:p w:rsidR="00005969" w:rsidRPr="00005969" w:rsidRDefault="00005969" w:rsidP="00A13193"/>
    <w:tbl>
      <w:tblPr>
        <w:tblStyle w:val="TableGrid"/>
        <w:tblW w:w="964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788"/>
        <w:gridCol w:w="4860"/>
      </w:tblGrid>
      <w:tr w:rsidR="0022677D" w:rsidRPr="003976BF" w:rsidTr="00827E41">
        <w:trPr>
          <w:cantSplit/>
        </w:trPr>
        <w:tc>
          <w:tcPr>
            <w:tcW w:w="9648" w:type="dxa"/>
            <w:gridSpan w:val="2"/>
            <w:shd w:val="clear" w:color="auto" w:fill="C2D69B" w:themeFill="accent3" w:themeFillTint="99"/>
          </w:tcPr>
          <w:p w:rsidR="0022677D" w:rsidRPr="00E735B9" w:rsidRDefault="0022677D" w:rsidP="008A72B1">
            <w:pPr>
              <w:jc w:val="center"/>
              <w:rPr>
                <w:rFonts w:ascii="Arial" w:hAnsi="Arial" w:cs="Arial"/>
                <w:sz w:val="18"/>
                <w:szCs w:val="18"/>
              </w:rPr>
            </w:pPr>
            <w:r w:rsidRPr="00E735B9">
              <w:t>CM</w:t>
            </w:r>
            <w:r w:rsidR="00AA0768">
              <w:t>/</w:t>
            </w:r>
            <w:r w:rsidRPr="00E735B9">
              <w:t>GC</w:t>
            </w:r>
          </w:p>
        </w:tc>
      </w:tr>
      <w:tr w:rsidR="0022677D" w:rsidRPr="003976BF" w:rsidTr="00827E41">
        <w:trPr>
          <w:cantSplit/>
        </w:trPr>
        <w:tc>
          <w:tcPr>
            <w:tcW w:w="4788" w:type="dxa"/>
            <w:shd w:val="clear" w:color="auto" w:fill="C4BC96" w:themeFill="background2" w:themeFillShade="BF"/>
          </w:tcPr>
          <w:p w:rsidR="0022677D" w:rsidRPr="00E735B9" w:rsidRDefault="00F9170C" w:rsidP="008A72B1">
            <w:pPr>
              <w:jc w:val="center"/>
              <w:rPr>
                <w:rFonts w:ascii="Arial" w:hAnsi="Arial" w:cs="Arial"/>
                <w:sz w:val="18"/>
                <w:szCs w:val="18"/>
              </w:rPr>
            </w:pPr>
            <w:r w:rsidRPr="00F9170C">
              <w:t>Opportunities</w:t>
            </w:r>
          </w:p>
        </w:tc>
        <w:tc>
          <w:tcPr>
            <w:tcW w:w="4860" w:type="dxa"/>
            <w:shd w:val="clear" w:color="auto" w:fill="C4BC96" w:themeFill="background2" w:themeFillShade="BF"/>
          </w:tcPr>
          <w:p w:rsidR="0022677D" w:rsidRPr="00E735B9" w:rsidRDefault="00555262" w:rsidP="008A72B1">
            <w:pPr>
              <w:jc w:val="center"/>
              <w:rPr>
                <w:rFonts w:ascii="Arial" w:hAnsi="Arial" w:cs="Arial"/>
                <w:sz w:val="18"/>
                <w:szCs w:val="18"/>
              </w:rPr>
            </w:pPr>
            <w:r>
              <w:t>Obstacles</w:t>
            </w:r>
          </w:p>
        </w:tc>
      </w:tr>
      <w:tr w:rsidR="0022677D" w:rsidRPr="008A72B1" w:rsidTr="00827E41">
        <w:trPr>
          <w:cantSplit/>
        </w:trPr>
        <w:tc>
          <w:tcPr>
            <w:tcW w:w="4788" w:type="dxa"/>
          </w:tcPr>
          <w:p w:rsidR="0022677D" w:rsidRPr="008A72B1" w:rsidRDefault="0022677D" w:rsidP="00A13193">
            <w:pPr>
              <w:numPr>
                <w:ilvl w:val="0"/>
                <w:numId w:val="4"/>
              </w:numPr>
              <w:rPr>
                <w:sz w:val="20"/>
              </w:rPr>
            </w:pPr>
            <w:r w:rsidRPr="008A72B1">
              <w:rPr>
                <w:sz w:val="20"/>
              </w:rPr>
              <w:t>Agency can improve efficiencies by having more project managers on staff rather than specialized experts</w:t>
            </w:r>
          </w:p>
          <w:p w:rsidR="0022677D" w:rsidRPr="008A72B1" w:rsidRDefault="0022677D" w:rsidP="00A13193">
            <w:pPr>
              <w:numPr>
                <w:ilvl w:val="0"/>
                <w:numId w:val="4"/>
              </w:numPr>
              <w:rPr>
                <w:sz w:val="20"/>
              </w:rPr>
            </w:pPr>
            <w:r w:rsidRPr="008A72B1">
              <w:rPr>
                <w:sz w:val="20"/>
              </w:rPr>
              <w:t>Smaller number of technical staff required through use of consultant designer</w:t>
            </w:r>
          </w:p>
          <w:p w:rsidR="0022677D" w:rsidRPr="008A72B1" w:rsidRDefault="0022677D" w:rsidP="00A13193">
            <w:pPr>
              <w:rPr>
                <w:sz w:val="20"/>
              </w:rPr>
            </w:pPr>
          </w:p>
        </w:tc>
        <w:tc>
          <w:tcPr>
            <w:tcW w:w="4860" w:type="dxa"/>
          </w:tcPr>
          <w:p w:rsidR="0022677D" w:rsidRPr="008A72B1" w:rsidRDefault="0022677D" w:rsidP="00A13193">
            <w:pPr>
              <w:numPr>
                <w:ilvl w:val="0"/>
                <w:numId w:val="4"/>
              </w:numPr>
              <w:rPr>
                <w:sz w:val="20"/>
              </w:rPr>
            </w:pPr>
            <w:r w:rsidRPr="008A72B1">
              <w:rPr>
                <w:sz w:val="20"/>
              </w:rPr>
              <w:t xml:space="preserve">Strong committed owner project management is important to success </w:t>
            </w:r>
          </w:p>
          <w:p w:rsidR="0022677D" w:rsidRPr="008A72B1" w:rsidRDefault="0022677D" w:rsidP="00A13193">
            <w:pPr>
              <w:numPr>
                <w:ilvl w:val="0"/>
                <w:numId w:val="4"/>
              </w:numPr>
              <w:rPr>
                <w:sz w:val="20"/>
              </w:rPr>
            </w:pPr>
            <w:r w:rsidRPr="008A72B1">
              <w:rPr>
                <w:sz w:val="20"/>
              </w:rPr>
              <w:t>Limitation of availability of staff with skills, knowledge and personality  to manage CMGC projects</w:t>
            </w:r>
          </w:p>
          <w:p w:rsidR="0022677D" w:rsidRPr="008A72B1" w:rsidRDefault="0022677D" w:rsidP="00A13193">
            <w:pPr>
              <w:numPr>
                <w:ilvl w:val="0"/>
                <w:numId w:val="4"/>
              </w:numPr>
              <w:rPr>
                <w:sz w:val="20"/>
              </w:rPr>
            </w:pPr>
            <w:r w:rsidRPr="008A72B1">
              <w:rPr>
                <w:sz w:val="20"/>
              </w:rPr>
              <w:t>Existing staff may need additional training to address their changing roles</w:t>
            </w:r>
          </w:p>
          <w:p w:rsidR="0022677D" w:rsidRPr="008A72B1" w:rsidRDefault="0022677D" w:rsidP="00A13193">
            <w:pPr>
              <w:numPr>
                <w:ilvl w:val="0"/>
                <w:numId w:val="4"/>
              </w:numPr>
              <w:rPr>
                <w:sz w:val="20"/>
              </w:rPr>
            </w:pPr>
            <w:r w:rsidRPr="008A72B1">
              <w:rPr>
                <w:sz w:val="20"/>
              </w:rPr>
              <w:t>Agency must learn how to negotiate GMP projects</w:t>
            </w:r>
          </w:p>
        </w:tc>
      </w:tr>
    </w:tbl>
    <w:p w:rsidR="0022677D" w:rsidRDefault="0022677D" w:rsidP="00A13193"/>
    <w:p w:rsidR="004E190A" w:rsidRDefault="004E190A" w:rsidP="00A13193"/>
    <w:p w:rsidR="004E190A" w:rsidRDefault="004E190A" w:rsidP="00A13193">
      <w:r>
        <w:br w:type="page"/>
      </w:r>
    </w:p>
    <w:p w:rsidR="00005969" w:rsidRDefault="00005969" w:rsidP="00A13193"/>
    <w:p w:rsidR="0022677D" w:rsidRPr="00E735B9" w:rsidRDefault="009D2606" w:rsidP="008A72B1">
      <w:pPr>
        <w:pStyle w:val="Heading3"/>
      </w:pPr>
      <w:r>
        <w:t>7</w:t>
      </w:r>
      <w:r w:rsidR="0022677D" w:rsidRPr="003976BF">
        <w:t xml:space="preserve">) Level of Oversight </w:t>
      </w:r>
      <w:r w:rsidR="0022677D" w:rsidRPr="00E735B9">
        <w:t>and Control</w:t>
      </w:r>
      <w:r w:rsidR="008A72B1">
        <w:t xml:space="preserve"> Checklist</w:t>
      </w:r>
    </w:p>
    <w:tbl>
      <w:tblPr>
        <w:tblStyle w:val="TableGrid"/>
        <w:tblW w:w="964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788"/>
        <w:gridCol w:w="4860"/>
      </w:tblGrid>
      <w:tr w:rsidR="0022677D" w:rsidRPr="003976BF" w:rsidTr="00827E41">
        <w:trPr>
          <w:cantSplit/>
        </w:trPr>
        <w:tc>
          <w:tcPr>
            <w:tcW w:w="9648" w:type="dxa"/>
            <w:gridSpan w:val="2"/>
            <w:shd w:val="clear" w:color="auto" w:fill="C2D69B" w:themeFill="accent3" w:themeFillTint="99"/>
          </w:tcPr>
          <w:p w:rsidR="0022677D" w:rsidRPr="00E735B9" w:rsidRDefault="0022677D" w:rsidP="008A72B1">
            <w:pPr>
              <w:jc w:val="center"/>
              <w:rPr>
                <w:rFonts w:ascii="Arial" w:hAnsi="Arial" w:cs="Arial"/>
                <w:sz w:val="20"/>
                <w:szCs w:val="20"/>
              </w:rPr>
            </w:pPr>
            <w:r w:rsidRPr="00E735B9">
              <w:t>DESIGN-BID-BUILD</w:t>
            </w:r>
          </w:p>
        </w:tc>
      </w:tr>
      <w:tr w:rsidR="0022677D" w:rsidRPr="003976BF" w:rsidTr="00827E41">
        <w:trPr>
          <w:cantSplit/>
        </w:trPr>
        <w:tc>
          <w:tcPr>
            <w:tcW w:w="4788" w:type="dxa"/>
            <w:shd w:val="clear" w:color="auto" w:fill="C4BC96" w:themeFill="background2" w:themeFillShade="BF"/>
          </w:tcPr>
          <w:p w:rsidR="0022677D" w:rsidRPr="00E735B9" w:rsidRDefault="00F9170C" w:rsidP="008A72B1">
            <w:pPr>
              <w:jc w:val="center"/>
              <w:rPr>
                <w:rFonts w:ascii="Arial" w:hAnsi="Arial" w:cs="Arial"/>
                <w:sz w:val="20"/>
                <w:szCs w:val="20"/>
              </w:rPr>
            </w:pPr>
            <w:r w:rsidRPr="00F9170C">
              <w:t>Opportunities</w:t>
            </w:r>
          </w:p>
        </w:tc>
        <w:tc>
          <w:tcPr>
            <w:tcW w:w="4860" w:type="dxa"/>
            <w:shd w:val="clear" w:color="auto" w:fill="C4BC96" w:themeFill="background2" w:themeFillShade="BF"/>
          </w:tcPr>
          <w:p w:rsidR="0022677D" w:rsidRPr="00E735B9" w:rsidRDefault="00555262" w:rsidP="008A72B1">
            <w:pPr>
              <w:jc w:val="center"/>
              <w:rPr>
                <w:rFonts w:ascii="Arial" w:hAnsi="Arial" w:cs="Arial"/>
                <w:sz w:val="20"/>
                <w:szCs w:val="20"/>
              </w:rPr>
            </w:pPr>
            <w:r>
              <w:t>Obstacles</w:t>
            </w:r>
          </w:p>
        </w:tc>
      </w:tr>
      <w:tr w:rsidR="0022677D" w:rsidRPr="008A72B1" w:rsidTr="00827E41">
        <w:trPr>
          <w:cantSplit/>
        </w:trPr>
        <w:tc>
          <w:tcPr>
            <w:tcW w:w="4788" w:type="dxa"/>
          </w:tcPr>
          <w:p w:rsidR="0022677D" w:rsidRPr="008A72B1" w:rsidRDefault="0022677D" w:rsidP="00A13193">
            <w:pPr>
              <w:numPr>
                <w:ilvl w:val="0"/>
                <w:numId w:val="4"/>
              </w:numPr>
              <w:rPr>
                <w:sz w:val="20"/>
              </w:rPr>
            </w:pPr>
            <w:r w:rsidRPr="008A72B1">
              <w:rPr>
                <w:sz w:val="20"/>
              </w:rPr>
              <w:t>Full owner control over a linear design and construction process</w:t>
            </w:r>
          </w:p>
          <w:p w:rsidR="0022677D" w:rsidRPr="008A72B1" w:rsidRDefault="0022677D" w:rsidP="00A13193">
            <w:pPr>
              <w:numPr>
                <w:ilvl w:val="0"/>
                <w:numId w:val="4"/>
              </w:numPr>
              <w:rPr>
                <w:sz w:val="20"/>
              </w:rPr>
            </w:pPr>
            <w:r w:rsidRPr="008A72B1">
              <w:rPr>
                <w:sz w:val="20"/>
              </w:rPr>
              <w:t>Oversight roles are well understood</w:t>
            </w:r>
          </w:p>
          <w:p w:rsidR="0022677D" w:rsidRPr="008A72B1" w:rsidRDefault="0022677D" w:rsidP="00A13193">
            <w:pPr>
              <w:numPr>
                <w:ilvl w:val="0"/>
                <w:numId w:val="4"/>
              </w:numPr>
              <w:rPr>
                <w:sz w:val="20"/>
              </w:rPr>
            </w:pPr>
            <w:r w:rsidRPr="008A72B1">
              <w:rPr>
                <w:sz w:val="20"/>
              </w:rPr>
              <w:t>Contract documents are typically completed in a single package before construction begins</w:t>
            </w:r>
          </w:p>
          <w:p w:rsidR="0022677D" w:rsidRPr="008A72B1" w:rsidRDefault="0022677D" w:rsidP="00A13193">
            <w:pPr>
              <w:numPr>
                <w:ilvl w:val="0"/>
                <w:numId w:val="4"/>
              </w:numPr>
              <w:rPr>
                <w:sz w:val="20"/>
              </w:rPr>
            </w:pPr>
            <w:r w:rsidRPr="008A72B1">
              <w:rPr>
                <w:sz w:val="20"/>
              </w:rPr>
              <w:t>Multiple checking points through three linear phases: design-bid-build</w:t>
            </w:r>
          </w:p>
          <w:p w:rsidR="0022677D" w:rsidRPr="008A72B1" w:rsidRDefault="0022677D" w:rsidP="00A13193">
            <w:pPr>
              <w:numPr>
                <w:ilvl w:val="0"/>
                <w:numId w:val="4"/>
              </w:numPr>
              <w:rPr>
                <w:sz w:val="20"/>
                <w:szCs w:val="20"/>
              </w:rPr>
            </w:pPr>
            <w:r w:rsidRPr="008A72B1">
              <w:rPr>
                <w:sz w:val="20"/>
              </w:rPr>
              <w:t>Maximum control over design</w:t>
            </w:r>
          </w:p>
        </w:tc>
        <w:tc>
          <w:tcPr>
            <w:tcW w:w="4860" w:type="dxa"/>
          </w:tcPr>
          <w:p w:rsidR="0022677D" w:rsidRPr="008A72B1" w:rsidRDefault="0022677D" w:rsidP="00A13193">
            <w:pPr>
              <w:numPr>
                <w:ilvl w:val="0"/>
                <w:numId w:val="4"/>
              </w:numPr>
              <w:rPr>
                <w:sz w:val="20"/>
              </w:rPr>
            </w:pPr>
            <w:r w:rsidRPr="008A72B1">
              <w:rPr>
                <w:sz w:val="20"/>
              </w:rPr>
              <w:t>Requires a high-level of oversight</w:t>
            </w:r>
          </w:p>
          <w:p w:rsidR="0022677D" w:rsidRPr="008A72B1" w:rsidRDefault="008B6B83" w:rsidP="00A13193">
            <w:pPr>
              <w:numPr>
                <w:ilvl w:val="0"/>
                <w:numId w:val="4"/>
              </w:numPr>
              <w:rPr>
                <w:sz w:val="20"/>
              </w:rPr>
            </w:pPr>
            <w:r w:rsidRPr="008A72B1">
              <w:rPr>
                <w:sz w:val="20"/>
              </w:rPr>
              <w:t>Increased likelihood of claims d</w:t>
            </w:r>
            <w:r w:rsidR="0022677D" w:rsidRPr="008A72B1">
              <w:rPr>
                <w:sz w:val="20"/>
              </w:rPr>
              <w:t xml:space="preserve">ue to owner design responsibility </w:t>
            </w:r>
          </w:p>
          <w:p w:rsidR="0022677D" w:rsidRPr="008A72B1" w:rsidRDefault="0022677D" w:rsidP="00A13193">
            <w:pPr>
              <w:numPr>
                <w:ilvl w:val="0"/>
                <w:numId w:val="4"/>
              </w:numPr>
              <w:rPr>
                <w:sz w:val="20"/>
                <w:szCs w:val="20"/>
              </w:rPr>
            </w:pPr>
            <w:r w:rsidRPr="008A72B1">
              <w:rPr>
                <w:sz w:val="20"/>
              </w:rPr>
              <w:t>Limited control over an integrated design/construction process</w:t>
            </w:r>
          </w:p>
        </w:tc>
      </w:tr>
    </w:tbl>
    <w:p w:rsidR="0022677D" w:rsidRDefault="0022677D" w:rsidP="00A13193"/>
    <w:p w:rsidR="00005969" w:rsidRPr="00005969" w:rsidRDefault="00005969" w:rsidP="00A13193"/>
    <w:tbl>
      <w:tblPr>
        <w:tblStyle w:val="TableGrid"/>
        <w:tblW w:w="964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788"/>
        <w:gridCol w:w="4860"/>
      </w:tblGrid>
      <w:tr w:rsidR="0022677D" w:rsidRPr="003976BF" w:rsidTr="00827E41">
        <w:trPr>
          <w:cantSplit/>
        </w:trPr>
        <w:tc>
          <w:tcPr>
            <w:tcW w:w="9648" w:type="dxa"/>
            <w:gridSpan w:val="2"/>
            <w:shd w:val="clear" w:color="auto" w:fill="C2D69B" w:themeFill="accent3" w:themeFillTint="99"/>
          </w:tcPr>
          <w:p w:rsidR="0022677D" w:rsidRPr="00E735B9" w:rsidRDefault="0022677D" w:rsidP="008A72B1">
            <w:pPr>
              <w:jc w:val="center"/>
              <w:rPr>
                <w:rFonts w:ascii="Arial" w:hAnsi="Arial" w:cs="Arial"/>
                <w:sz w:val="20"/>
                <w:szCs w:val="20"/>
              </w:rPr>
            </w:pPr>
            <w:r w:rsidRPr="00E735B9">
              <w:t>DESIGN-BUILD</w:t>
            </w:r>
          </w:p>
        </w:tc>
      </w:tr>
      <w:tr w:rsidR="0022677D" w:rsidRPr="003976BF" w:rsidTr="00827E41">
        <w:trPr>
          <w:cantSplit/>
        </w:trPr>
        <w:tc>
          <w:tcPr>
            <w:tcW w:w="4788" w:type="dxa"/>
            <w:shd w:val="clear" w:color="auto" w:fill="C4BC96" w:themeFill="background2" w:themeFillShade="BF"/>
          </w:tcPr>
          <w:p w:rsidR="0022677D" w:rsidRPr="00E735B9" w:rsidRDefault="00F9170C" w:rsidP="008A72B1">
            <w:pPr>
              <w:jc w:val="center"/>
              <w:rPr>
                <w:rFonts w:ascii="Arial" w:hAnsi="Arial" w:cs="Arial"/>
                <w:sz w:val="20"/>
                <w:szCs w:val="20"/>
              </w:rPr>
            </w:pPr>
            <w:r w:rsidRPr="00F9170C">
              <w:t>Opportunities</w:t>
            </w:r>
          </w:p>
        </w:tc>
        <w:tc>
          <w:tcPr>
            <w:tcW w:w="4860" w:type="dxa"/>
            <w:shd w:val="clear" w:color="auto" w:fill="C4BC96" w:themeFill="background2" w:themeFillShade="BF"/>
          </w:tcPr>
          <w:p w:rsidR="0022677D" w:rsidRPr="00E735B9" w:rsidRDefault="00555262" w:rsidP="008A72B1">
            <w:pPr>
              <w:jc w:val="center"/>
              <w:rPr>
                <w:rFonts w:ascii="Arial" w:hAnsi="Arial" w:cs="Arial"/>
                <w:sz w:val="20"/>
                <w:szCs w:val="20"/>
              </w:rPr>
            </w:pPr>
            <w:r>
              <w:t>Obstacles</w:t>
            </w:r>
          </w:p>
        </w:tc>
      </w:tr>
      <w:tr w:rsidR="0022677D" w:rsidRPr="008A72B1" w:rsidTr="00827E41">
        <w:trPr>
          <w:cantSplit/>
        </w:trPr>
        <w:tc>
          <w:tcPr>
            <w:tcW w:w="4788" w:type="dxa"/>
          </w:tcPr>
          <w:p w:rsidR="0022677D" w:rsidRPr="008A72B1" w:rsidRDefault="0022677D" w:rsidP="00A13193">
            <w:pPr>
              <w:numPr>
                <w:ilvl w:val="0"/>
                <w:numId w:val="4"/>
              </w:numPr>
              <w:rPr>
                <w:sz w:val="20"/>
              </w:rPr>
            </w:pPr>
            <w:r w:rsidRPr="008A72B1">
              <w:rPr>
                <w:sz w:val="20"/>
              </w:rPr>
              <w:t>A single entity</w:t>
            </w:r>
            <w:r w:rsidR="008B6B83" w:rsidRPr="008A72B1">
              <w:rPr>
                <w:sz w:val="20"/>
              </w:rPr>
              <w:t xml:space="preserve"> responsibility</w:t>
            </w:r>
            <w:r w:rsidRPr="008A72B1">
              <w:rPr>
                <w:sz w:val="20"/>
              </w:rPr>
              <w:t xml:space="preserve"> during project </w:t>
            </w:r>
            <w:r w:rsidR="008B6B83" w:rsidRPr="008A72B1">
              <w:rPr>
                <w:sz w:val="20"/>
              </w:rPr>
              <w:t>design and construction</w:t>
            </w:r>
          </w:p>
          <w:p w:rsidR="0022677D" w:rsidRPr="008A72B1" w:rsidRDefault="0022677D" w:rsidP="00A13193">
            <w:pPr>
              <w:numPr>
                <w:ilvl w:val="0"/>
                <w:numId w:val="4"/>
              </w:numPr>
              <w:rPr>
                <w:sz w:val="20"/>
              </w:rPr>
            </w:pPr>
            <w:r w:rsidRPr="008A72B1">
              <w:rPr>
                <w:sz w:val="20"/>
              </w:rPr>
              <w:t>Continuous execution of design and build</w:t>
            </w:r>
          </w:p>
          <w:p w:rsidR="0022677D" w:rsidRPr="008A72B1" w:rsidRDefault="0022677D" w:rsidP="00A13193">
            <w:pPr>
              <w:numPr>
                <w:ilvl w:val="0"/>
                <w:numId w:val="4"/>
              </w:numPr>
              <w:rPr>
                <w:sz w:val="20"/>
              </w:rPr>
            </w:pPr>
            <w:r w:rsidRPr="008A72B1">
              <w:rPr>
                <w:sz w:val="20"/>
              </w:rPr>
              <w:t>Getting input from construction to enhance constructability and innovation</w:t>
            </w:r>
          </w:p>
          <w:p w:rsidR="0022677D" w:rsidRPr="008A72B1" w:rsidRDefault="0022677D" w:rsidP="00A13193">
            <w:pPr>
              <w:numPr>
                <w:ilvl w:val="0"/>
                <w:numId w:val="4"/>
              </w:numPr>
              <w:rPr>
                <w:sz w:val="20"/>
                <w:szCs w:val="20"/>
              </w:rPr>
            </w:pPr>
            <w:r w:rsidRPr="008A72B1">
              <w:rPr>
                <w:sz w:val="20"/>
              </w:rPr>
              <w:t>Overall project planning and scheduling is established by one entity</w:t>
            </w:r>
          </w:p>
        </w:tc>
        <w:tc>
          <w:tcPr>
            <w:tcW w:w="4860" w:type="dxa"/>
          </w:tcPr>
          <w:p w:rsidR="0022677D" w:rsidRPr="008A72B1" w:rsidRDefault="0022677D" w:rsidP="00A13193">
            <w:pPr>
              <w:numPr>
                <w:ilvl w:val="0"/>
                <w:numId w:val="4"/>
              </w:numPr>
              <w:rPr>
                <w:sz w:val="20"/>
              </w:rPr>
            </w:pPr>
            <w:r w:rsidRPr="008A72B1">
              <w:rPr>
                <w:sz w:val="20"/>
              </w:rPr>
              <w:t>Can require high level of design oversight</w:t>
            </w:r>
          </w:p>
          <w:p w:rsidR="0022677D" w:rsidRPr="008A72B1" w:rsidRDefault="0022677D" w:rsidP="00A13193">
            <w:pPr>
              <w:numPr>
                <w:ilvl w:val="0"/>
                <w:numId w:val="4"/>
              </w:numPr>
              <w:rPr>
                <w:sz w:val="20"/>
              </w:rPr>
            </w:pPr>
            <w:r w:rsidRPr="008A72B1">
              <w:rPr>
                <w:sz w:val="20"/>
              </w:rPr>
              <w:t>Can require high level of quality assurance oversight</w:t>
            </w:r>
          </w:p>
          <w:p w:rsidR="0022677D" w:rsidRPr="008A72B1" w:rsidRDefault="0022677D" w:rsidP="00A13193">
            <w:pPr>
              <w:numPr>
                <w:ilvl w:val="0"/>
                <w:numId w:val="4"/>
              </w:numPr>
              <w:rPr>
                <w:sz w:val="20"/>
              </w:rPr>
            </w:pPr>
            <w:r w:rsidRPr="008A72B1">
              <w:rPr>
                <w:sz w:val="20"/>
              </w:rPr>
              <w:t>Limitation on staff with DB oversight experience</w:t>
            </w:r>
          </w:p>
          <w:p w:rsidR="0022677D" w:rsidRPr="008A72B1" w:rsidRDefault="0022677D" w:rsidP="00A13193">
            <w:pPr>
              <w:numPr>
                <w:ilvl w:val="0"/>
                <w:numId w:val="4"/>
              </w:numPr>
              <w:rPr>
                <w:sz w:val="20"/>
              </w:rPr>
            </w:pPr>
            <w:r w:rsidRPr="008A72B1">
              <w:rPr>
                <w:sz w:val="20"/>
              </w:rPr>
              <w:t>Less owner control over design</w:t>
            </w:r>
          </w:p>
          <w:p w:rsidR="0022677D" w:rsidRPr="008A72B1" w:rsidRDefault="0022677D" w:rsidP="00A13193">
            <w:pPr>
              <w:numPr>
                <w:ilvl w:val="0"/>
                <w:numId w:val="4"/>
              </w:numPr>
              <w:rPr>
                <w:sz w:val="20"/>
                <w:szCs w:val="20"/>
              </w:rPr>
            </w:pPr>
            <w:r w:rsidRPr="008A72B1">
              <w:rPr>
                <w:sz w:val="20"/>
              </w:rPr>
              <w:t>Control over design relies on proper development of technical requirements</w:t>
            </w:r>
          </w:p>
        </w:tc>
      </w:tr>
    </w:tbl>
    <w:p w:rsidR="0022677D" w:rsidRDefault="0022677D" w:rsidP="00A13193"/>
    <w:p w:rsidR="00005969" w:rsidRPr="00005969" w:rsidRDefault="00005969" w:rsidP="00A13193"/>
    <w:tbl>
      <w:tblPr>
        <w:tblStyle w:val="TableGrid"/>
        <w:tblW w:w="964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788"/>
        <w:gridCol w:w="4860"/>
      </w:tblGrid>
      <w:tr w:rsidR="0022677D" w:rsidRPr="003976BF" w:rsidTr="00827E41">
        <w:trPr>
          <w:cantSplit/>
        </w:trPr>
        <w:tc>
          <w:tcPr>
            <w:tcW w:w="9648" w:type="dxa"/>
            <w:gridSpan w:val="2"/>
            <w:shd w:val="clear" w:color="auto" w:fill="C2D69B" w:themeFill="accent3" w:themeFillTint="99"/>
          </w:tcPr>
          <w:p w:rsidR="0022677D" w:rsidRPr="00E735B9" w:rsidRDefault="0022677D" w:rsidP="008A72B1">
            <w:pPr>
              <w:jc w:val="center"/>
              <w:rPr>
                <w:rFonts w:ascii="Arial" w:hAnsi="Arial" w:cs="Arial"/>
                <w:sz w:val="20"/>
                <w:szCs w:val="20"/>
              </w:rPr>
            </w:pPr>
            <w:r w:rsidRPr="00E735B9">
              <w:t>CM</w:t>
            </w:r>
            <w:r w:rsidR="00AA0768">
              <w:t>/</w:t>
            </w:r>
            <w:r w:rsidRPr="00E735B9">
              <w:t>GC</w:t>
            </w:r>
          </w:p>
        </w:tc>
      </w:tr>
      <w:tr w:rsidR="0022677D" w:rsidRPr="003976BF" w:rsidTr="00827E41">
        <w:trPr>
          <w:cantSplit/>
        </w:trPr>
        <w:tc>
          <w:tcPr>
            <w:tcW w:w="4788" w:type="dxa"/>
            <w:shd w:val="clear" w:color="auto" w:fill="C4BC96" w:themeFill="background2" w:themeFillShade="BF"/>
          </w:tcPr>
          <w:p w:rsidR="0022677D" w:rsidRPr="00E735B9" w:rsidRDefault="00F9170C" w:rsidP="008A72B1">
            <w:pPr>
              <w:jc w:val="center"/>
              <w:rPr>
                <w:rFonts w:ascii="Arial" w:hAnsi="Arial" w:cs="Arial"/>
                <w:sz w:val="20"/>
                <w:szCs w:val="20"/>
              </w:rPr>
            </w:pPr>
            <w:r w:rsidRPr="00F9170C">
              <w:t>Opportunities</w:t>
            </w:r>
          </w:p>
        </w:tc>
        <w:tc>
          <w:tcPr>
            <w:tcW w:w="4860" w:type="dxa"/>
            <w:shd w:val="clear" w:color="auto" w:fill="C4BC96" w:themeFill="background2" w:themeFillShade="BF"/>
          </w:tcPr>
          <w:p w:rsidR="0022677D" w:rsidRPr="00E735B9" w:rsidRDefault="00555262" w:rsidP="008A72B1">
            <w:pPr>
              <w:jc w:val="center"/>
              <w:rPr>
                <w:rFonts w:ascii="Arial" w:hAnsi="Arial" w:cs="Arial"/>
                <w:sz w:val="20"/>
                <w:szCs w:val="20"/>
              </w:rPr>
            </w:pPr>
            <w:r>
              <w:t>Obstacles</w:t>
            </w:r>
          </w:p>
        </w:tc>
      </w:tr>
      <w:tr w:rsidR="0022677D" w:rsidRPr="008A72B1" w:rsidTr="00827E41">
        <w:trPr>
          <w:cantSplit/>
        </w:trPr>
        <w:tc>
          <w:tcPr>
            <w:tcW w:w="4788" w:type="dxa"/>
          </w:tcPr>
          <w:p w:rsidR="0022677D" w:rsidRPr="008A72B1" w:rsidRDefault="0022677D" w:rsidP="00A13193">
            <w:pPr>
              <w:numPr>
                <w:ilvl w:val="0"/>
                <w:numId w:val="4"/>
              </w:numPr>
              <w:rPr>
                <w:sz w:val="20"/>
              </w:rPr>
            </w:pPr>
            <w:r w:rsidRPr="008A72B1">
              <w:rPr>
                <w:sz w:val="20"/>
              </w:rPr>
              <w:t>Preconstruction services are provided by the construction manager</w:t>
            </w:r>
          </w:p>
          <w:p w:rsidR="0022677D" w:rsidRPr="008A72B1" w:rsidRDefault="0022677D" w:rsidP="00A13193">
            <w:pPr>
              <w:numPr>
                <w:ilvl w:val="0"/>
                <w:numId w:val="4"/>
              </w:numPr>
              <w:rPr>
                <w:sz w:val="20"/>
              </w:rPr>
            </w:pPr>
            <w:r w:rsidRPr="008A72B1">
              <w:rPr>
                <w:sz w:val="20"/>
              </w:rPr>
              <w:t>Getting input from construction to enhance constructability and innovation</w:t>
            </w:r>
          </w:p>
          <w:p w:rsidR="0022677D" w:rsidRPr="008A72B1" w:rsidRDefault="0022677D" w:rsidP="00A13193">
            <w:pPr>
              <w:numPr>
                <w:ilvl w:val="0"/>
                <w:numId w:val="4"/>
              </w:numPr>
              <w:rPr>
                <w:sz w:val="20"/>
                <w:szCs w:val="20"/>
              </w:rPr>
            </w:pPr>
            <w:r w:rsidRPr="008A72B1">
              <w:rPr>
                <w:sz w:val="20"/>
              </w:rPr>
              <w:t>Provides owner control over an integrated design/construction process</w:t>
            </w:r>
          </w:p>
        </w:tc>
        <w:tc>
          <w:tcPr>
            <w:tcW w:w="4860" w:type="dxa"/>
          </w:tcPr>
          <w:p w:rsidR="0022677D" w:rsidRPr="008A72B1" w:rsidRDefault="0022677D" w:rsidP="00A13193">
            <w:pPr>
              <w:numPr>
                <w:ilvl w:val="0"/>
                <w:numId w:val="4"/>
              </w:numPr>
              <w:rPr>
                <w:sz w:val="20"/>
              </w:rPr>
            </w:pPr>
            <w:r w:rsidRPr="008A72B1">
              <w:rPr>
                <w:sz w:val="20"/>
              </w:rPr>
              <w:t>Agency must have experienced staff to oversee the CM</w:t>
            </w:r>
            <w:r w:rsidR="00C63268" w:rsidRPr="008A72B1">
              <w:rPr>
                <w:sz w:val="20"/>
              </w:rPr>
              <w:t>/GC</w:t>
            </w:r>
          </w:p>
          <w:p w:rsidR="0022677D" w:rsidRPr="008A72B1" w:rsidRDefault="0022677D" w:rsidP="00A13193">
            <w:pPr>
              <w:numPr>
                <w:ilvl w:val="0"/>
                <w:numId w:val="4"/>
              </w:numPr>
              <w:rPr>
                <w:sz w:val="20"/>
                <w:szCs w:val="20"/>
              </w:rPr>
            </w:pPr>
            <w:r w:rsidRPr="008A72B1">
              <w:rPr>
                <w:sz w:val="20"/>
              </w:rPr>
              <w:t>Higher level of cost oversight required</w:t>
            </w:r>
          </w:p>
        </w:tc>
      </w:tr>
    </w:tbl>
    <w:p w:rsidR="0022677D" w:rsidRPr="003976BF" w:rsidRDefault="0022677D" w:rsidP="00A13193"/>
    <w:p w:rsidR="004E190A" w:rsidRDefault="004E190A" w:rsidP="00A13193"/>
    <w:p w:rsidR="004E190A" w:rsidRDefault="004E190A" w:rsidP="00A13193">
      <w:r>
        <w:br w:type="page"/>
      </w:r>
    </w:p>
    <w:p w:rsidR="0022677D" w:rsidRPr="008A72B1" w:rsidRDefault="00F9170C" w:rsidP="00A13193">
      <w:pPr>
        <w:rPr>
          <w:rStyle w:val="Heading3Char"/>
        </w:rPr>
      </w:pPr>
      <w:r w:rsidRPr="00F9170C">
        <w:lastRenderedPageBreak/>
        <w:t>8</w:t>
      </w:r>
      <w:r w:rsidR="0022677D" w:rsidRPr="00827E41">
        <w:t>)</w:t>
      </w:r>
      <w:r w:rsidR="0022677D" w:rsidRPr="003976BF">
        <w:t xml:space="preserve"> </w:t>
      </w:r>
      <w:r w:rsidR="0022677D" w:rsidRPr="008A72B1">
        <w:rPr>
          <w:rStyle w:val="Heading3Char"/>
        </w:rPr>
        <w:t>Competition and Contractor Experience</w:t>
      </w:r>
    </w:p>
    <w:tbl>
      <w:tblPr>
        <w:tblStyle w:val="TableGrid"/>
        <w:tblW w:w="964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788"/>
        <w:gridCol w:w="4860"/>
      </w:tblGrid>
      <w:tr w:rsidR="0022677D" w:rsidRPr="003976BF" w:rsidTr="00827E41">
        <w:trPr>
          <w:cantSplit/>
        </w:trPr>
        <w:tc>
          <w:tcPr>
            <w:tcW w:w="9648" w:type="dxa"/>
            <w:gridSpan w:val="2"/>
            <w:shd w:val="clear" w:color="auto" w:fill="C2D69B" w:themeFill="accent3" w:themeFillTint="99"/>
          </w:tcPr>
          <w:p w:rsidR="0022677D" w:rsidRPr="00E735B9" w:rsidRDefault="0022677D" w:rsidP="008A72B1">
            <w:pPr>
              <w:jc w:val="center"/>
              <w:rPr>
                <w:rFonts w:ascii="Arial" w:hAnsi="Arial" w:cs="Arial"/>
                <w:sz w:val="20"/>
                <w:szCs w:val="20"/>
              </w:rPr>
            </w:pPr>
            <w:r w:rsidRPr="00E735B9">
              <w:t>DESIGN-BID-BUILD</w:t>
            </w:r>
          </w:p>
        </w:tc>
      </w:tr>
      <w:tr w:rsidR="0022677D" w:rsidRPr="003976BF" w:rsidTr="00827E41">
        <w:trPr>
          <w:cantSplit/>
        </w:trPr>
        <w:tc>
          <w:tcPr>
            <w:tcW w:w="4788" w:type="dxa"/>
            <w:shd w:val="clear" w:color="auto" w:fill="C4BC96" w:themeFill="background2" w:themeFillShade="BF"/>
          </w:tcPr>
          <w:p w:rsidR="0022677D" w:rsidRPr="00E735B9" w:rsidRDefault="00F9170C" w:rsidP="008A72B1">
            <w:pPr>
              <w:jc w:val="center"/>
              <w:rPr>
                <w:rFonts w:ascii="Arial" w:hAnsi="Arial" w:cs="Arial"/>
                <w:sz w:val="20"/>
                <w:szCs w:val="20"/>
              </w:rPr>
            </w:pPr>
            <w:r w:rsidRPr="00F9170C">
              <w:t>Opportunities</w:t>
            </w:r>
          </w:p>
        </w:tc>
        <w:tc>
          <w:tcPr>
            <w:tcW w:w="4860" w:type="dxa"/>
            <w:shd w:val="clear" w:color="auto" w:fill="C4BC96" w:themeFill="background2" w:themeFillShade="BF"/>
          </w:tcPr>
          <w:p w:rsidR="0022677D" w:rsidRPr="00E735B9" w:rsidRDefault="00555262" w:rsidP="008A72B1">
            <w:pPr>
              <w:jc w:val="center"/>
              <w:rPr>
                <w:rFonts w:ascii="Arial" w:hAnsi="Arial" w:cs="Arial"/>
                <w:sz w:val="20"/>
                <w:szCs w:val="20"/>
              </w:rPr>
            </w:pPr>
            <w:r>
              <w:t>Obstacles</w:t>
            </w:r>
          </w:p>
        </w:tc>
      </w:tr>
      <w:tr w:rsidR="0022677D" w:rsidRPr="008A72B1" w:rsidTr="00827E41">
        <w:trPr>
          <w:cantSplit/>
        </w:trPr>
        <w:tc>
          <w:tcPr>
            <w:tcW w:w="4788" w:type="dxa"/>
          </w:tcPr>
          <w:p w:rsidR="0022677D" w:rsidRPr="008A72B1" w:rsidRDefault="0022677D" w:rsidP="00A13193">
            <w:pPr>
              <w:numPr>
                <w:ilvl w:val="0"/>
                <w:numId w:val="4"/>
              </w:numPr>
              <w:rPr>
                <w:sz w:val="20"/>
              </w:rPr>
            </w:pPr>
            <w:r w:rsidRPr="008A72B1">
              <w:rPr>
                <w:sz w:val="20"/>
              </w:rPr>
              <w:t>Promotes high level of competition in the marketplace</w:t>
            </w:r>
          </w:p>
          <w:p w:rsidR="0022677D" w:rsidRPr="008A72B1" w:rsidRDefault="0022677D" w:rsidP="00A13193">
            <w:pPr>
              <w:numPr>
                <w:ilvl w:val="0"/>
                <w:numId w:val="4"/>
              </w:numPr>
              <w:rPr>
                <w:sz w:val="20"/>
              </w:rPr>
            </w:pPr>
            <w:r w:rsidRPr="008A72B1">
              <w:rPr>
                <w:sz w:val="20"/>
              </w:rPr>
              <w:t>Opens construction to all reasonably qualified bidders</w:t>
            </w:r>
          </w:p>
          <w:p w:rsidR="0022677D" w:rsidRPr="008A72B1" w:rsidRDefault="0022677D" w:rsidP="00A13193">
            <w:pPr>
              <w:numPr>
                <w:ilvl w:val="0"/>
                <w:numId w:val="4"/>
              </w:numPr>
              <w:rPr>
                <w:sz w:val="20"/>
              </w:rPr>
            </w:pPr>
            <w:r w:rsidRPr="008A72B1">
              <w:rPr>
                <w:sz w:val="20"/>
              </w:rPr>
              <w:t>Transparency and fairness</w:t>
            </w:r>
          </w:p>
          <w:p w:rsidR="0022677D" w:rsidRPr="008A72B1" w:rsidRDefault="0022677D" w:rsidP="00A13193">
            <w:pPr>
              <w:numPr>
                <w:ilvl w:val="0"/>
                <w:numId w:val="4"/>
              </w:numPr>
              <w:rPr>
                <w:sz w:val="20"/>
              </w:rPr>
            </w:pPr>
            <w:r w:rsidRPr="008A72B1">
              <w:rPr>
                <w:sz w:val="20"/>
              </w:rPr>
              <w:t>Reduced chance of corruption and collusion</w:t>
            </w:r>
          </w:p>
          <w:p w:rsidR="0022677D" w:rsidRPr="008A72B1" w:rsidRDefault="0022677D" w:rsidP="00A13193">
            <w:pPr>
              <w:numPr>
                <w:ilvl w:val="0"/>
                <w:numId w:val="4"/>
              </w:numPr>
              <w:rPr>
                <w:sz w:val="20"/>
                <w:szCs w:val="20"/>
              </w:rPr>
            </w:pPr>
            <w:r w:rsidRPr="008A72B1">
              <w:rPr>
                <w:sz w:val="20"/>
              </w:rPr>
              <w:t>Contractors are familiar with DBB process</w:t>
            </w:r>
          </w:p>
        </w:tc>
        <w:tc>
          <w:tcPr>
            <w:tcW w:w="4860" w:type="dxa"/>
          </w:tcPr>
          <w:p w:rsidR="0022677D" w:rsidRPr="008A72B1" w:rsidRDefault="0022677D" w:rsidP="00A13193">
            <w:pPr>
              <w:numPr>
                <w:ilvl w:val="0"/>
                <w:numId w:val="4"/>
              </w:numPr>
              <w:rPr>
                <w:sz w:val="20"/>
              </w:rPr>
            </w:pPr>
            <w:r w:rsidRPr="008A72B1">
              <w:rPr>
                <w:sz w:val="20"/>
              </w:rPr>
              <w:t>Risks associated with selecting the low bid (the best contractor is not necessary selected)</w:t>
            </w:r>
          </w:p>
          <w:p w:rsidR="0022677D" w:rsidRPr="008A72B1" w:rsidRDefault="0022677D" w:rsidP="00A13193">
            <w:pPr>
              <w:numPr>
                <w:ilvl w:val="0"/>
                <w:numId w:val="4"/>
              </w:numPr>
              <w:rPr>
                <w:sz w:val="20"/>
              </w:rPr>
            </w:pPr>
            <w:r w:rsidRPr="008A72B1">
              <w:rPr>
                <w:sz w:val="20"/>
              </w:rPr>
              <w:t xml:space="preserve">No </w:t>
            </w:r>
            <w:r w:rsidR="00751EC9" w:rsidRPr="008A72B1">
              <w:rPr>
                <w:sz w:val="20"/>
              </w:rPr>
              <w:t>contractor</w:t>
            </w:r>
            <w:r w:rsidRPr="008A72B1">
              <w:rPr>
                <w:sz w:val="20"/>
              </w:rPr>
              <w:t xml:space="preserve"> input into the process</w:t>
            </w:r>
          </w:p>
          <w:p w:rsidR="0022677D" w:rsidRPr="008A72B1" w:rsidRDefault="0022677D" w:rsidP="00A13193">
            <w:pPr>
              <w:numPr>
                <w:ilvl w:val="0"/>
                <w:numId w:val="4"/>
              </w:numPr>
              <w:rPr>
                <w:sz w:val="20"/>
              </w:rPr>
            </w:pPr>
            <w:r w:rsidRPr="008A72B1">
              <w:rPr>
                <w:sz w:val="20"/>
              </w:rPr>
              <w:t>Limited ability to select contractor based on qualifications</w:t>
            </w:r>
          </w:p>
          <w:p w:rsidR="0022677D" w:rsidRPr="008A72B1" w:rsidRDefault="0022677D" w:rsidP="00A13193">
            <w:pPr>
              <w:rPr>
                <w:sz w:val="20"/>
              </w:rPr>
            </w:pPr>
          </w:p>
        </w:tc>
      </w:tr>
    </w:tbl>
    <w:p w:rsidR="0022677D" w:rsidRDefault="0022677D" w:rsidP="00A13193"/>
    <w:p w:rsidR="00005969" w:rsidRPr="00005969" w:rsidRDefault="00005969" w:rsidP="00A13193"/>
    <w:tbl>
      <w:tblPr>
        <w:tblStyle w:val="TableGrid"/>
        <w:tblW w:w="964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788"/>
        <w:gridCol w:w="4860"/>
      </w:tblGrid>
      <w:tr w:rsidR="0022677D" w:rsidRPr="003976BF" w:rsidTr="00827E41">
        <w:trPr>
          <w:cantSplit/>
        </w:trPr>
        <w:tc>
          <w:tcPr>
            <w:tcW w:w="9648" w:type="dxa"/>
            <w:gridSpan w:val="2"/>
            <w:shd w:val="clear" w:color="auto" w:fill="C2D69B" w:themeFill="accent3" w:themeFillTint="99"/>
          </w:tcPr>
          <w:p w:rsidR="0022677D" w:rsidRPr="00E735B9" w:rsidRDefault="0022677D" w:rsidP="008A72B1">
            <w:pPr>
              <w:jc w:val="center"/>
              <w:rPr>
                <w:rFonts w:ascii="Arial" w:hAnsi="Arial" w:cs="Arial"/>
                <w:sz w:val="20"/>
                <w:szCs w:val="20"/>
              </w:rPr>
            </w:pPr>
            <w:r w:rsidRPr="00E735B9">
              <w:t>DESIGN-BUILD</w:t>
            </w:r>
          </w:p>
        </w:tc>
      </w:tr>
      <w:tr w:rsidR="0022677D" w:rsidRPr="003976BF" w:rsidTr="00827E41">
        <w:trPr>
          <w:cantSplit/>
        </w:trPr>
        <w:tc>
          <w:tcPr>
            <w:tcW w:w="4788" w:type="dxa"/>
            <w:shd w:val="clear" w:color="auto" w:fill="C4BC96" w:themeFill="background2" w:themeFillShade="BF"/>
          </w:tcPr>
          <w:p w:rsidR="0022677D" w:rsidRPr="00E735B9" w:rsidRDefault="00F9170C" w:rsidP="008A72B1">
            <w:pPr>
              <w:jc w:val="center"/>
              <w:rPr>
                <w:rFonts w:ascii="Arial" w:hAnsi="Arial" w:cs="Arial"/>
                <w:sz w:val="20"/>
                <w:szCs w:val="20"/>
              </w:rPr>
            </w:pPr>
            <w:r w:rsidRPr="00F9170C">
              <w:t>Opportunities</w:t>
            </w:r>
          </w:p>
        </w:tc>
        <w:tc>
          <w:tcPr>
            <w:tcW w:w="4860" w:type="dxa"/>
            <w:shd w:val="clear" w:color="auto" w:fill="C4BC96" w:themeFill="background2" w:themeFillShade="BF"/>
          </w:tcPr>
          <w:p w:rsidR="0022677D" w:rsidRPr="00E735B9" w:rsidRDefault="00555262" w:rsidP="008A72B1">
            <w:pPr>
              <w:jc w:val="center"/>
              <w:rPr>
                <w:rFonts w:ascii="Arial" w:hAnsi="Arial" w:cs="Arial"/>
                <w:sz w:val="20"/>
                <w:szCs w:val="20"/>
              </w:rPr>
            </w:pPr>
            <w:r>
              <w:t>Obstacles</w:t>
            </w:r>
          </w:p>
        </w:tc>
      </w:tr>
      <w:tr w:rsidR="0022677D" w:rsidRPr="008A72B1" w:rsidTr="00827E41">
        <w:trPr>
          <w:cantSplit/>
        </w:trPr>
        <w:tc>
          <w:tcPr>
            <w:tcW w:w="4788" w:type="dxa"/>
          </w:tcPr>
          <w:p w:rsidR="0022677D" w:rsidRPr="008A72B1" w:rsidRDefault="0022677D" w:rsidP="00A13193">
            <w:pPr>
              <w:numPr>
                <w:ilvl w:val="0"/>
                <w:numId w:val="4"/>
              </w:numPr>
              <w:rPr>
                <w:sz w:val="20"/>
              </w:rPr>
            </w:pPr>
            <w:r w:rsidRPr="008A72B1">
              <w:rPr>
                <w:sz w:val="20"/>
              </w:rPr>
              <w:t>Allows for a balance of qualifications and cost in design-builder procurement</w:t>
            </w:r>
          </w:p>
          <w:p w:rsidR="0022677D" w:rsidRPr="008A72B1" w:rsidRDefault="0022677D" w:rsidP="00A13193">
            <w:pPr>
              <w:numPr>
                <w:ilvl w:val="0"/>
                <w:numId w:val="4"/>
              </w:numPr>
              <w:rPr>
                <w:sz w:val="20"/>
              </w:rPr>
            </w:pPr>
            <w:r w:rsidRPr="008A72B1">
              <w:rPr>
                <w:sz w:val="20"/>
              </w:rPr>
              <w:t>Two-phase process can promote strong teaming to obtain “Best Value”</w:t>
            </w:r>
          </w:p>
          <w:p w:rsidR="0022677D" w:rsidRPr="008A72B1" w:rsidRDefault="0022677D" w:rsidP="00A13193">
            <w:pPr>
              <w:numPr>
                <w:ilvl w:val="0"/>
                <w:numId w:val="4"/>
              </w:numPr>
              <w:rPr>
                <w:sz w:val="20"/>
                <w:szCs w:val="20"/>
              </w:rPr>
            </w:pPr>
            <w:r w:rsidRPr="008A72B1">
              <w:rPr>
                <w:sz w:val="20"/>
              </w:rPr>
              <w:t>Increased opportunity for innovation possibilities due to the diverse project team</w:t>
            </w:r>
          </w:p>
        </w:tc>
        <w:tc>
          <w:tcPr>
            <w:tcW w:w="4860" w:type="dxa"/>
          </w:tcPr>
          <w:p w:rsidR="0022677D" w:rsidRPr="008A72B1" w:rsidRDefault="0022677D" w:rsidP="00A13193">
            <w:pPr>
              <w:numPr>
                <w:ilvl w:val="0"/>
                <w:numId w:val="4"/>
              </w:numPr>
              <w:rPr>
                <w:sz w:val="20"/>
              </w:rPr>
            </w:pPr>
            <w:r w:rsidRPr="008A72B1">
              <w:rPr>
                <w:sz w:val="20"/>
              </w:rPr>
              <w:t>Need for DB qualifications can limit competition</w:t>
            </w:r>
          </w:p>
          <w:p w:rsidR="0022677D" w:rsidRPr="008A72B1" w:rsidRDefault="0022677D" w:rsidP="00A13193">
            <w:pPr>
              <w:numPr>
                <w:ilvl w:val="0"/>
                <w:numId w:val="4"/>
              </w:numPr>
              <w:rPr>
                <w:sz w:val="20"/>
              </w:rPr>
            </w:pPr>
            <w:r w:rsidRPr="008A72B1">
              <w:rPr>
                <w:sz w:val="20"/>
              </w:rPr>
              <w:t>Lack of competition with past experience with the project delivery method</w:t>
            </w:r>
          </w:p>
          <w:p w:rsidR="0022677D" w:rsidRPr="008A72B1" w:rsidRDefault="0022677D" w:rsidP="00A13193">
            <w:pPr>
              <w:numPr>
                <w:ilvl w:val="0"/>
                <w:numId w:val="4"/>
              </w:numPr>
              <w:rPr>
                <w:sz w:val="20"/>
              </w:rPr>
            </w:pPr>
            <w:r w:rsidRPr="008A72B1">
              <w:rPr>
                <w:sz w:val="20"/>
              </w:rPr>
              <w:t>Reliant on DB team selected for the project</w:t>
            </w:r>
          </w:p>
          <w:p w:rsidR="0022677D" w:rsidRPr="008A72B1" w:rsidRDefault="0022677D" w:rsidP="00A13193">
            <w:pPr>
              <w:numPr>
                <w:ilvl w:val="0"/>
                <w:numId w:val="4"/>
              </w:numPr>
              <w:rPr>
                <w:sz w:val="20"/>
                <w:szCs w:val="20"/>
              </w:rPr>
            </w:pPr>
            <w:r w:rsidRPr="008A72B1">
              <w:rPr>
                <w:sz w:val="20"/>
              </w:rPr>
              <w:t>The gap between owner experience and contractor experience</w:t>
            </w:r>
            <w:r w:rsidR="008B6B83" w:rsidRPr="008A72B1">
              <w:rPr>
                <w:sz w:val="20"/>
              </w:rPr>
              <w:t xml:space="preserve"> with delivery method can create conflict</w:t>
            </w:r>
          </w:p>
        </w:tc>
      </w:tr>
    </w:tbl>
    <w:p w:rsidR="0022677D" w:rsidRDefault="0022677D" w:rsidP="00A13193"/>
    <w:p w:rsidR="00005969" w:rsidRPr="00005969" w:rsidRDefault="00005969" w:rsidP="00A13193"/>
    <w:tbl>
      <w:tblPr>
        <w:tblStyle w:val="TableGrid"/>
        <w:tblW w:w="964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788"/>
        <w:gridCol w:w="4860"/>
      </w:tblGrid>
      <w:tr w:rsidR="0022677D" w:rsidRPr="003976BF" w:rsidTr="00827E41">
        <w:trPr>
          <w:cantSplit/>
        </w:trPr>
        <w:tc>
          <w:tcPr>
            <w:tcW w:w="9648" w:type="dxa"/>
            <w:gridSpan w:val="2"/>
            <w:shd w:val="clear" w:color="auto" w:fill="C2D69B" w:themeFill="accent3" w:themeFillTint="99"/>
          </w:tcPr>
          <w:p w:rsidR="0022677D" w:rsidRPr="00E735B9" w:rsidRDefault="0022677D" w:rsidP="008A72B1">
            <w:pPr>
              <w:jc w:val="center"/>
              <w:rPr>
                <w:rFonts w:ascii="Arial" w:hAnsi="Arial" w:cs="Arial"/>
                <w:sz w:val="20"/>
                <w:szCs w:val="20"/>
              </w:rPr>
            </w:pPr>
            <w:r w:rsidRPr="00E735B9">
              <w:t>CM</w:t>
            </w:r>
            <w:r w:rsidR="00AA0768">
              <w:t>/</w:t>
            </w:r>
            <w:r w:rsidRPr="00E735B9">
              <w:t>GC</w:t>
            </w:r>
          </w:p>
        </w:tc>
      </w:tr>
      <w:tr w:rsidR="0022677D" w:rsidRPr="003976BF" w:rsidTr="00827E41">
        <w:trPr>
          <w:cantSplit/>
        </w:trPr>
        <w:tc>
          <w:tcPr>
            <w:tcW w:w="4788" w:type="dxa"/>
            <w:shd w:val="clear" w:color="auto" w:fill="C4BC96" w:themeFill="background2" w:themeFillShade="BF"/>
          </w:tcPr>
          <w:p w:rsidR="0022677D" w:rsidRPr="00E735B9" w:rsidRDefault="00F9170C" w:rsidP="008A72B1">
            <w:pPr>
              <w:jc w:val="center"/>
              <w:rPr>
                <w:rFonts w:ascii="Arial" w:hAnsi="Arial" w:cs="Arial"/>
                <w:sz w:val="20"/>
                <w:szCs w:val="20"/>
              </w:rPr>
            </w:pPr>
            <w:r w:rsidRPr="00F9170C">
              <w:t>Opportunities</w:t>
            </w:r>
          </w:p>
        </w:tc>
        <w:tc>
          <w:tcPr>
            <w:tcW w:w="4860" w:type="dxa"/>
            <w:shd w:val="clear" w:color="auto" w:fill="C4BC96" w:themeFill="background2" w:themeFillShade="BF"/>
          </w:tcPr>
          <w:p w:rsidR="0022677D" w:rsidRPr="00E735B9" w:rsidRDefault="00555262" w:rsidP="008A72B1">
            <w:pPr>
              <w:jc w:val="center"/>
              <w:rPr>
                <w:rFonts w:ascii="Arial" w:hAnsi="Arial" w:cs="Arial"/>
                <w:sz w:val="20"/>
                <w:szCs w:val="20"/>
              </w:rPr>
            </w:pPr>
            <w:r>
              <w:t>Obstacles</w:t>
            </w:r>
          </w:p>
        </w:tc>
      </w:tr>
      <w:tr w:rsidR="0022677D" w:rsidRPr="008A72B1" w:rsidTr="00827E41">
        <w:trPr>
          <w:cantSplit/>
        </w:trPr>
        <w:tc>
          <w:tcPr>
            <w:tcW w:w="4788" w:type="dxa"/>
          </w:tcPr>
          <w:p w:rsidR="0022677D" w:rsidRPr="008A72B1" w:rsidRDefault="0022677D" w:rsidP="00A13193">
            <w:pPr>
              <w:numPr>
                <w:ilvl w:val="0"/>
                <w:numId w:val="4"/>
              </w:numPr>
              <w:rPr>
                <w:sz w:val="20"/>
              </w:rPr>
            </w:pPr>
            <w:r w:rsidRPr="008A72B1">
              <w:rPr>
                <w:sz w:val="20"/>
              </w:rPr>
              <w:t>Allows for qualifications based contractor procurement</w:t>
            </w:r>
          </w:p>
          <w:p w:rsidR="0022677D" w:rsidRPr="008A72B1" w:rsidRDefault="0022677D" w:rsidP="00A13193">
            <w:pPr>
              <w:numPr>
                <w:ilvl w:val="0"/>
                <w:numId w:val="4"/>
              </w:numPr>
              <w:rPr>
                <w:sz w:val="20"/>
              </w:rPr>
            </w:pPr>
            <w:r w:rsidRPr="008A72B1">
              <w:rPr>
                <w:sz w:val="20"/>
              </w:rPr>
              <w:t>Agency has control over an independent selection of best qualified designer and contractor</w:t>
            </w:r>
          </w:p>
          <w:p w:rsidR="0022677D" w:rsidRPr="008A72B1" w:rsidRDefault="0022677D" w:rsidP="00A13193">
            <w:pPr>
              <w:numPr>
                <w:ilvl w:val="0"/>
                <w:numId w:val="4"/>
              </w:numPr>
              <w:rPr>
                <w:sz w:val="20"/>
              </w:rPr>
            </w:pPr>
            <w:r w:rsidRPr="008A72B1">
              <w:rPr>
                <w:sz w:val="20"/>
              </w:rPr>
              <w:t>Contractor is part of the project team early on, creating a project “team”</w:t>
            </w:r>
          </w:p>
          <w:p w:rsidR="0022677D" w:rsidRPr="008A72B1" w:rsidRDefault="0022677D" w:rsidP="00A13193">
            <w:pPr>
              <w:numPr>
                <w:ilvl w:val="0"/>
                <w:numId w:val="4"/>
              </w:numPr>
              <w:rPr>
                <w:sz w:val="20"/>
                <w:szCs w:val="20"/>
              </w:rPr>
            </w:pPr>
            <w:r w:rsidRPr="008A72B1">
              <w:rPr>
                <w:sz w:val="20"/>
              </w:rPr>
              <w:t>Increased opportunity for innovation due to the diversity of the project team</w:t>
            </w:r>
          </w:p>
        </w:tc>
        <w:tc>
          <w:tcPr>
            <w:tcW w:w="4860" w:type="dxa"/>
          </w:tcPr>
          <w:p w:rsidR="0022677D" w:rsidRPr="008A72B1" w:rsidRDefault="0022677D" w:rsidP="00A13193">
            <w:pPr>
              <w:numPr>
                <w:ilvl w:val="0"/>
                <w:numId w:val="4"/>
              </w:numPr>
              <w:rPr>
                <w:sz w:val="20"/>
              </w:rPr>
            </w:pPr>
            <w:r w:rsidRPr="008A72B1">
              <w:rPr>
                <w:sz w:val="20"/>
              </w:rPr>
              <w:t>Currently there is not a large pool of contractors with experience in CMGC, which will reduce the competition and availability</w:t>
            </w:r>
          </w:p>
          <w:p w:rsidR="0022677D" w:rsidRPr="008A72B1" w:rsidRDefault="0022677D" w:rsidP="00A13193">
            <w:pPr>
              <w:numPr>
                <w:ilvl w:val="0"/>
                <w:numId w:val="4"/>
              </w:numPr>
              <w:rPr>
                <w:sz w:val="20"/>
              </w:rPr>
            </w:pPr>
            <w:r w:rsidRPr="008A72B1">
              <w:rPr>
                <w:sz w:val="20"/>
              </w:rPr>
              <w:t>Working with only one contractor to develop GMP can limit price competition</w:t>
            </w:r>
          </w:p>
          <w:p w:rsidR="0022677D" w:rsidRPr="008A72B1" w:rsidRDefault="0022677D" w:rsidP="00A13193">
            <w:pPr>
              <w:numPr>
                <w:ilvl w:val="0"/>
                <w:numId w:val="4"/>
              </w:numPr>
              <w:rPr>
                <w:sz w:val="20"/>
              </w:rPr>
            </w:pPr>
            <w:r w:rsidRPr="008A72B1">
              <w:rPr>
                <w:sz w:val="20"/>
              </w:rPr>
              <w:t>Requires a strong project manager from the agency</w:t>
            </w:r>
          </w:p>
          <w:p w:rsidR="0022677D" w:rsidRPr="008A72B1" w:rsidRDefault="0022677D" w:rsidP="00A13193">
            <w:pPr>
              <w:numPr>
                <w:ilvl w:val="0"/>
                <w:numId w:val="4"/>
              </w:numPr>
              <w:rPr>
                <w:sz w:val="20"/>
                <w:szCs w:val="20"/>
              </w:rPr>
            </w:pPr>
            <w:r w:rsidRPr="008A72B1">
              <w:rPr>
                <w:sz w:val="20"/>
              </w:rPr>
              <w:t>Teamwork and communication among the project team</w:t>
            </w:r>
          </w:p>
        </w:tc>
      </w:tr>
    </w:tbl>
    <w:p w:rsidR="00BE2F59" w:rsidRPr="003976BF" w:rsidRDefault="00BE2F59" w:rsidP="00A13193"/>
    <w:p w:rsidR="004E190A" w:rsidRDefault="004E190A" w:rsidP="00A13193"/>
    <w:p w:rsidR="004E190A" w:rsidRDefault="004E190A" w:rsidP="00A13193"/>
    <w:sectPr w:rsidR="004E190A" w:rsidSect="004521DB">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E0F" w:rsidRDefault="00C65E0F" w:rsidP="00A13193">
      <w:r>
        <w:separator/>
      </w:r>
    </w:p>
  </w:endnote>
  <w:endnote w:type="continuationSeparator" w:id="0">
    <w:p w:rsidR="00C65E0F" w:rsidRDefault="00C65E0F" w:rsidP="00A13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2A3" w:rsidRDefault="00C65E0F" w:rsidP="00A13193">
    <w:pPr>
      <w:pStyle w:val="Footer"/>
    </w:pPr>
    <w:sdt>
      <w:sdtPr>
        <w:id w:val="374283918"/>
        <w:docPartObj>
          <w:docPartGallery w:val="Page Numbers (Bottom of Page)"/>
          <w:docPartUnique/>
        </w:docPartObj>
      </w:sdtPr>
      <w:sdtEndPr>
        <w:rPr>
          <w:noProof/>
        </w:rPr>
      </w:sdtEndPr>
      <w:sdtContent>
        <w:r w:rsidR="008172A3">
          <w:fldChar w:fldCharType="begin"/>
        </w:r>
        <w:r w:rsidR="008172A3">
          <w:instrText xml:space="preserve"> PAGE   \* MERGEFORMAT </w:instrText>
        </w:r>
        <w:r w:rsidR="008172A3">
          <w:fldChar w:fldCharType="separate"/>
        </w:r>
        <w:r w:rsidR="00382E24">
          <w:rPr>
            <w:noProof/>
          </w:rPr>
          <w:t>1</w:t>
        </w:r>
        <w:r w:rsidR="008172A3">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E0F" w:rsidRDefault="00C65E0F" w:rsidP="00A13193">
      <w:r>
        <w:separator/>
      </w:r>
    </w:p>
  </w:footnote>
  <w:footnote w:type="continuationSeparator" w:id="0">
    <w:p w:rsidR="00C65E0F" w:rsidRDefault="00C65E0F" w:rsidP="00A131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2A3" w:rsidRPr="001D4650" w:rsidRDefault="008172A3" w:rsidP="00A13193">
    <w:pPr>
      <w:pStyle w:val="Header"/>
      <w:rPr>
        <w:b/>
      </w:rPr>
    </w:pPr>
    <w:r>
      <w:rPr>
        <w:b/>
      </w:rPr>
      <w:tab/>
    </w:r>
    <w:r>
      <w:rPr>
        <w:b/>
      </w:rPr>
      <w:tab/>
    </w:r>
    <w:r>
      <w:t>August 28,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2A3" w:rsidRPr="001D4650" w:rsidRDefault="008172A3" w:rsidP="00A67B16">
    <w:pPr>
      <w:pStyle w:val="Header"/>
      <w:tabs>
        <w:tab w:val="clear" w:pos="9360"/>
        <w:tab w:val="right" w:pos="11520"/>
      </w:tabs>
      <w:rPr>
        <w:b/>
      </w:rPr>
    </w:pPr>
    <w:r>
      <w:rPr>
        <w:b/>
      </w:rPr>
      <w:tab/>
    </w:r>
    <w:r>
      <w:rPr>
        <w:b/>
      </w:rPr>
      <w:tab/>
    </w:r>
    <w:r>
      <w:t>August 28, 2012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2A3" w:rsidRPr="001D4650" w:rsidRDefault="008172A3" w:rsidP="00A67B16">
    <w:pPr>
      <w:pStyle w:val="Header"/>
      <w:tabs>
        <w:tab w:val="clear" w:pos="9360"/>
        <w:tab w:val="right" w:pos="11520"/>
      </w:tabs>
      <w:jc w:val="right"/>
      <w:rPr>
        <w:b/>
      </w:rPr>
    </w:pPr>
    <w:r>
      <w:rPr>
        <w:b/>
      </w:rPr>
      <w:tab/>
    </w:r>
    <w:r>
      <w:t>August 28,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503A2"/>
    <w:multiLevelType w:val="hybridMultilevel"/>
    <w:tmpl w:val="FE9EB60C"/>
    <w:lvl w:ilvl="0" w:tplc="CBF0313C">
      <w:start w:val="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BC722E"/>
    <w:multiLevelType w:val="hybridMultilevel"/>
    <w:tmpl w:val="3336F0B4"/>
    <w:lvl w:ilvl="0" w:tplc="CE74BCB0">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08964E3"/>
    <w:multiLevelType w:val="hybridMultilevel"/>
    <w:tmpl w:val="E850F2DE"/>
    <w:lvl w:ilvl="0" w:tplc="DF5E9258">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22768FB"/>
    <w:multiLevelType w:val="hybridMultilevel"/>
    <w:tmpl w:val="4C804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8E3670"/>
    <w:multiLevelType w:val="hybridMultilevel"/>
    <w:tmpl w:val="96E0B770"/>
    <w:lvl w:ilvl="0" w:tplc="2B40AB6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685198"/>
    <w:multiLevelType w:val="hybridMultilevel"/>
    <w:tmpl w:val="9CCA8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983D5F"/>
    <w:multiLevelType w:val="hybridMultilevel"/>
    <w:tmpl w:val="0DFA7FD6"/>
    <w:lvl w:ilvl="0" w:tplc="25463BCE">
      <w:start w:val="1"/>
      <w:numFmt w:val="upperLetter"/>
      <w:lvlText w:val="%1."/>
      <w:lvlJc w:val="left"/>
      <w:pPr>
        <w:ind w:left="720" w:hanging="360"/>
      </w:pPr>
      <w:rPr>
        <w:rFonts w:ascii="Garamond" w:eastAsia="Times New Roman" w:hAnsi="Garamond" w:cs="Times New Roman"/>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EB44E2"/>
    <w:multiLevelType w:val="hybridMultilevel"/>
    <w:tmpl w:val="9AAE99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C1F5440"/>
    <w:multiLevelType w:val="hybridMultilevel"/>
    <w:tmpl w:val="A5C896D6"/>
    <w:lvl w:ilvl="0" w:tplc="7B0608BA">
      <w:start w:val="1"/>
      <w:numFmt w:val="bullet"/>
      <w:lvlText w:val=""/>
      <w:lvlJc w:val="left"/>
      <w:pPr>
        <w:tabs>
          <w:tab w:val="num" w:pos="720"/>
        </w:tabs>
        <w:ind w:left="72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791762C"/>
    <w:multiLevelType w:val="hybridMultilevel"/>
    <w:tmpl w:val="6F2C8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9F93CBC"/>
    <w:multiLevelType w:val="hybridMultilevel"/>
    <w:tmpl w:val="68F8849E"/>
    <w:lvl w:ilvl="0" w:tplc="04090005">
      <w:start w:val="1"/>
      <w:numFmt w:val="bullet"/>
      <w:lvlText w:val=""/>
      <w:lvlJc w:val="left"/>
      <w:pPr>
        <w:tabs>
          <w:tab w:val="num" w:pos="360"/>
        </w:tabs>
        <w:ind w:left="360" w:hanging="360"/>
      </w:pPr>
      <w:rPr>
        <w:rFonts w:ascii="Wingdings" w:hAnsi="Wingdings" w:hint="default"/>
        <w:color w:val="auto"/>
        <w:sz w:val="18"/>
        <w:szCs w:val="18"/>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3AC96F8F"/>
    <w:multiLevelType w:val="hybridMultilevel"/>
    <w:tmpl w:val="CFBE4B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160C2F"/>
    <w:multiLevelType w:val="hybridMultilevel"/>
    <w:tmpl w:val="10B2BDCC"/>
    <w:lvl w:ilvl="0" w:tplc="7B0608BA">
      <w:start w:val="1"/>
      <w:numFmt w:val="bullet"/>
      <w:lvlText w:val=""/>
      <w:lvlJc w:val="left"/>
      <w:pPr>
        <w:tabs>
          <w:tab w:val="num" w:pos="720"/>
        </w:tabs>
        <w:ind w:left="720" w:hanging="360"/>
      </w:pPr>
      <w:rPr>
        <w:rFonts w:ascii="Wingdings" w:hAnsi="Wingdings" w:hint="default"/>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4E11ED5"/>
    <w:multiLevelType w:val="hybridMultilevel"/>
    <w:tmpl w:val="92E83A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0B53D3"/>
    <w:multiLevelType w:val="hybridMultilevel"/>
    <w:tmpl w:val="0BF406C4"/>
    <w:lvl w:ilvl="0" w:tplc="08808F2C">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68F10EA"/>
    <w:multiLevelType w:val="hybridMultilevel"/>
    <w:tmpl w:val="BFE66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4562C7"/>
    <w:multiLevelType w:val="hybridMultilevel"/>
    <w:tmpl w:val="BEEA9B50"/>
    <w:lvl w:ilvl="0" w:tplc="BEFEC1D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D365FA"/>
    <w:multiLevelType w:val="hybridMultilevel"/>
    <w:tmpl w:val="2F8ED6AE"/>
    <w:lvl w:ilvl="0" w:tplc="777C2E3A">
      <w:start w:val="1"/>
      <w:numFmt w:val="bullet"/>
      <w:lvlText w:val=""/>
      <w:lvlJc w:val="left"/>
      <w:pPr>
        <w:ind w:left="360" w:hanging="360"/>
      </w:pPr>
      <w:rPr>
        <w:rFonts w:ascii="Wingdings" w:hAnsi="Wingdings" w:hint="default"/>
        <w:color w:val="auto"/>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B467103"/>
    <w:multiLevelType w:val="hybridMultilevel"/>
    <w:tmpl w:val="C9C04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4A0ABA"/>
    <w:multiLevelType w:val="hybridMultilevel"/>
    <w:tmpl w:val="CE38E700"/>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BC3A0B"/>
    <w:multiLevelType w:val="hybridMultilevel"/>
    <w:tmpl w:val="FC54F030"/>
    <w:lvl w:ilvl="0" w:tplc="7B0608BA">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EF561C8"/>
    <w:multiLevelType w:val="hybridMultilevel"/>
    <w:tmpl w:val="37D44C86"/>
    <w:lvl w:ilvl="0" w:tplc="445278C2">
      <w:start w:val="5"/>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2">
    <w:nsid w:val="57D677F8"/>
    <w:multiLevelType w:val="hybridMultilevel"/>
    <w:tmpl w:val="6A3A9B60"/>
    <w:lvl w:ilvl="0" w:tplc="4D9261F0">
      <w:start w:val="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5565DC"/>
    <w:multiLevelType w:val="hybridMultilevel"/>
    <w:tmpl w:val="D5360EF2"/>
    <w:lvl w:ilvl="0" w:tplc="A53C7062">
      <w:start w:val="5"/>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CFB4D28"/>
    <w:multiLevelType w:val="hybridMultilevel"/>
    <w:tmpl w:val="64CA0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DBC3ABB"/>
    <w:multiLevelType w:val="hybridMultilevel"/>
    <w:tmpl w:val="CD8646AC"/>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0503465"/>
    <w:multiLevelType w:val="hybridMultilevel"/>
    <w:tmpl w:val="7AE87710"/>
    <w:lvl w:ilvl="0" w:tplc="D60AD61E">
      <w:start w:val="1"/>
      <w:numFmt w:val="bullet"/>
      <w:lvlText w:val=""/>
      <w:lvlJc w:val="left"/>
      <w:pPr>
        <w:tabs>
          <w:tab w:val="num" w:pos="720"/>
        </w:tabs>
        <w:ind w:left="720" w:hanging="360"/>
      </w:pPr>
      <w:rPr>
        <w:rFonts w:ascii="Symbol" w:hAnsi="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0992941"/>
    <w:multiLevelType w:val="hybridMultilevel"/>
    <w:tmpl w:val="CCF439E6"/>
    <w:lvl w:ilvl="0" w:tplc="04090005">
      <w:start w:val="1"/>
      <w:numFmt w:val="bullet"/>
      <w:lvlText w:val=""/>
      <w:lvlJc w:val="left"/>
      <w:pPr>
        <w:tabs>
          <w:tab w:val="num" w:pos="360"/>
        </w:tabs>
        <w:ind w:left="360" w:hanging="360"/>
      </w:pPr>
      <w:rPr>
        <w:rFonts w:ascii="Wingdings" w:hAnsi="Wingdings" w:hint="default"/>
        <w:color w:val="auto"/>
        <w:sz w:val="18"/>
        <w:szCs w:val="18"/>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60CF41AD"/>
    <w:multiLevelType w:val="hybridMultilevel"/>
    <w:tmpl w:val="C23870BC"/>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77A7F08"/>
    <w:multiLevelType w:val="hybridMultilevel"/>
    <w:tmpl w:val="BE463326"/>
    <w:lvl w:ilvl="0" w:tplc="33AA61F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9AB1748"/>
    <w:multiLevelType w:val="hybridMultilevel"/>
    <w:tmpl w:val="8B5258EE"/>
    <w:lvl w:ilvl="0" w:tplc="04090001">
      <w:start w:val="1"/>
      <w:numFmt w:val="bullet"/>
      <w:lvlText w:val=""/>
      <w:lvlJc w:val="left"/>
      <w:pPr>
        <w:ind w:left="720" w:hanging="360"/>
      </w:pPr>
      <w:rPr>
        <w:rFonts w:ascii="Symbol" w:hAnsi="Symbol" w:hint="default"/>
      </w:rPr>
    </w:lvl>
    <w:lvl w:ilvl="1" w:tplc="13920CAC">
      <w:start w:val="1"/>
      <w:numFmt w:val="decimal"/>
      <w:lvlText w:val="%2."/>
      <w:lvlJc w:val="left"/>
      <w:pPr>
        <w:ind w:left="1440" w:hanging="360"/>
      </w:pPr>
      <w:rPr>
        <w:rFonts w:ascii="Garamond" w:eastAsia="Times New Roman" w:hAnsi="Garamond" w:cs="Times New Roman"/>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B923DE"/>
    <w:multiLevelType w:val="hybridMultilevel"/>
    <w:tmpl w:val="0218CF1A"/>
    <w:lvl w:ilvl="0" w:tplc="10060DBA">
      <w:start w:val="5"/>
      <w:numFmt w:val="bullet"/>
      <w:lvlText w:val="–"/>
      <w:lvlJc w:val="left"/>
      <w:pPr>
        <w:ind w:left="360" w:hanging="360"/>
      </w:pPr>
      <w:rPr>
        <w:rFonts w:ascii="Arial" w:eastAsia="Times New Roman" w:hAnsi="Arial" w:cs="Arial" w:hint="default"/>
        <w:b/>
        <w:sz w:val="24"/>
        <w:szCs w:val="24"/>
      </w:rPr>
    </w:lvl>
    <w:lvl w:ilvl="1" w:tplc="10060DBA">
      <w:start w:val="5"/>
      <w:numFmt w:val="bullet"/>
      <w:lvlText w:val="–"/>
      <w:lvlJc w:val="left"/>
      <w:pPr>
        <w:ind w:left="1080" w:hanging="360"/>
      </w:pPr>
      <w:rPr>
        <w:rFonts w:ascii="Arial" w:eastAsia="Times New Roman" w:hAnsi="Arial" w:cs="Arial" w:hint="default"/>
        <w:b/>
        <w:sz w:val="24"/>
        <w:szCs w:val="24"/>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C414857"/>
    <w:multiLevelType w:val="hybridMultilevel"/>
    <w:tmpl w:val="6AE667C4"/>
    <w:lvl w:ilvl="0" w:tplc="5790BFAA">
      <w:start w:val="1"/>
      <w:numFmt w:val="bullet"/>
      <w:lvlText w:val=""/>
      <w:lvlJc w:val="left"/>
      <w:pPr>
        <w:ind w:left="360" w:hanging="360"/>
      </w:pPr>
      <w:rPr>
        <w:rFonts w:ascii="Wingdings" w:hAnsi="Wingdings" w:hint="default"/>
        <w:color w:val="auto"/>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D62078E"/>
    <w:multiLevelType w:val="hybridMultilevel"/>
    <w:tmpl w:val="0AB2A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F73574D"/>
    <w:multiLevelType w:val="hybridMultilevel"/>
    <w:tmpl w:val="E8AA5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122736B"/>
    <w:multiLevelType w:val="hybridMultilevel"/>
    <w:tmpl w:val="6FC2C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A6287D"/>
    <w:multiLevelType w:val="hybridMultilevel"/>
    <w:tmpl w:val="1F42926E"/>
    <w:lvl w:ilvl="0" w:tplc="820439CE">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758C53A9"/>
    <w:multiLevelType w:val="hybridMultilevel"/>
    <w:tmpl w:val="A8DC936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EF021F6"/>
    <w:multiLevelType w:val="hybridMultilevel"/>
    <w:tmpl w:val="8DAED6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3"/>
  </w:num>
  <w:num w:numId="3">
    <w:abstractNumId w:val="7"/>
  </w:num>
  <w:num w:numId="4">
    <w:abstractNumId w:val="12"/>
  </w:num>
  <w:num w:numId="5">
    <w:abstractNumId w:val="30"/>
  </w:num>
  <w:num w:numId="6">
    <w:abstractNumId w:val="15"/>
  </w:num>
  <w:num w:numId="7">
    <w:abstractNumId w:val="14"/>
  </w:num>
  <w:num w:numId="8">
    <w:abstractNumId w:val="2"/>
  </w:num>
  <w:num w:numId="9">
    <w:abstractNumId w:val="4"/>
  </w:num>
  <w:num w:numId="10">
    <w:abstractNumId w:val="21"/>
  </w:num>
  <w:num w:numId="11">
    <w:abstractNumId w:val="31"/>
  </w:num>
  <w:num w:numId="12">
    <w:abstractNumId w:val="20"/>
  </w:num>
  <w:num w:numId="13">
    <w:abstractNumId w:val="17"/>
  </w:num>
  <w:num w:numId="14">
    <w:abstractNumId w:val="32"/>
  </w:num>
  <w:num w:numId="15">
    <w:abstractNumId w:val="37"/>
  </w:num>
  <w:num w:numId="16">
    <w:abstractNumId w:val="10"/>
  </w:num>
  <w:num w:numId="17">
    <w:abstractNumId w:val="27"/>
  </w:num>
  <w:num w:numId="18">
    <w:abstractNumId w:val="34"/>
  </w:num>
  <w:num w:numId="19">
    <w:abstractNumId w:val="9"/>
  </w:num>
  <w:num w:numId="20">
    <w:abstractNumId w:val="38"/>
  </w:num>
  <w:num w:numId="21">
    <w:abstractNumId w:val="11"/>
  </w:num>
  <w:num w:numId="22">
    <w:abstractNumId w:val="13"/>
  </w:num>
  <w:num w:numId="23">
    <w:abstractNumId w:val="18"/>
  </w:num>
  <w:num w:numId="24">
    <w:abstractNumId w:val="19"/>
  </w:num>
  <w:num w:numId="25">
    <w:abstractNumId w:val="28"/>
  </w:num>
  <w:num w:numId="26">
    <w:abstractNumId w:val="25"/>
  </w:num>
  <w:num w:numId="27">
    <w:abstractNumId w:val="3"/>
  </w:num>
  <w:num w:numId="28">
    <w:abstractNumId w:val="5"/>
  </w:num>
  <w:num w:numId="29">
    <w:abstractNumId w:val="26"/>
  </w:num>
  <w:num w:numId="30">
    <w:abstractNumId w:val="35"/>
  </w:num>
  <w:num w:numId="31">
    <w:abstractNumId w:val="6"/>
  </w:num>
  <w:num w:numId="32">
    <w:abstractNumId w:val="22"/>
  </w:num>
  <w:num w:numId="33">
    <w:abstractNumId w:val="0"/>
  </w:num>
  <w:num w:numId="34">
    <w:abstractNumId w:val="23"/>
  </w:num>
  <w:num w:numId="35">
    <w:abstractNumId w:val="1"/>
  </w:num>
  <w:num w:numId="36">
    <w:abstractNumId w:val="36"/>
  </w:num>
  <w:num w:numId="37">
    <w:abstractNumId w:val="16"/>
  </w:num>
  <w:num w:numId="38">
    <w:abstractNumId w:val="29"/>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D77"/>
    <w:rsid w:val="00001771"/>
    <w:rsid w:val="00002435"/>
    <w:rsid w:val="00005394"/>
    <w:rsid w:val="00005969"/>
    <w:rsid w:val="000078F1"/>
    <w:rsid w:val="000208A0"/>
    <w:rsid w:val="000226F0"/>
    <w:rsid w:val="000236CD"/>
    <w:rsid w:val="0002415F"/>
    <w:rsid w:val="000248A4"/>
    <w:rsid w:val="00025D7B"/>
    <w:rsid w:val="000271D6"/>
    <w:rsid w:val="00033EA3"/>
    <w:rsid w:val="00034250"/>
    <w:rsid w:val="00034BEC"/>
    <w:rsid w:val="00036F81"/>
    <w:rsid w:val="00037B61"/>
    <w:rsid w:val="00041BB5"/>
    <w:rsid w:val="00045F69"/>
    <w:rsid w:val="0004752E"/>
    <w:rsid w:val="000523BE"/>
    <w:rsid w:val="000547CF"/>
    <w:rsid w:val="00055AEF"/>
    <w:rsid w:val="00055C66"/>
    <w:rsid w:val="00057513"/>
    <w:rsid w:val="00061154"/>
    <w:rsid w:val="0006405F"/>
    <w:rsid w:val="0006411C"/>
    <w:rsid w:val="00070AF7"/>
    <w:rsid w:val="0007160D"/>
    <w:rsid w:val="000735E3"/>
    <w:rsid w:val="00075D08"/>
    <w:rsid w:val="00081A1D"/>
    <w:rsid w:val="00082686"/>
    <w:rsid w:val="0008275D"/>
    <w:rsid w:val="00082FBC"/>
    <w:rsid w:val="00085084"/>
    <w:rsid w:val="0009133B"/>
    <w:rsid w:val="000945F9"/>
    <w:rsid w:val="000A0E85"/>
    <w:rsid w:val="000A3D77"/>
    <w:rsid w:val="000A6B60"/>
    <w:rsid w:val="000A77E4"/>
    <w:rsid w:val="000B0ACD"/>
    <w:rsid w:val="000B32BA"/>
    <w:rsid w:val="000B480A"/>
    <w:rsid w:val="000B7829"/>
    <w:rsid w:val="000E5126"/>
    <w:rsid w:val="000E7DF5"/>
    <w:rsid w:val="000F14EE"/>
    <w:rsid w:val="000F3FCB"/>
    <w:rsid w:val="00100F7F"/>
    <w:rsid w:val="001122B8"/>
    <w:rsid w:val="00123ABA"/>
    <w:rsid w:val="00123C92"/>
    <w:rsid w:val="00124718"/>
    <w:rsid w:val="00124D6A"/>
    <w:rsid w:val="00127FBE"/>
    <w:rsid w:val="00131B69"/>
    <w:rsid w:val="001407E2"/>
    <w:rsid w:val="00141AA0"/>
    <w:rsid w:val="0014308A"/>
    <w:rsid w:val="001464E6"/>
    <w:rsid w:val="00146BDB"/>
    <w:rsid w:val="00153D2F"/>
    <w:rsid w:val="00155C56"/>
    <w:rsid w:val="00155DB2"/>
    <w:rsid w:val="00155DF4"/>
    <w:rsid w:val="00165CCB"/>
    <w:rsid w:val="00166903"/>
    <w:rsid w:val="00172DE2"/>
    <w:rsid w:val="001772B8"/>
    <w:rsid w:val="001828FF"/>
    <w:rsid w:val="00186D76"/>
    <w:rsid w:val="00187113"/>
    <w:rsid w:val="00191879"/>
    <w:rsid w:val="001C7770"/>
    <w:rsid w:val="001D4334"/>
    <w:rsid w:val="001D4650"/>
    <w:rsid w:val="001E2A51"/>
    <w:rsid w:val="001E5E78"/>
    <w:rsid w:val="001F0B85"/>
    <w:rsid w:val="001F2AB7"/>
    <w:rsid w:val="001F6E24"/>
    <w:rsid w:val="001F6F8F"/>
    <w:rsid w:val="00205EFD"/>
    <w:rsid w:val="0020664E"/>
    <w:rsid w:val="0021393B"/>
    <w:rsid w:val="002145D5"/>
    <w:rsid w:val="00217D40"/>
    <w:rsid w:val="00224AB2"/>
    <w:rsid w:val="0022677D"/>
    <w:rsid w:val="00234E87"/>
    <w:rsid w:val="002415E1"/>
    <w:rsid w:val="00246742"/>
    <w:rsid w:val="00250FA5"/>
    <w:rsid w:val="002517F2"/>
    <w:rsid w:val="00253BC7"/>
    <w:rsid w:val="00257649"/>
    <w:rsid w:val="00261153"/>
    <w:rsid w:val="002662FE"/>
    <w:rsid w:val="002749FD"/>
    <w:rsid w:val="00277B80"/>
    <w:rsid w:val="00286B4E"/>
    <w:rsid w:val="00290E2B"/>
    <w:rsid w:val="0029523A"/>
    <w:rsid w:val="002A071F"/>
    <w:rsid w:val="002A1248"/>
    <w:rsid w:val="002A3B76"/>
    <w:rsid w:val="002A73A5"/>
    <w:rsid w:val="002B2279"/>
    <w:rsid w:val="002B29AE"/>
    <w:rsid w:val="002B4F76"/>
    <w:rsid w:val="002C6306"/>
    <w:rsid w:val="002C735B"/>
    <w:rsid w:val="002D0B07"/>
    <w:rsid w:val="002D5183"/>
    <w:rsid w:val="002E0C31"/>
    <w:rsid w:val="002E4927"/>
    <w:rsid w:val="002E4FD4"/>
    <w:rsid w:val="002F4B3F"/>
    <w:rsid w:val="002F4FCA"/>
    <w:rsid w:val="002F64D1"/>
    <w:rsid w:val="0030412E"/>
    <w:rsid w:val="00310ACC"/>
    <w:rsid w:val="00311B90"/>
    <w:rsid w:val="00316FE8"/>
    <w:rsid w:val="00317025"/>
    <w:rsid w:val="0032034D"/>
    <w:rsid w:val="00327059"/>
    <w:rsid w:val="003314C7"/>
    <w:rsid w:val="0034092F"/>
    <w:rsid w:val="003456E1"/>
    <w:rsid w:val="003509EC"/>
    <w:rsid w:val="00355863"/>
    <w:rsid w:val="00361D16"/>
    <w:rsid w:val="00366B85"/>
    <w:rsid w:val="00371670"/>
    <w:rsid w:val="003778C0"/>
    <w:rsid w:val="003812D5"/>
    <w:rsid w:val="00382E24"/>
    <w:rsid w:val="003862DE"/>
    <w:rsid w:val="00390211"/>
    <w:rsid w:val="003976BF"/>
    <w:rsid w:val="003A288A"/>
    <w:rsid w:val="003A5F72"/>
    <w:rsid w:val="003B5AD9"/>
    <w:rsid w:val="003C05D0"/>
    <w:rsid w:val="003C2591"/>
    <w:rsid w:val="003D1235"/>
    <w:rsid w:val="003D1ED3"/>
    <w:rsid w:val="003D2DBB"/>
    <w:rsid w:val="003D3541"/>
    <w:rsid w:val="003D43ED"/>
    <w:rsid w:val="003D5EA1"/>
    <w:rsid w:val="003E4320"/>
    <w:rsid w:val="003E6302"/>
    <w:rsid w:val="003F1FB6"/>
    <w:rsid w:val="003F2768"/>
    <w:rsid w:val="003F6031"/>
    <w:rsid w:val="003F707F"/>
    <w:rsid w:val="0040000F"/>
    <w:rsid w:val="00411609"/>
    <w:rsid w:val="00414AB7"/>
    <w:rsid w:val="00415786"/>
    <w:rsid w:val="004159C1"/>
    <w:rsid w:val="00416860"/>
    <w:rsid w:val="00417AFF"/>
    <w:rsid w:val="00427DC3"/>
    <w:rsid w:val="0043739B"/>
    <w:rsid w:val="0043782B"/>
    <w:rsid w:val="00437864"/>
    <w:rsid w:val="00437E57"/>
    <w:rsid w:val="00440D99"/>
    <w:rsid w:val="00443D22"/>
    <w:rsid w:val="00444D11"/>
    <w:rsid w:val="004521DB"/>
    <w:rsid w:val="00453A8B"/>
    <w:rsid w:val="00453EA3"/>
    <w:rsid w:val="00461DF6"/>
    <w:rsid w:val="00465FE6"/>
    <w:rsid w:val="0047403E"/>
    <w:rsid w:val="004748E6"/>
    <w:rsid w:val="0047576A"/>
    <w:rsid w:val="00475DCC"/>
    <w:rsid w:val="00483EF8"/>
    <w:rsid w:val="00490E68"/>
    <w:rsid w:val="00490F2E"/>
    <w:rsid w:val="0049530D"/>
    <w:rsid w:val="004A6D1F"/>
    <w:rsid w:val="004C0FF8"/>
    <w:rsid w:val="004C4B21"/>
    <w:rsid w:val="004C504A"/>
    <w:rsid w:val="004C518D"/>
    <w:rsid w:val="004D48D4"/>
    <w:rsid w:val="004D48D7"/>
    <w:rsid w:val="004D73D8"/>
    <w:rsid w:val="004E190A"/>
    <w:rsid w:val="004E2E57"/>
    <w:rsid w:val="0050309F"/>
    <w:rsid w:val="0050342A"/>
    <w:rsid w:val="00503D4D"/>
    <w:rsid w:val="00504A0B"/>
    <w:rsid w:val="00513E1B"/>
    <w:rsid w:val="005162E0"/>
    <w:rsid w:val="00521F21"/>
    <w:rsid w:val="005223A9"/>
    <w:rsid w:val="0052495F"/>
    <w:rsid w:val="00526EA0"/>
    <w:rsid w:val="005303A5"/>
    <w:rsid w:val="00530BD6"/>
    <w:rsid w:val="00533D0E"/>
    <w:rsid w:val="005345B8"/>
    <w:rsid w:val="00547CD7"/>
    <w:rsid w:val="00555262"/>
    <w:rsid w:val="005601A4"/>
    <w:rsid w:val="00560A46"/>
    <w:rsid w:val="005641B7"/>
    <w:rsid w:val="00565A3B"/>
    <w:rsid w:val="00574181"/>
    <w:rsid w:val="00575CF8"/>
    <w:rsid w:val="00581C99"/>
    <w:rsid w:val="00582CF1"/>
    <w:rsid w:val="005842B8"/>
    <w:rsid w:val="00584ABC"/>
    <w:rsid w:val="00584F6D"/>
    <w:rsid w:val="00586D60"/>
    <w:rsid w:val="00591B6A"/>
    <w:rsid w:val="005949DA"/>
    <w:rsid w:val="0059502C"/>
    <w:rsid w:val="005A1A7F"/>
    <w:rsid w:val="005A697E"/>
    <w:rsid w:val="005A7EBA"/>
    <w:rsid w:val="005B3BF8"/>
    <w:rsid w:val="005B5E81"/>
    <w:rsid w:val="005B7F47"/>
    <w:rsid w:val="005C1EF3"/>
    <w:rsid w:val="005C2888"/>
    <w:rsid w:val="005C319A"/>
    <w:rsid w:val="005C48D6"/>
    <w:rsid w:val="005D4B90"/>
    <w:rsid w:val="005D629D"/>
    <w:rsid w:val="005E0889"/>
    <w:rsid w:val="005E0CD1"/>
    <w:rsid w:val="005E70D9"/>
    <w:rsid w:val="005E7A42"/>
    <w:rsid w:val="005F0D60"/>
    <w:rsid w:val="005F7F38"/>
    <w:rsid w:val="00610279"/>
    <w:rsid w:val="00616729"/>
    <w:rsid w:val="006168E4"/>
    <w:rsid w:val="006416FA"/>
    <w:rsid w:val="006570BE"/>
    <w:rsid w:val="00662041"/>
    <w:rsid w:val="0067128D"/>
    <w:rsid w:val="00673E33"/>
    <w:rsid w:val="00677385"/>
    <w:rsid w:val="00682B24"/>
    <w:rsid w:val="0068545F"/>
    <w:rsid w:val="00691C61"/>
    <w:rsid w:val="006A37AC"/>
    <w:rsid w:val="006B0210"/>
    <w:rsid w:val="006B1935"/>
    <w:rsid w:val="006C00E2"/>
    <w:rsid w:val="006C6CB6"/>
    <w:rsid w:val="006D15EF"/>
    <w:rsid w:val="006D52E6"/>
    <w:rsid w:val="006D68FB"/>
    <w:rsid w:val="006D6EBC"/>
    <w:rsid w:val="006E26B4"/>
    <w:rsid w:val="006F33DC"/>
    <w:rsid w:val="00701143"/>
    <w:rsid w:val="007036F2"/>
    <w:rsid w:val="007068E5"/>
    <w:rsid w:val="00710C9A"/>
    <w:rsid w:val="007116AD"/>
    <w:rsid w:val="00712425"/>
    <w:rsid w:val="00715226"/>
    <w:rsid w:val="00720C37"/>
    <w:rsid w:val="00720D20"/>
    <w:rsid w:val="007325C1"/>
    <w:rsid w:val="0073617F"/>
    <w:rsid w:val="0073636F"/>
    <w:rsid w:val="00751EC9"/>
    <w:rsid w:val="0075541B"/>
    <w:rsid w:val="00757297"/>
    <w:rsid w:val="0076042D"/>
    <w:rsid w:val="00761B9F"/>
    <w:rsid w:val="00764C87"/>
    <w:rsid w:val="00766455"/>
    <w:rsid w:val="00774373"/>
    <w:rsid w:val="00774473"/>
    <w:rsid w:val="0077555A"/>
    <w:rsid w:val="00792E1C"/>
    <w:rsid w:val="00794AF5"/>
    <w:rsid w:val="007A01BD"/>
    <w:rsid w:val="007A3CC0"/>
    <w:rsid w:val="007B1F8F"/>
    <w:rsid w:val="007B4B23"/>
    <w:rsid w:val="007B5DB0"/>
    <w:rsid w:val="007B6A9F"/>
    <w:rsid w:val="007B76A9"/>
    <w:rsid w:val="007C04AE"/>
    <w:rsid w:val="007C4C4B"/>
    <w:rsid w:val="007C5241"/>
    <w:rsid w:val="007C646E"/>
    <w:rsid w:val="007D0AF2"/>
    <w:rsid w:val="007D20EB"/>
    <w:rsid w:val="007D23CF"/>
    <w:rsid w:val="007D33F8"/>
    <w:rsid w:val="007D3453"/>
    <w:rsid w:val="007E157D"/>
    <w:rsid w:val="007E26F0"/>
    <w:rsid w:val="007E3D96"/>
    <w:rsid w:val="007E6C52"/>
    <w:rsid w:val="007F69CC"/>
    <w:rsid w:val="007F7C16"/>
    <w:rsid w:val="00800492"/>
    <w:rsid w:val="008011A6"/>
    <w:rsid w:val="008017E3"/>
    <w:rsid w:val="00803FF3"/>
    <w:rsid w:val="00805A44"/>
    <w:rsid w:val="008070AF"/>
    <w:rsid w:val="008115C6"/>
    <w:rsid w:val="008172A3"/>
    <w:rsid w:val="008244D2"/>
    <w:rsid w:val="00824E43"/>
    <w:rsid w:val="00827E41"/>
    <w:rsid w:val="00831309"/>
    <w:rsid w:val="008439C3"/>
    <w:rsid w:val="00843E43"/>
    <w:rsid w:val="00844527"/>
    <w:rsid w:val="00852729"/>
    <w:rsid w:val="00852966"/>
    <w:rsid w:val="00853F37"/>
    <w:rsid w:val="00857C94"/>
    <w:rsid w:val="00857D1B"/>
    <w:rsid w:val="00861E6E"/>
    <w:rsid w:val="00865AA6"/>
    <w:rsid w:val="008742DE"/>
    <w:rsid w:val="00875B2E"/>
    <w:rsid w:val="00884751"/>
    <w:rsid w:val="00887CA0"/>
    <w:rsid w:val="0089032C"/>
    <w:rsid w:val="008918DB"/>
    <w:rsid w:val="00891C5A"/>
    <w:rsid w:val="00891E09"/>
    <w:rsid w:val="00892E8D"/>
    <w:rsid w:val="008937ED"/>
    <w:rsid w:val="008A235B"/>
    <w:rsid w:val="008A3FF0"/>
    <w:rsid w:val="008A72B1"/>
    <w:rsid w:val="008B236E"/>
    <w:rsid w:val="008B3B59"/>
    <w:rsid w:val="008B6B83"/>
    <w:rsid w:val="008B6E50"/>
    <w:rsid w:val="008C75F0"/>
    <w:rsid w:val="008D159E"/>
    <w:rsid w:val="008D62BD"/>
    <w:rsid w:val="008D7E1C"/>
    <w:rsid w:val="008E0389"/>
    <w:rsid w:val="008F1767"/>
    <w:rsid w:val="008F4CC1"/>
    <w:rsid w:val="008F6FBD"/>
    <w:rsid w:val="009016A1"/>
    <w:rsid w:val="00905224"/>
    <w:rsid w:val="00906937"/>
    <w:rsid w:val="00915381"/>
    <w:rsid w:val="009167E9"/>
    <w:rsid w:val="0092274F"/>
    <w:rsid w:val="00923D88"/>
    <w:rsid w:val="00925133"/>
    <w:rsid w:val="00935E54"/>
    <w:rsid w:val="0093637C"/>
    <w:rsid w:val="009370E1"/>
    <w:rsid w:val="00937B3E"/>
    <w:rsid w:val="0094083B"/>
    <w:rsid w:val="0094622B"/>
    <w:rsid w:val="00946377"/>
    <w:rsid w:val="0094647C"/>
    <w:rsid w:val="009525FD"/>
    <w:rsid w:val="009610F6"/>
    <w:rsid w:val="009648C9"/>
    <w:rsid w:val="00965118"/>
    <w:rsid w:val="00966B24"/>
    <w:rsid w:val="00972F79"/>
    <w:rsid w:val="009760AF"/>
    <w:rsid w:val="00980DE8"/>
    <w:rsid w:val="00982027"/>
    <w:rsid w:val="00990E15"/>
    <w:rsid w:val="009919E4"/>
    <w:rsid w:val="00995672"/>
    <w:rsid w:val="00995890"/>
    <w:rsid w:val="00997088"/>
    <w:rsid w:val="009A21F7"/>
    <w:rsid w:val="009A488B"/>
    <w:rsid w:val="009B4111"/>
    <w:rsid w:val="009B7095"/>
    <w:rsid w:val="009C7CB9"/>
    <w:rsid w:val="009D2606"/>
    <w:rsid w:val="009D523B"/>
    <w:rsid w:val="009E27BB"/>
    <w:rsid w:val="009F7F89"/>
    <w:rsid w:val="00A02AA9"/>
    <w:rsid w:val="00A043AA"/>
    <w:rsid w:val="00A13193"/>
    <w:rsid w:val="00A177E6"/>
    <w:rsid w:val="00A36A6D"/>
    <w:rsid w:val="00A40093"/>
    <w:rsid w:val="00A45667"/>
    <w:rsid w:val="00A50B69"/>
    <w:rsid w:val="00A51827"/>
    <w:rsid w:val="00A51896"/>
    <w:rsid w:val="00A56D39"/>
    <w:rsid w:val="00A61FB8"/>
    <w:rsid w:val="00A6503C"/>
    <w:rsid w:val="00A67B16"/>
    <w:rsid w:val="00A746AD"/>
    <w:rsid w:val="00A76DB3"/>
    <w:rsid w:val="00A76F6F"/>
    <w:rsid w:val="00A90FD0"/>
    <w:rsid w:val="00A960B8"/>
    <w:rsid w:val="00AA0768"/>
    <w:rsid w:val="00AA15BE"/>
    <w:rsid w:val="00AA1D73"/>
    <w:rsid w:val="00AA3E8D"/>
    <w:rsid w:val="00AA73B3"/>
    <w:rsid w:val="00AB12FD"/>
    <w:rsid w:val="00AB1C56"/>
    <w:rsid w:val="00AB3018"/>
    <w:rsid w:val="00AB57AA"/>
    <w:rsid w:val="00AB6C40"/>
    <w:rsid w:val="00AC52C1"/>
    <w:rsid w:val="00AE3BE2"/>
    <w:rsid w:val="00AE484D"/>
    <w:rsid w:val="00AE56A5"/>
    <w:rsid w:val="00AE6224"/>
    <w:rsid w:val="00AF0DB1"/>
    <w:rsid w:val="00AF35B0"/>
    <w:rsid w:val="00AF4D50"/>
    <w:rsid w:val="00AF4FE0"/>
    <w:rsid w:val="00AF60BC"/>
    <w:rsid w:val="00AF7D3E"/>
    <w:rsid w:val="00B06C3D"/>
    <w:rsid w:val="00B17A2F"/>
    <w:rsid w:val="00B26F89"/>
    <w:rsid w:val="00B32312"/>
    <w:rsid w:val="00B332EE"/>
    <w:rsid w:val="00B33896"/>
    <w:rsid w:val="00B33B71"/>
    <w:rsid w:val="00B361AE"/>
    <w:rsid w:val="00B44511"/>
    <w:rsid w:val="00B5116C"/>
    <w:rsid w:val="00B526FB"/>
    <w:rsid w:val="00B534E0"/>
    <w:rsid w:val="00B54379"/>
    <w:rsid w:val="00B54C45"/>
    <w:rsid w:val="00B54E6A"/>
    <w:rsid w:val="00B610DF"/>
    <w:rsid w:val="00B61D1D"/>
    <w:rsid w:val="00B653E6"/>
    <w:rsid w:val="00B66C17"/>
    <w:rsid w:val="00B7419C"/>
    <w:rsid w:val="00B748B7"/>
    <w:rsid w:val="00B75A12"/>
    <w:rsid w:val="00B815B6"/>
    <w:rsid w:val="00B845C2"/>
    <w:rsid w:val="00B84C01"/>
    <w:rsid w:val="00B84DC9"/>
    <w:rsid w:val="00B90593"/>
    <w:rsid w:val="00B9454D"/>
    <w:rsid w:val="00B94F6A"/>
    <w:rsid w:val="00BA1531"/>
    <w:rsid w:val="00BA6182"/>
    <w:rsid w:val="00BC0A58"/>
    <w:rsid w:val="00BC2B2F"/>
    <w:rsid w:val="00BD58EB"/>
    <w:rsid w:val="00BD6BAD"/>
    <w:rsid w:val="00BE2285"/>
    <w:rsid w:val="00BE2F59"/>
    <w:rsid w:val="00BE6499"/>
    <w:rsid w:val="00BF386A"/>
    <w:rsid w:val="00BF63EE"/>
    <w:rsid w:val="00BF7608"/>
    <w:rsid w:val="00C02EF5"/>
    <w:rsid w:val="00C0434B"/>
    <w:rsid w:val="00C064BC"/>
    <w:rsid w:val="00C12919"/>
    <w:rsid w:val="00C17751"/>
    <w:rsid w:val="00C21257"/>
    <w:rsid w:val="00C37359"/>
    <w:rsid w:val="00C421AB"/>
    <w:rsid w:val="00C50478"/>
    <w:rsid w:val="00C53E9B"/>
    <w:rsid w:val="00C63268"/>
    <w:rsid w:val="00C65E0F"/>
    <w:rsid w:val="00C70828"/>
    <w:rsid w:val="00C738B5"/>
    <w:rsid w:val="00C80319"/>
    <w:rsid w:val="00C81AC7"/>
    <w:rsid w:val="00C848F3"/>
    <w:rsid w:val="00C86FDB"/>
    <w:rsid w:val="00C90967"/>
    <w:rsid w:val="00C95C0B"/>
    <w:rsid w:val="00CA03C1"/>
    <w:rsid w:val="00CA15CA"/>
    <w:rsid w:val="00CB5D61"/>
    <w:rsid w:val="00CB7CCE"/>
    <w:rsid w:val="00CC2E7D"/>
    <w:rsid w:val="00CC76C0"/>
    <w:rsid w:val="00CD1778"/>
    <w:rsid w:val="00CD2989"/>
    <w:rsid w:val="00CD6B90"/>
    <w:rsid w:val="00CF1541"/>
    <w:rsid w:val="00CF6BCF"/>
    <w:rsid w:val="00D10393"/>
    <w:rsid w:val="00D24A9D"/>
    <w:rsid w:val="00D36AC3"/>
    <w:rsid w:val="00D40D08"/>
    <w:rsid w:val="00D4155F"/>
    <w:rsid w:val="00D44FBD"/>
    <w:rsid w:val="00D45FEA"/>
    <w:rsid w:val="00D46668"/>
    <w:rsid w:val="00D476CB"/>
    <w:rsid w:val="00D47C74"/>
    <w:rsid w:val="00D6046C"/>
    <w:rsid w:val="00D60948"/>
    <w:rsid w:val="00D63BA4"/>
    <w:rsid w:val="00D656C2"/>
    <w:rsid w:val="00D70490"/>
    <w:rsid w:val="00D717A3"/>
    <w:rsid w:val="00D71B25"/>
    <w:rsid w:val="00D74359"/>
    <w:rsid w:val="00D756F5"/>
    <w:rsid w:val="00D816DC"/>
    <w:rsid w:val="00D81EEE"/>
    <w:rsid w:val="00D86516"/>
    <w:rsid w:val="00D86DC3"/>
    <w:rsid w:val="00DA3989"/>
    <w:rsid w:val="00DA50A1"/>
    <w:rsid w:val="00DA64BB"/>
    <w:rsid w:val="00DA70D0"/>
    <w:rsid w:val="00DB2B2F"/>
    <w:rsid w:val="00DB43D5"/>
    <w:rsid w:val="00DC3C1D"/>
    <w:rsid w:val="00DD1842"/>
    <w:rsid w:val="00DD617A"/>
    <w:rsid w:val="00DE02B0"/>
    <w:rsid w:val="00DE1331"/>
    <w:rsid w:val="00DE23F3"/>
    <w:rsid w:val="00DE57F0"/>
    <w:rsid w:val="00DF38FC"/>
    <w:rsid w:val="00DF3AA9"/>
    <w:rsid w:val="00DF66E5"/>
    <w:rsid w:val="00E006EB"/>
    <w:rsid w:val="00E043EE"/>
    <w:rsid w:val="00E062F0"/>
    <w:rsid w:val="00E138C8"/>
    <w:rsid w:val="00E14A22"/>
    <w:rsid w:val="00E1547B"/>
    <w:rsid w:val="00E23684"/>
    <w:rsid w:val="00E25A53"/>
    <w:rsid w:val="00E2605C"/>
    <w:rsid w:val="00E31305"/>
    <w:rsid w:val="00E31A46"/>
    <w:rsid w:val="00E32B93"/>
    <w:rsid w:val="00E4403E"/>
    <w:rsid w:val="00E4501F"/>
    <w:rsid w:val="00E47BA3"/>
    <w:rsid w:val="00E47E3B"/>
    <w:rsid w:val="00E501F5"/>
    <w:rsid w:val="00E60D4C"/>
    <w:rsid w:val="00E62FC3"/>
    <w:rsid w:val="00E63EF1"/>
    <w:rsid w:val="00E735B9"/>
    <w:rsid w:val="00E75BA0"/>
    <w:rsid w:val="00E80216"/>
    <w:rsid w:val="00E8206E"/>
    <w:rsid w:val="00E83CF4"/>
    <w:rsid w:val="00E83E36"/>
    <w:rsid w:val="00E87888"/>
    <w:rsid w:val="00E90113"/>
    <w:rsid w:val="00E93870"/>
    <w:rsid w:val="00E966CC"/>
    <w:rsid w:val="00EA139F"/>
    <w:rsid w:val="00EB2A40"/>
    <w:rsid w:val="00EC3CD7"/>
    <w:rsid w:val="00EC6D12"/>
    <w:rsid w:val="00ED251E"/>
    <w:rsid w:val="00ED6868"/>
    <w:rsid w:val="00EE017D"/>
    <w:rsid w:val="00EE3656"/>
    <w:rsid w:val="00EE3FA3"/>
    <w:rsid w:val="00EE474F"/>
    <w:rsid w:val="00EF26FF"/>
    <w:rsid w:val="00EF46A7"/>
    <w:rsid w:val="00EF589D"/>
    <w:rsid w:val="00EF62EA"/>
    <w:rsid w:val="00F06955"/>
    <w:rsid w:val="00F1380E"/>
    <w:rsid w:val="00F15A85"/>
    <w:rsid w:val="00F161E5"/>
    <w:rsid w:val="00F200C4"/>
    <w:rsid w:val="00F2196C"/>
    <w:rsid w:val="00F24C7C"/>
    <w:rsid w:val="00F26607"/>
    <w:rsid w:val="00F32B38"/>
    <w:rsid w:val="00F37ACA"/>
    <w:rsid w:val="00F37C74"/>
    <w:rsid w:val="00F4412C"/>
    <w:rsid w:val="00F5207A"/>
    <w:rsid w:val="00F52E2A"/>
    <w:rsid w:val="00F55B63"/>
    <w:rsid w:val="00F62EC5"/>
    <w:rsid w:val="00F662E4"/>
    <w:rsid w:val="00F73FAA"/>
    <w:rsid w:val="00F74793"/>
    <w:rsid w:val="00F74DF1"/>
    <w:rsid w:val="00F838DE"/>
    <w:rsid w:val="00F85838"/>
    <w:rsid w:val="00F9170C"/>
    <w:rsid w:val="00F979FE"/>
    <w:rsid w:val="00FA10BD"/>
    <w:rsid w:val="00FA5E27"/>
    <w:rsid w:val="00FB3A58"/>
    <w:rsid w:val="00FB41EA"/>
    <w:rsid w:val="00FB6610"/>
    <w:rsid w:val="00FC0E38"/>
    <w:rsid w:val="00FC1F9C"/>
    <w:rsid w:val="00FC30AB"/>
    <w:rsid w:val="00FD60BB"/>
    <w:rsid w:val="00FD76BA"/>
    <w:rsid w:val="00FE1B1B"/>
    <w:rsid w:val="00FE3ED4"/>
    <w:rsid w:val="00FE6203"/>
    <w:rsid w:val="00FE6E0C"/>
    <w:rsid w:val="00FE774B"/>
    <w:rsid w:val="00FE7F46"/>
    <w:rsid w:val="00FF1936"/>
    <w:rsid w:val="00FF23E6"/>
    <w:rsid w:val="00FF5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19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13193"/>
    <w:pPr>
      <w:tabs>
        <w:tab w:val="center" w:pos="4680"/>
        <w:tab w:val="right" w:pos="9360"/>
      </w:tabs>
      <w:outlineLvl w:val="0"/>
    </w:pPr>
    <w:rPr>
      <w:rFonts w:asciiTheme="majorHAnsi" w:hAnsiTheme="majorHAnsi"/>
      <w:b/>
      <w:bCs/>
      <w:sz w:val="28"/>
    </w:rPr>
  </w:style>
  <w:style w:type="paragraph" w:styleId="Heading2">
    <w:name w:val="heading 2"/>
    <w:basedOn w:val="Normal"/>
    <w:next w:val="Normal"/>
    <w:link w:val="Heading2Char"/>
    <w:uiPriority w:val="9"/>
    <w:unhideWhenUsed/>
    <w:qFormat/>
    <w:rsid w:val="00D86DC3"/>
    <w:pPr>
      <w:keepNext/>
      <w:keepLines/>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A13193"/>
    <w:pPr>
      <w:keepNext/>
      <w:keepLines/>
      <w:spacing w:before="200"/>
      <w:outlineLvl w:val="2"/>
    </w:pPr>
    <w:rPr>
      <w:rFonts w:asciiTheme="minorHAnsi" w:eastAsiaTheme="majorEastAsia" w:hAnsiTheme="minorHAnsi" w:cstheme="minorHAnsi"/>
      <w:b/>
      <w:bCs/>
    </w:rPr>
  </w:style>
  <w:style w:type="paragraph" w:styleId="Heading4">
    <w:name w:val="heading 4"/>
    <w:basedOn w:val="Normal"/>
    <w:next w:val="Normal"/>
    <w:link w:val="Heading4Char"/>
    <w:uiPriority w:val="9"/>
    <w:unhideWhenUsed/>
    <w:qFormat/>
    <w:rsid w:val="00BA1531"/>
    <w:pPr>
      <w:keepNext/>
      <w:keepLines/>
      <w:spacing w:before="200"/>
      <w:outlineLvl w:val="3"/>
    </w:pPr>
    <w:rPr>
      <w:rFonts w:asciiTheme="majorHAnsi" w:eastAsiaTheme="majorEastAsia" w:hAnsiTheme="majorHAnsi"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3D77"/>
    <w:pPr>
      <w:ind w:left="720"/>
      <w:contextualSpacing/>
    </w:pPr>
  </w:style>
  <w:style w:type="table" w:styleId="TableGrid">
    <w:name w:val="Table Grid"/>
    <w:basedOn w:val="TableNormal"/>
    <w:rsid w:val="000A3D7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adval">
    <w:name w:val="jadval"/>
    <w:basedOn w:val="Normal"/>
    <w:rsid w:val="00E47E3B"/>
    <w:pPr>
      <w:jc w:val="center"/>
    </w:pPr>
    <w:rPr>
      <w:rFonts w:ascii="Garamond" w:hAnsi="Garamond"/>
      <w:b/>
    </w:rPr>
  </w:style>
  <w:style w:type="paragraph" w:styleId="BalloonText">
    <w:name w:val="Balloon Text"/>
    <w:basedOn w:val="Normal"/>
    <w:link w:val="BalloonTextChar"/>
    <w:uiPriority w:val="99"/>
    <w:semiHidden/>
    <w:unhideWhenUsed/>
    <w:rsid w:val="008B6E50"/>
    <w:rPr>
      <w:rFonts w:ascii="Tahoma" w:hAnsi="Tahoma" w:cs="Tahoma"/>
      <w:sz w:val="16"/>
      <w:szCs w:val="16"/>
    </w:rPr>
  </w:style>
  <w:style w:type="character" w:customStyle="1" w:styleId="BalloonTextChar">
    <w:name w:val="Balloon Text Char"/>
    <w:basedOn w:val="DefaultParagraphFont"/>
    <w:link w:val="BalloonText"/>
    <w:uiPriority w:val="99"/>
    <w:semiHidden/>
    <w:rsid w:val="008B6E50"/>
    <w:rPr>
      <w:rFonts w:ascii="Tahoma" w:eastAsia="Times New Roman" w:hAnsi="Tahoma" w:cs="Tahoma"/>
      <w:sz w:val="16"/>
      <w:szCs w:val="16"/>
    </w:rPr>
  </w:style>
  <w:style w:type="paragraph" w:styleId="Header">
    <w:name w:val="header"/>
    <w:basedOn w:val="Normal"/>
    <w:link w:val="HeaderChar"/>
    <w:uiPriority w:val="99"/>
    <w:unhideWhenUsed/>
    <w:rsid w:val="00366B85"/>
    <w:pPr>
      <w:tabs>
        <w:tab w:val="center" w:pos="4680"/>
        <w:tab w:val="right" w:pos="9360"/>
      </w:tabs>
    </w:pPr>
  </w:style>
  <w:style w:type="character" w:customStyle="1" w:styleId="HeaderChar">
    <w:name w:val="Header Char"/>
    <w:basedOn w:val="DefaultParagraphFont"/>
    <w:link w:val="Header"/>
    <w:uiPriority w:val="99"/>
    <w:rsid w:val="00366B8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66B85"/>
    <w:pPr>
      <w:tabs>
        <w:tab w:val="center" w:pos="4680"/>
        <w:tab w:val="right" w:pos="9360"/>
      </w:tabs>
    </w:pPr>
  </w:style>
  <w:style w:type="character" w:customStyle="1" w:styleId="FooterChar">
    <w:name w:val="Footer Char"/>
    <w:basedOn w:val="DefaultParagraphFont"/>
    <w:link w:val="Footer"/>
    <w:uiPriority w:val="99"/>
    <w:rsid w:val="00366B85"/>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366B85"/>
    <w:rPr>
      <w:sz w:val="20"/>
      <w:szCs w:val="20"/>
    </w:rPr>
  </w:style>
  <w:style w:type="character" w:customStyle="1" w:styleId="FootnoteTextChar">
    <w:name w:val="Footnote Text Char"/>
    <w:basedOn w:val="DefaultParagraphFont"/>
    <w:link w:val="FootnoteText"/>
    <w:uiPriority w:val="99"/>
    <w:rsid w:val="00366B8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66B85"/>
    <w:rPr>
      <w:vertAlign w:val="superscript"/>
    </w:rPr>
  </w:style>
  <w:style w:type="character" w:styleId="CommentReference">
    <w:name w:val="annotation reference"/>
    <w:basedOn w:val="DefaultParagraphFont"/>
    <w:uiPriority w:val="99"/>
    <w:semiHidden/>
    <w:unhideWhenUsed/>
    <w:rsid w:val="00DA70D0"/>
    <w:rPr>
      <w:sz w:val="16"/>
      <w:szCs w:val="16"/>
    </w:rPr>
  </w:style>
  <w:style w:type="paragraph" w:styleId="CommentText">
    <w:name w:val="annotation text"/>
    <w:basedOn w:val="Normal"/>
    <w:link w:val="CommentTextChar"/>
    <w:uiPriority w:val="99"/>
    <w:semiHidden/>
    <w:unhideWhenUsed/>
    <w:rsid w:val="00DA70D0"/>
    <w:rPr>
      <w:sz w:val="20"/>
      <w:szCs w:val="20"/>
    </w:rPr>
  </w:style>
  <w:style w:type="character" w:customStyle="1" w:styleId="CommentTextChar">
    <w:name w:val="Comment Text Char"/>
    <w:basedOn w:val="DefaultParagraphFont"/>
    <w:link w:val="CommentText"/>
    <w:uiPriority w:val="99"/>
    <w:semiHidden/>
    <w:rsid w:val="00DA70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A70D0"/>
    <w:rPr>
      <w:b/>
      <w:bCs/>
    </w:rPr>
  </w:style>
  <w:style w:type="character" w:customStyle="1" w:styleId="CommentSubjectChar">
    <w:name w:val="Comment Subject Char"/>
    <w:basedOn w:val="CommentTextChar"/>
    <w:link w:val="CommentSubject"/>
    <w:uiPriority w:val="99"/>
    <w:semiHidden/>
    <w:rsid w:val="00DA70D0"/>
    <w:rPr>
      <w:rFonts w:ascii="Times New Roman" w:eastAsia="Times New Roman" w:hAnsi="Times New Roman" w:cs="Times New Roman"/>
      <w:b/>
      <w:bCs/>
      <w:sz w:val="20"/>
      <w:szCs w:val="20"/>
    </w:rPr>
  </w:style>
  <w:style w:type="character" w:customStyle="1" w:styleId="ssens">
    <w:name w:val="ssens"/>
    <w:basedOn w:val="DefaultParagraphFont"/>
    <w:rsid w:val="008115C6"/>
  </w:style>
  <w:style w:type="character" w:customStyle="1" w:styleId="Style8">
    <w:name w:val="Style8"/>
    <w:basedOn w:val="DefaultParagraphFont"/>
    <w:uiPriority w:val="1"/>
    <w:rsid w:val="00555262"/>
    <w:rPr>
      <w:rFonts w:ascii="Arial Narrow" w:hAnsi="Arial Narrow"/>
      <w:sz w:val="40"/>
    </w:rPr>
  </w:style>
  <w:style w:type="paragraph" w:styleId="Revision">
    <w:name w:val="Revision"/>
    <w:hidden/>
    <w:uiPriority w:val="99"/>
    <w:semiHidden/>
    <w:rsid w:val="00C90967"/>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13193"/>
    <w:rPr>
      <w:rFonts w:asciiTheme="majorHAnsi" w:eastAsia="Times New Roman" w:hAnsiTheme="majorHAnsi" w:cs="Times New Roman"/>
      <w:b/>
      <w:bCs/>
      <w:sz w:val="28"/>
      <w:szCs w:val="24"/>
    </w:rPr>
  </w:style>
  <w:style w:type="character" w:customStyle="1" w:styleId="Heading3Char">
    <w:name w:val="Heading 3 Char"/>
    <w:basedOn w:val="DefaultParagraphFont"/>
    <w:link w:val="Heading3"/>
    <w:uiPriority w:val="9"/>
    <w:rsid w:val="00A13193"/>
    <w:rPr>
      <w:rFonts w:eastAsiaTheme="majorEastAsia" w:cstheme="minorHAnsi"/>
      <w:b/>
      <w:bCs/>
      <w:sz w:val="24"/>
      <w:szCs w:val="24"/>
    </w:rPr>
  </w:style>
  <w:style w:type="paragraph" w:styleId="Caption">
    <w:name w:val="caption"/>
    <w:basedOn w:val="Normal"/>
    <w:next w:val="Normal"/>
    <w:uiPriority w:val="35"/>
    <w:unhideWhenUsed/>
    <w:qFormat/>
    <w:rsid w:val="007D23CF"/>
    <w:pPr>
      <w:keepNext/>
      <w:spacing w:before="240" w:after="60"/>
      <w:jc w:val="center"/>
    </w:pPr>
    <w:rPr>
      <w:b/>
      <w:bCs/>
      <w:sz w:val="20"/>
      <w:szCs w:val="18"/>
    </w:rPr>
  </w:style>
  <w:style w:type="character" w:customStyle="1" w:styleId="Heading2Char">
    <w:name w:val="Heading 2 Char"/>
    <w:basedOn w:val="DefaultParagraphFont"/>
    <w:link w:val="Heading2"/>
    <w:uiPriority w:val="9"/>
    <w:rsid w:val="00D86DC3"/>
    <w:rPr>
      <w:rFonts w:asciiTheme="majorHAnsi" w:eastAsiaTheme="majorEastAsia" w:hAnsiTheme="majorHAnsi" w:cstheme="majorBidi"/>
      <w:b/>
      <w:bCs/>
      <w:sz w:val="26"/>
      <w:szCs w:val="26"/>
    </w:rPr>
  </w:style>
  <w:style w:type="character" w:styleId="Hyperlink">
    <w:name w:val="Hyperlink"/>
    <w:basedOn w:val="DefaultParagraphFont"/>
    <w:uiPriority w:val="99"/>
    <w:unhideWhenUsed/>
    <w:rsid w:val="002F4FCA"/>
    <w:rPr>
      <w:color w:val="0000FF" w:themeColor="hyperlink"/>
      <w:u w:val="single"/>
    </w:rPr>
  </w:style>
  <w:style w:type="character" w:customStyle="1" w:styleId="Heading4Char">
    <w:name w:val="Heading 4 Char"/>
    <w:basedOn w:val="DefaultParagraphFont"/>
    <w:link w:val="Heading4"/>
    <w:uiPriority w:val="9"/>
    <w:rsid w:val="00BA1531"/>
    <w:rPr>
      <w:rFonts w:asciiTheme="majorHAnsi" w:eastAsiaTheme="majorEastAsia" w:hAnsiTheme="majorHAnsi" w:cstheme="majorBidi"/>
      <w:b/>
      <w:bCs/>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19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13193"/>
    <w:pPr>
      <w:tabs>
        <w:tab w:val="center" w:pos="4680"/>
        <w:tab w:val="right" w:pos="9360"/>
      </w:tabs>
      <w:outlineLvl w:val="0"/>
    </w:pPr>
    <w:rPr>
      <w:rFonts w:asciiTheme="majorHAnsi" w:hAnsiTheme="majorHAnsi"/>
      <w:b/>
      <w:bCs/>
      <w:sz w:val="28"/>
    </w:rPr>
  </w:style>
  <w:style w:type="paragraph" w:styleId="Heading2">
    <w:name w:val="heading 2"/>
    <w:basedOn w:val="Normal"/>
    <w:next w:val="Normal"/>
    <w:link w:val="Heading2Char"/>
    <w:uiPriority w:val="9"/>
    <w:unhideWhenUsed/>
    <w:qFormat/>
    <w:rsid w:val="00D86DC3"/>
    <w:pPr>
      <w:keepNext/>
      <w:keepLines/>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A13193"/>
    <w:pPr>
      <w:keepNext/>
      <w:keepLines/>
      <w:spacing w:before="200"/>
      <w:outlineLvl w:val="2"/>
    </w:pPr>
    <w:rPr>
      <w:rFonts w:asciiTheme="minorHAnsi" w:eastAsiaTheme="majorEastAsia" w:hAnsiTheme="minorHAnsi" w:cstheme="minorHAnsi"/>
      <w:b/>
      <w:bCs/>
    </w:rPr>
  </w:style>
  <w:style w:type="paragraph" w:styleId="Heading4">
    <w:name w:val="heading 4"/>
    <w:basedOn w:val="Normal"/>
    <w:next w:val="Normal"/>
    <w:link w:val="Heading4Char"/>
    <w:uiPriority w:val="9"/>
    <w:unhideWhenUsed/>
    <w:qFormat/>
    <w:rsid w:val="00BA1531"/>
    <w:pPr>
      <w:keepNext/>
      <w:keepLines/>
      <w:spacing w:before="200"/>
      <w:outlineLvl w:val="3"/>
    </w:pPr>
    <w:rPr>
      <w:rFonts w:asciiTheme="majorHAnsi" w:eastAsiaTheme="majorEastAsia" w:hAnsiTheme="majorHAnsi"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3D77"/>
    <w:pPr>
      <w:ind w:left="720"/>
      <w:contextualSpacing/>
    </w:pPr>
  </w:style>
  <w:style w:type="table" w:styleId="TableGrid">
    <w:name w:val="Table Grid"/>
    <w:basedOn w:val="TableNormal"/>
    <w:rsid w:val="000A3D7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adval">
    <w:name w:val="jadval"/>
    <w:basedOn w:val="Normal"/>
    <w:rsid w:val="00E47E3B"/>
    <w:pPr>
      <w:jc w:val="center"/>
    </w:pPr>
    <w:rPr>
      <w:rFonts w:ascii="Garamond" w:hAnsi="Garamond"/>
      <w:b/>
    </w:rPr>
  </w:style>
  <w:style w:type="paragraph" w:styleId="BalloonText">
    <w:name w:val="Balloon Text"/>
    <w:basedOn w:val="Normal"/>
    <w:link w:val="BalloonTextChar"/>
    <w:uiPriority w:val="99"/>
    <w:semiHidden/>
    <w:unhideWhenUsed/>
    <w:rsid w:val="008B6E50"/>
    <w:rPr>
      <w:rFonts w:ascii="Tahoma" w:hAnsi="Tahoma" w:cs="Tahoma"/>
      <w:sz w:val="16"/>
      <w:szCs w:val="16"/>
    </w:rPr>
  </w:style>
  <w:style w:type="character" w:customStyle="1" w:styleId="BalloonTextChar">
    <w:name w:val="Balloon Text Char"/>
    <w:basedOn w:val="DefaultParagraphFont"/>
    <w:link w:val="BalloonText"/>
    <w:uiPriority w:val="99"/>
    <w:semiHidden/>
    <w:rsid w:val="008B6E50"/>
    <w:rPr>
      <w:rFonts w:ascii="Tahoma" w:eastAsia="Times New Roman" w:hAnsi="Tahoma" w:cs="Tahoma"/>
      <w:sz w:val="16"/>
      <w:szCs w:val="16"/>
    </w:rPr>
  </w:style>
  <w:style w:type="paragraph" w:styleId="Header">
    <w:name w:val="header"/>
    <w:basedOn w:val="Normal"/>
    <w:link w:val="HeaderChar"/>
    <w:uiPriority w:val="99"/>
    <w:unhideWhenUsed/>
    <w:rsid w:val="00366B85"/>
    <w:pPr>
      <w:tabs>
        <w:tab w:val="center" w:pos="4680"/>
        <w:tab w:val="right" w:pos="9360"/>
      </w:tabs>
    </w:pPr>
  </w:style>
  <w:style w:type="character" w:customStyle="1" w:styleId="HeaderChar">
    <w:name w:val="Header Char"/>
    <w:basedOn w:val="DefaultParagraphFont"/>
    <w:link w:val="Header"/>
    <w:uiPriority w:val="99"/>
    <w:rsid w:val="00366B8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66B85"/>
    <w:pPr>
      <w:tabs>
        <w:tab w:val="center" w:pos="4680"/>
        <w:tab w:val="right" w:pos="9360"/>
      </w:tabs>
    </w:pPr>
  </w:style>
  <w:style w:type="character" w:customStyle="1" w:styleId="FooterChar">
    <w:name w:val="Footer Char"/>
    <w:basedOn w:val="DefaultParagraphFont"/>
    <w:link w:val="Footer"/>
    <w:uiPriority w:val="99"/>
    <w:rsid w:val="00366B85"/>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366B85"/>
    <w:rPr>
      <w:sz w:val="20"/>
      <w:szCs w:val="20"/>
    </w:rPr>
  </w:style>
  <w:style w:type="character" w:customStyle="1" w:styleId="FootnoteTextChar">
    <w:name w:val="Footnote Text Char"/>
    <w:basedOn w:val="DefaultParagraphFont"/>
    <w:link w:val="FootnoteText"/>
    <w:uiPriority w:val="99"/>
    <w:rsid w:val="00366B8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66B85"/>
    <w:rPr>
      <w:vertAlign w:val="superscript"/>
    </w:rPr>
  </w:style>
  <w:style w:type="character" w:styleId="CommentReference">
    <w:name w:val="annotation reference"/>
    <w:basedOn w:val="DefaultParagraphFont"/>
    <w:uiPriority w:val="99"/>
    <w:semiHidden/>
    <w:unhideWhenUsed/>
    <w:rsid w:val="00DA70D0"/>
    <w:rPr>
      <w:sz w:val="16"/>
      <w:szCs w:val="16"/>
    </w:rPr>
  </w:style>
  <w:style w:type="paragraph" w:styleId="CommentText">
    <w:name w:val="annotation text"/>
    <w:basedOn w:val="Normal"/>
    <w:link w:val="CommentTextChar"/>
    <w:uiPriority w:val="99"/>
    <w:semiHidden/>
    <w:unhideWhenUsed/>
    <w:rsid w:val="00DA70D0"/>
    <w:rPr>
      <w:sz w:val="20"/>
      <w:szCs w:val="20"/>
    </w:rPr>
  </w:style>
  <w:style w:type="character" w:customStyle="1" w:styleId="CommentTextChar">
    <w:name w:val="Comment Text Char"/>
    <w:basedOn w:val="DefaultParagraphFont"/>
    <w:link w:val="CommentText"/>
    <w:uiPriority w:val="99"/>
    <w:semiHidden/>
    <w:rsid w:val="00DA70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A70D0"/>
    <w:rPr>
      <w:b/>
      <w:bCs/>
    </w:rPr>
  </w:style>
  <w:style w:type="character" w:customStyle="1" w:styleId="CommentSubjectChar">
    <w:name w:val="Comment Subject Char"/>
    <w:basedOn w:val="CommentTextChar"/>
    <w:link w:val="CommentSubject"/>
    <w:uiPriority w:val="99"/>
    <w:semiHidden/>
    <w:rsid w:val="00DA70D0"/>
    <w:rPr>
      <w:rFonts w:ascii="Times New Roman" w:eastAsia="Times New Roman" w:hAnsi="Times New Roman" w:cs="Times New Roman"/>
      <w:b/>
      <w:bCs/>
      <w:sz w:val="20"/>
      <w:szCs w:val="20"/>
    </w:rPr>
  </w:style>
  <w:style w:type="character" w:customStyle="1" w:styleId="ssens">
    <w:name w:val="ssens"/>
    <w:basedOn w:val="DefaultParagraphFont"/>
    <w:rsid w:val="008115C6"/>
  </w:style>
  <w:style w:type="character" w:customStyle="1" w:styleId="Style8">
    <w:name w:val="Style8"/>
    <w:basedOn w:val="DefaultParagraphFont"/>
    <w:uiPriority w:val="1"/>
    <w:rsid w:val="00555262"/>
    <w:rPr>
      <w:rFonts w:ascii="Arial Narrow" w:hAnsi="Arial Narrow"/>
      <w:sz w:val="40"/>
    </w:rPr>
  </w:style>
  <w:style w:type="paragraph" w:styleId="Revision">
    <w:name w:val="Revision"/>
    <w:hidden/>
    <w:uiPriority w:val="99"/>
    <w:semiHidden/>
    <w:rsid w:val="00C90967"/>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13193"/>
    <w:rPr>
      <w:rFonts w:asciiTheme="majorHAnsi" w:eastAsia="Times New Roman" w:hAnsiTheme="majorHAnsi" w:cs="Times New Roman"/>
      <w:b/>
      <w:bCs/>
      <w:sz w:val="28"/>
      <w:szCs w:val="24"/>
    </w:rPr>
  </w:style>
  <w:style w:type="character" w:customStyle="1" w:styleId="Heading3Char">
    <w:name w:val="Heading 3 Char"/>
    <w:basedOn w:val="DefaultParagraphFont"/>
    <w:link w:val="Heading3"/>
    <w:uiPriority w:val="9"/>
    <w:rsid w:val="00A13193"/>
    <w:rPr>
      <w:rFonts w:eastAsiaTheme="majorEastAsia" w:cstheme="minorHAnsi"/>
      <w:b/>
      <w:bCs/>
      <w:sz w:val="24"/>
      <w:szCs w:val="24"/>
    </w:rPr>
  </w:style>
  <w:style w:type="paragraph" w:styleId="Caption">
    <w:name w:val="caption"/>
    <w:basedOn w:val="Normal"/>
    <w:next w:val="Normal"/>
    <w:uiPriority w:val="35"/>
    <w:unhideWhenUsed/>
    <w:qFormat/>
    <w:rsid w:val="007D23CF"/>
    <w:pPr>
      <w:keepNext/>
      <w:spacing w:before="240" w:after="60"/>
      <w:jc w:val="center"/>
    </w:pPr>
    <w:rPr>
      <w:b/>
      <w:bCs/>
      <w:sz w:val="20"/>
      <w:szCs w:val="18"/>
    </w:rPr>
  </w:style>
  <w:style w:type="character" w:customStyle="1" w:styleId="Heading2Char">
    <w:name w:val="Heading 2 Char"/>
    <w:basedOn w:val="DefaultParagraphFont"/>
    <w:link w:val="Heading2"/>
    <w:uiPriority w:val="9"/>
    <w:rsid w:val="00D86DC3"/>
    <w:rPr>
      <w:rFonts w:asciiTheme="majorHAnsi" w:eastAsiaTheme="majorEastAsia" w:hAnsiTheme="majorHAnsi" w:cstheme="majorBidi"/>
      <w:b/>
      <w:bCs/>
      <w:sz w:val="26"/>
      <w:szCs w:val="26"/>
    </w:rPr>
  </w:style>
  <w:style w:type="character" w:styleId="Hyperlink">
    <w:name w:val="Hyperlink"/>
    <w:basedOn w:val="DefaultParagraphFont"/>
    <w:uiPriority w:val="99"/>
    <w:unhideWhenUsed/>
    <w:rsid w:val="002F4FCA"/>
    <w:rPr>
      <w:color w:val="0000FF" w:themeColor="hyperlink"/>
      <w:u w:val="single"/>
    </w:rPr>
  </w:style>
  <w:style w:type="character" w:customStyle="1" w:styleId="Heading4Char">
    <w:name w:val="Heading 4 Char"/>
    <w:basedOn w:val="DefaultParagraphFont"/>
    <w:link w:val="Heading4"/>
    <w:uiPriority w:val="9"/>
    <w:rsid w:val="00BA1531"/>
    <w:rPr>
      <w:rFonts w:asciiTheme="majorHAnsi" w:eastAsiaTheme="majorEastAsia" w:hAnsiTheme="majorHAnsi" w:cstheme="majorBidi"/>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22949">
      <w:bodyDiv w:val="1"/>
      <w:marLeft w:val="0"/>
      <w:marRight w:val="0"/>
      <w:marTop w:val="0"/>
      <w:marBottom w:val="0"/>
      <w:divBdr>
        <w:top w:val="none" w:sz="0" w:space="0" w:color="auto"/>
        <w:left w:val="none" w:sz="0" w:space="0" w:color="auto"/>
        <w:bottom w:val="none" w:sz="0" w:space="0" w:color="auto"/>
        <w:right w:val="none" w:sz="0" w:space="0" w:color="auto"/>
      </w:divBdr>
    </w:div>
    <w:div w:id="190691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ecfr.gpoaccess.gov/cgi/t/text/text-idx?c=ecfr&amp;sid=91468e48c87a547c3497a5c19d640172&amp;rgn=div5&amp;view=text&amp;node=23:1.0.1.7.23&amp;idno=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011FA-6AB4-4D4B-B3F7-A038713F7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7914</Words>
  <Characters>45116</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52925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dc:creator>
  <cp:lastModifiedBy>Louis Avgeris</cp:lastModifiedBy>
  <cp:revision>2</cp:revision>
  <cp:lastPrinted>2013-07-09T17:47:00Z</cp:lastPrinted>
  <dcterms:created xsi:type="dcterms:W3CDTF">2013-07-31T15:30:00Z</dcterms:created>
  <dcterms:modified xsi:type="dcterms:W3CDTF">2013-07-31T15:30:00Z</dcterms:modified>
</cp:coreProperties>
</file>