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10F4" w14:textId="7F43FEF8" w:rsidR="0051166B" w:rsidRPr="0051166B" w:rsidRDefault="0051166B" w:rsidP="00E97BD7">
      <w:pPr>
        <w:spacing w:after="120" w:line="240" w:lineRule="auto"/>
        <w:jc w:val="center"/>
        <w:rPr>
          <w:rFonts w:ascii="Arial" w:eastAsia="Arial" w:hAnsi="Arial" w:cs="Arial"/>
          <w:b/>
          <w:sz w:val="28"/>
          <w:szCs w:val="28"/>
        </w:rPr>
      </w:pPr>
      <w:r>
        <w:rPr>
          <w:rFonts w:ascii="Arial" w:eastAsia="Arial" w:hAnsi="Arial" w:cs="Arial"/>
          <w:b/>
          <w:sz w:val="28"/>
          <w:szCs w:val="28"/>
        </w:rPr>
        <w:t xml:space="preserve">Revisions to the Water Quality Specifications </w:t>
      </w:r>
    </w:p>
    <w:p w14:paraId="19F4AFDB" w14:textId="0A859836" w:rsidR="005B1CA3" w:rsidRDefault="00D765A2" w:rsidP="00D765A2">
      <w:pPr>
        <w:pStyle w:val="NormalWeb"/>
        <w:spacing w:before="0" w:beforeAutospacing="0" w:after="120" w:afterAutospacing="0"/>
        <w:rPr>
          <w:rFonts w:ascii="Trebuchet MS" w:hAnsi="Trebuchet MS"/>
          <w:color w:val="000000"/>
        </w:rPr>
      </w:pPr>
      <w:r>
        <w:rPr>
          <w:rFonts w:ascii="Trebuchet MS" w:hAnsi="Trebuchet MS"/>
          <w:color w:val="000000"/>
        </w:rPr>
        <w:t>The guidance provided in this Bulletin should be followed for all projects holding a Colorado Discharge Permit System—Stormwater Construction Permit (CDPS-SCP)</w:t>
      </w:r>
      <w:r w:rsidR="00581638">
        <w:rPr>
          <w:rFonts w:ascii="Trebuchet MS" w:hAnsi="Trebuchet MS"/>
          <w:color w:val="000000"/>
        </w:rPr>
        <w:t xml:space="preserve"> also known as the COR400000</w:t>
      </w:r>
      <w:r>
        <w:rPr>
          <w:rFonts w:ascii="Trebuchet MS" w:hAnsi="Trebuchet MS"/>
          <w:color w:val="000000"/>
        </w:rPr>
        <w:t xml:space="preserve">. </w:t>
      </w:r>
      <w:r w:rsidR="00FB4DA9" w:rsidRPr="00FB4DA9">
        <w:rPr>
          <w:rFonts w:ascii="Trebuchet MS" w:hAnsi="Trebuchet MS"/>
          <w:color w:val="000000"/>
        </w:rPr>
        <w:t xml:space="preserve">Projects currently under construction shall add the following </w:t>
      </w:r>
      <w:r w:rsidR="005B1CA3">
        <w:rPr>
          <w:rFonts w:ascii="Trebuchet MS" w:hAnsi="Trebuchet MS"/>
          <w:color w:val="000000"/>
        </w:rPr>
        <w:t>Standard Special Provision</w:t>
      </w:r>
      <w:r w:rsidR="00F71320">
        <w:rPr>
          <w:rFonts w:ascii="Trebuchet MS" w:hAnsi="Trebuchet MS"/>
          <w:color w:val="000000"/>
        </w:rPr>
        <w:t>s</w:t>
      </w:r>
      <w:r w:rsidR="005B1CA3">
        <w:rPr>
          <w:rFonts w:ascii="Trebuchet MS" w:hAnsi="Trebuchet MS"/>
          <w:color w:val="000000"/>
        </w:rPr>
        <w:t xml:space="preserve"> (SSP</w:t>
      </w:r>
      <w:r w:rsidR="00F71320">
        <w:rPr>
          <w:rFonts w:ascii="Trebuchet MS" w:hAnsi="Trebuchet MS"/>
          <w:color w:val="000000"/>
        </w:rPr>
        <w:t>s</w:t>
      </w:r>
      <w:r w:rsidR="005B1CA3">
        <w:rPr>
          <w:rFonts w:ascii="Trebuchet MS" w:hAnsi="Trebuchet MS"/>
          <w:color w:val="000000"/>
        </w:rPr>
        <w:t>)</w:t>
      </w:r>
      <w:r w:rsidR="00FB4DA9" w:rsidRPr="00FB4DA9">
        <w:rPr>
          <w:rFonts w:ascii="Trebuchet MS" w:hAnsi="Trebuchet MS"/>
          <w:color w:val="000000"/>
        </w:rPr>
        <w:t xml:space="preserve"> </w:t>
      </w:r>
      <w:r w:rsidR="004A4A9D">
        <w:rPr>
          <w:rFonts w:ascii="Trebuchet MS" w:hAnsi="Trebuchet MS"/>
          <w:color w:val="000000"/>
        </w:rPr>
        <w:t xml:space="preserve">and revised M-Standards </w:t>
      </w:r>
      <w:r w:rsidR="00DF5B05">
        <w:rPr>
          <w:rFonts w:ascii="Trebuchet MS" w:hAnsi="Trebuchet MS"/>
          <w:color w:val="000000"/>
        </w:rPr>
        <w:t xml:space="preserve">and Form 1176 </w:t>
      </w:r>
      <w:r w:rsidR="00FB4DA9" w:rsidRPr="00FB4DA9">
        <w:rPr>
          <w:rFonts w:ascii="Trebuchet MS" w:hAnsi="Trebuchet MS"/>
          <w:color w:val="000000"/>
        </w:rPr>
        <w:t>into their projects with a Contract Modification Order (CMO). Reach out to your Construction Area Engineer for questions regarding this CMO.</w:t>
      </w:r>
      <w:r w:rsidR="00FB4DA9">
        <w:rPr>
          <w:rFonts w:ascii="Trebuchet MS" w:hAnsi="Trebuchet MS"/>
          <w:color w:val="000000"/>
        </w:rPr>
        <w:t xml:space="preserve"> </w:t>
      </w:r>
    </w:p>
    <w:p w14:paraId="5AE3F4C2" w14:textId="77777777" w:rsidR="001F7881" w:rsidRDefault="001F7881" w:rsidP="004A4A9D">
      <w:pPr>
        <w:pStyle w:val="NormalWeb"/>
        <w:numPr>
          <w:ilvl w:val="0"/>
          <w:numId w:val="10"/>
        </w:numPr>
        <w:spacing w:before="0" w:beforeAutospacing="0" w:after="0" w:afterAutospacing="0"/>
        <w:sectPr w:rsidR="001F7881" w:rsidSect="004A4F98">
          <w:headerReference w:type="default" r:id="rId11"/>
          <w:type w:val="continuous"/>
          <w:pgSz w:w="12240" w:h="15840"/>
          <w:pgMar w:top="1040" w:right="1040" w:bottom="280" w:left="960" w:header="1152" w:footer="144" w:gutter="0"/>
          <w:cols w:space="1880"/>
          <w:docGrid w:linePitch="299"/>
        </w:sectPr>
      </w:pPr>
    </w:p>
    <w:p w14:paraId="02B702C1" w14:textId="6AB4691D" w:rsidR="004A4A9D" w:rsidRPr="00FE5833" w:rsidRDefault="00000000" w:rsidP="001F7881">
      <w:pPr>
        <w:pStyle w:val="NormalWeb"/>
        <w:numPr>
          <w:ilvl w:val="0"/>
          <w:numId w:val="10"/>
        </w:numPr>
        <w:spacing w:before="0" w:beforeAutospacing="0" w:after="0" w:afterAutospacing="0"/>
        <w:ind w:left="900"/>
        <w:rPr>
          <w:rStyle w:val="Hyperlink"/>
          <w:color w:val="1155CC"/>
        </w:rPr>
      </w:pPr>
      <w:hyperlink r:id="rId12" w:history="1">
        <w:r w:rsidR="004A4A9D" w:rsidRPr="00FE5833">
          <w:rPr>
            <w:rStyle w:val="Hyperlink"/>
            <w:rFonts w:ascii="Trebuchet MS" w:hAnsi="Trebuchet MS"/>
            <w:color w:val="1155CC"/>
          </w:rPr>
          <w:t>Section 107.25 SSP</w:t>
        </w:r>
      </w:hyperlink>
    </w:p>
    <w:p w14:paraId="4EE3B3BA" w14:textId="76F543E2" w:rsidR="004A4A9D" w:rsidRPr="00FE5833" w:rsidRDefault="00000000" w:rsidP="001F7881">
      <w:pPr>
        <w:pStyle w:val="NormalWeb"/>
        <w:numPr>
          <w:ilvl w:val="0"/>
          <w:numId w:val="10"/>
        </w:numPr>
        <w:spacing w:before="0" w:beforeAutospacing="0" w:after="0" w:afterAutospacing="0"/>
        <w:ind w:left="900"/>
        <w:rPr>
          <w:rStyle w:val="Hyperlink"/>
          <w:color w:val="1155CC"/>
        </w:rPr>
      </w:pPr>
      <w:hyperlink r:id="rId13" w:history="1">
        <w:r w:rsidR="004A4A9D" w:rsidRPr="00FE5833">
          <w:rPr>
            <w:rStyle w:val="Hyperlink"/>
            <w:rFonts w:ascii="Trebuchet MS" w:hAnsi="Trebuchet MS"/>
            <w:color w:val="1155CC"/>
          </w:rPr>
          <w:t>Section 208, 213, and 216 SSP</w:t>
        </w:r>
      </w:hyperlink>
    </w:p>
    <w:p w14:paraId="5B1F301B" w14:textId="4D27A5FF" w:rsidR="004A4A9D" w:rsidRPr="00DF5B05" w:rsidRDefault="00000000" w:rsidP="001F7881">
      <w:pPr>
        <w:pStyle w:val="NormalWeb"/>
        <w:numPr>
          <w:ilvl w:val="0"/>
          <w:numId w:val="10"/>
        </w:numPr>
        <w:spacing w:before="0" w:beforeAutospacing="0" w:after="0" w:afterAutospacing="0"/>
        <w:ind w:left="-360"/>
        <w:rPr>
          <w:rStyle w:val="Hyperlink"/>
          <w:color w:val="1155CC"/>
        </w:rPr>
      </w:pPr>
      <w:hyperlink r:id="rId14" w:history="1">
        <w:r w:rsidR="004A4A9D" w:rsidRPr="00FE5833">
          <w:rPr>
            <w:rStyle w:val="Hyperlink"/>
            <w:rFonts w:ascii="Trebuchet MS" w:hAnsi="Trebuchet MS"/>
            <w:color w:val="1155CC"/>
          </w:rPr>
          <w:t>M-208-01</w:t>
        </w:r>
      </w:hyperlink>
    </w:p>
    <w:p w14:paraId="39831A90" w14:textId="6CB65691" w:rsidR="00DF5B05" w:rsidRPr="00FE5833" w:rsidRDefault="00000000" w:rsidP="001F7881">
      <w:pPr>
        <w:pStyle w:val="NormalWeb"/>
        <w:numPr>
          <w:ilvl w:val="0"/>
          <w:numId w:val="10"/>
        </w:numPr>
        <w:spacing w:before="0" w:beforeAutospacing="0" w:after="240" w:afterAutospacing="0"/>
        <w:ind w:left="-360"/>
        <w:rPr>
          <w:rStyle w:val="Hyperlink"/>
          <w:color w:val="1155CC"/>
        </w:rPr>
      </w:pPr>
      <w:hyperlink r:id="rId15" w:history="1">
        <w:r w:rsidR="00DF5B05" w:rsidRPr="00FE5833">
          <w:rPr>
            <w:rStyle w:val="Hyperlink"/>
            <w:rFonts w:ascii="Trebuchet MS" w:hAnsi="Trebuchet MS"/>
            <w:color w:val="1155CC"/>
          </w:rPr>
          <w:t>Form 1176, Revised May 2024</w:t>
        </w:r>
      </w:hyperlink>
    </w:p>
    <w:p w14:paraId="76319E79" w14:textId="77777777" w:rsidR="001F7881" w:rsidRDefault="001F7881" w:rsidP="00D765A2">
      <w:pPr>
        <w:pStyle w:val="NormalWeb"/>
        <w:spacing w:before="0" w:beforeAutospacing="0" w:after="120" w:afterAutospacing="0"/>
        <w:rPr>
          <w:rFonts w:ascii="Trebuchet MS" w:hAnsi="Trebuchet MS"/>
          <w:color w:val="000000"/>
        </w:rPr>
        <w:sectPr w:rsidR="001F7881" w:rsidSect="004A4F98">
          <w:type w:val="continuous"/>
          <w:pgSz w:w="12240" w:h="15840"/>
          <w:pgMar w:top="1040" w:right="1040" w:bottom="280" w:left="960" w:header="2592" w:footer="144" w:gutter="0"/>
          <w:cols w:num="2" w:space="1880"/>
          <w:titlePg/>
          <w:docGrid w:linePitch="299"/>
        </w:sectPr>
      </w:pPr>
    </w:p>
    <w:p w14:paraId="4E932519" w14:textId="6B1B2467" w:rsidR="00D765A2" w:rsidRDefault="00D765A2" w:rsidP="00D765A2">
      <w:pPr>
        <w:pStyle w:val="NormalWeb"/>
        <w:spacing w:before="0" w:beforeAutospacing="0" w:after="120" w:afterAutospacing="0"/>
      </w:pPr>
      <w:r>
        <w:rPr>
          <w:rFonts w:ascii="Trebuchet MS" w:hAnsi="Trebuchet MS"/>
          <w:color w:val="000000"/>
        </w:rPr>
        <w:t>The purpose of this Bulletin is to provide information and instruction regarding revisions to the following Standard Specifications and Standard Plans</w:t>
      </w:r>
      <w:r w:rsidR="005B1CA3">
        <w:rPr>
          <w:rFonts w:ascii="Trebuchet MS" w:hAnsi="Trebuchet MS"/>
          <w:color w:val="000000"/>
        </w:rPr>
        <w:t xml:space="preserve"> included in th</w:t>
      </w:r>
      <w:r w:rsidR="00F71320">
        <w:rPr>
          <w:rFonts w:ascii="Trebuchet MS" w:hAnsi="Trebuchet MS"/>
          <w:color w:val="000000"/>
        </w:rPr>
        <w:t>ese</w:t>
      </w:r>
      <w:r w:rsidR="005B1CA3">
        <w:rPr>
          <w:rFonts w:ascii="Trebuchet MS" w:hAnsi="Trebuchet MS"/>
          <w:color w:val="000000"/>
        </w:rPr>
        <w:t xml:space="preserve"> SSP</w:t>
      </w:r>
      <w:r w:rsidR="00F71320">
        <w:rPr>
          <w:rFonts w:ascii="Trebuchet MS" w:hAnsi="Trebuchet MS"/>
          <w:color w:val="000000"/>
        </w:rPr>
        <w:t>s</w:t>
      </w:r>
      <w:r>
        <w:rPr>
          <w:rFonts w:ascii="Trebuchet MS" w:hAnsi="Trebuchet MS"/>
          <w:color w:val="000000"/>
        </w:rPr>
        <w:t>: </w:t>
      </w:r>
    </w:p>
    <w:p w14:paraId="7E031D06" w14:textId="77777777" w:rsidR="00D765A2" w:rsidRDefault="00D765A2" w:rsidP="00D765A2">
      <w:pPr>
        <w:pStyle w:val="NormalWeb"/>
        <w:numPr>
          <w:ilvl w:val="0"/>
          <w:numId w:val="1"/>
        </w:numPr>
        <w:spacing w:before="0" w:beforeAutospacing="0" w:after="0" w:afterAutospacing="0"/>
        <w:textAlignment w:val="baseline"/>
        <w:rPr>
          <w:rFonts w:ascii="Trebuchet MS" w:hAnsi="Trebuchet MS"/>
          <w:color w:val="000000"/>
        </w:rPr>
      </w:pPr>
      <w:r>
        <w:rPr>
          <w:rFonts w:ascii="Trebuchet MS" w:hAnsi="Trebuchet MS"/>
          <w:color w:val="000000"/>
        </w:rPr>
        <w:t>Subsection 107.25, Water Quality Control </w:t>
      </w:r>
    </w:p>
    <w:p w14:paraId="587D736D" w14:textId="77777777" w:rsidR="00D765A2" w:rsidRDefault="00D765A2" w:rsidP="00D765A2">
      <w:pPr>
        <w:pStyle w:val="NormalWeb"/>
        <w:numPr>
          <w:ilvl w:val="0"/>
          <w:numId w:val="1"/>
        </w:numPr>
        <w:spacing w:before="0" w:beforeAutospacing="0" w:after="0" w:afterAutospacing="0"/>
        <w:textAlignment w:val="baseline"/>
        <w:rPr>
          <w:rFonts w:ascii="Trebuchet MS" w:hAnsi="Trebuchet MS"/>
          <w:color w:val="000000"/>
        </w:rPr>
      </w:pPr>
      <w:r>
        <w:rPr>
          <w:rFonts w:ascii="Trebuchet MS" w:hAnsi="Trebuchet MS"/>
          <w:color w:val="000000"/>
        </w:rPr>
        <w:t>Section 208, Erosion Control </w:t>
      </w:r>
    </w:p>
    <w:p w14:paraId="5FC20D5D" w14:textId="77777777" w:rsidR="00D765A2" w:rsidRDefault="00D765A2" w:rsidP="00D765A2">
      <w:pPr>
        <w:pStyle w:val="NormalWeb"/>
        <w:numPr>
          <w:ilvl w:val="0"/>
          <w:numId w:val="1"/>
        </w:numPr>
        <w:spacing w:before="0" w:beforeAutospacing="0" w:after="0" w:afterAutospacing="0"/>
        <w:textAlignment w:val="baseline"/>
        <w:rPr>
          <w:rFonts w:ascii="Trebuchet MS" w:hAnsi="Trebuchet MS"/>
          <w:color w:val="000000"/>
        </w:rPr>
      </w:pPr>
      <w:r>
        <w:rPr>
          <w:rFonts w:ascii="Trebuchet MS" w:hAnsi="Trebuchet MS"/>
          <w:color w:val="000000"/>
        </w:rPr>
        <w:t>Section 213, Mulching </w:t>
      </w:r>
    </w:p>
    <w:p w14:paraId="328790C9" w14:textId="77777777" w:rsidR="00D765A2" w:rsidRDefault="00D765A2" w:rsidP="00D765A2">
      <w:pPr>
        <w:pStyle w:val="NormalWeb"/>
        <w:numPr>
          <w:ilvl w:val="0"/>
          <w:numId w:val="1"/>
        </w:numPr>
        <w:spacing w:before="0" w:beforeAutospacing="0" w:after="0" w:afterAutospacing="0"/>
        <w:textAlignment w:val="baseline"/>
        <w:rPr>
          <w:rFonts w:ascii="Trebuchet MS" w:hAnsi="Trebuchet MS"/>
          <w:color w:val="000000"/>
        </w:rPr>
      </w:pPr>
      <w:r>
        <w:rPr>
          <w:rFonts w:ascii="Trebuchet MS" w:hAnsi="Trebuchet MS"/>
          <w:color w:val="000000"/>
        </w:rPr>
        <w:t>Section 216, Soil Retention Covering</w:t>
      </w:r>
    </w:p>
    <w:p w14:paraId="15CA4D5B" w14:textId="77777777" w:rsidR="00D765A2" w:rsidRDefault="00D765A2" w:rsidP="002E787D">
      <w:pPr>
        <w:pStyle w:val="NormalWeb"/>
        <w:numPr>
          <w:ilvl w:val="0"/>
          <w:numId w:val="1"/>
        </w:numPr>
        <w:spacing w:before="0" w:beforeAutospacing="0" w:after="240" w:afterAutospacing="0"/>
        <w:textAlignment w:val="baseline"/>
        <w:rPr>
          <w:rFonts w:ascii="Trebuchet MS" w:hAnsi="Trebuchet MS"/>
          <w:color w:val="000000"/>
        </w:rPr>
      </w:pPr>
      <w:r>
        <w:rPr>
          <w:rFonts w:ascii="Trebuchet MS" w:hAnsi="Trebuchet MS"/>
          <w:color w:val="000000"/>
        </w:rPr>
        <w:t>Standard Plan M-208-1, Temporary Erosion Control </w:t>
      </w:r>
    </w:p>
    <w:p w14:paraId="4A16FF0C" w14:textId="77777777" w:rsidR="00D765A2" w:rsidRDefault="00D765A2" w:rsidP="0031742A">
      <w:pPr>
        <w:pStyle w:val="NormalWeb"/>
        <w:spacing w:before="0" w:beforeAutospacing="0" w:after="0" w:afterAutospacing="0"/>
      </w:pPr>
      <w:r>
        <w:rPr>
          <w:rFonts w:ascii="Trebuchet MS" w:hAnsi="Trebuchet MS"/>
          <w:color w:val="000000"/>
        </w:rPr>
        <w:t>Changes to these specifications, also known as the Water Quality Specifications, were made to comply with the requirements of the new CDPS-SCP. The new CDPS-SCP was issued on January 31, 2024, and became effective on April 1, 2024. </w:t>
      </w:r>
    </w:p>
    <w:p w14:paraId="787454CB"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Nomenclature Changes</w:t>
      </w:r>
    </w:p>
    <w:p w14:paraId="21E5FAAA" w14:textId="70170476" w:rsidR="00AD56CB" w:rsidRDefault="00AD56CB" w:rsidP="00AD56CB">
      <w:pPr>
        <w:pStyle w:val="NormalWeb"/>
        <w:spacing w:before="0" w:beforeAutospacing="0" w:after="120" w:afterAutospacing="0"/>
      </w:pPr>
      <w:r>
        <w:rPr>
          <w:rFonts w:ascii="Trebuchet MS" w:hAnsi="Trebuchet MS"/>
          <w:color w:val="000000"/>
        </w:rPr>
        <w:t xml:space="preserve">Changes were incorporated to ensure consistent nomenclature is utilized within the Water Quality Specifications. While the majority of these changes were minor, some changes may impact project documentation, such as the Stormwater Management Plan (SWMP).  </w:t>
      </w:r>
      <w:r w:rsidR="004D5936">
        <w:rPr>
          <w:rFonts w:ascii="Trebuchet MS" w:hAnsi="Trebuchet MS"/>
          <w:color w:val="000000"/>
        </w:rPr>
        <w:t>For example, t</w:t>
      </w:r>
      <w:r w:rsidR="00545A17">
        <w:rPr>
          <w:rFonts w:ascii="Trebuchet MS" w:hAnsi="Trebuchet MS"/>
          <w:color w:val="000000"/>
        </w:rPr>
        <w:t>he following nomenclature</w:t>
      </w:r>
      <w:r w:rsidR="00E60BF6">
        <w:rPr>
          <w:rFonts w:ascii="Trebuchet MS" w:hAnsi="Trebuchet MS"/>
          <w:color w:val="000000"/>
        </w:rPr>
        <w:t xml:space="preserve"> has been adopted and</w:t>
      </w:r>
      <w:r w:rsidR="00545A17">
        <w:rPr>
          <w:rFonts w:ascii="Trebuchet MS" w:hAnsi="Trebuchet MS"/>
          <w:color w:val="000000"/>
        </w:rPr>
        <w:t xml:space="preserve"> will impact documentation</w:t>
      </w:r>
      <w:r>
        <w:rPr>
          <w:rFonts w:ascii="Trebuchet MS" w:hAnsi="Trebuchet MS"/>
          <w:color w:val="000000"/>
        </w:rPr>
        <w:t>:</w:t>
      </w:r>
    </w:p>
    <w:p w14:paraId="0ECE1C9C" w14:textId="77777777" w:rsidR="00AD56CB" w:rsidRDefault="00AD56CB" w:rsidP="00AD56CB">
      <w:pPr>
        <w:pStyle w:val="NormalWeb"/>
        <w:spacing w:before="0" w:beforeAutospacing="0" w:after="0" w:afterAutospacing="0"/>
      </w:pPr>
      <w:r>
        <w:rPr>
          <w:rFonts w:ascii="Trebuchet MS" w:hAnsi="Trebuchet MS"/>
          <w:i/>
          <w:iCs/>
          <w:color w:val="000000"/>
        </w:rPr>
        <w:t>Form 1176 Inspection</w:t>
      </w:r>
    </w:p>
    <w:p w14:paraId="142C3FC7" w14:textId="77777777" w:rsidR="00AD56CB" w:rsidRDefault="00AD56CB" w:rsidP="00F16726">
      <w:pPr>
        <w:pStyle w:val="NormalWeb"/>
        <w:spacing w:before="0" w:beforeAutospacing="0" w:after="0" w:afterAutospacing="0"/>
        <w:ind w:left="720"/>
        <w:textAlignment w:val="baseline"/>
        <w:rPr>
          <w:rFonts w:ascii="Trebuchet MS" w:hAnsi="Trebuchet MS"/>
          <w:color w:val="000000"/>
        </w:rPr>
      </w:pPr>
      <w:r w:rsidRPr="00F16726">
        <w:rPr>
          <w:rFonts w:ascii="Trebuchet MS" w:hAnsi="Trebuchet MS"/>
          <w:color w:val="000000"/>
          <w:u w:val="single"/>
        </w:rPr>
        <w:t>Previous names</w:t>
      </w:r>
      <w:r>
        <w:rPr>
          <w:rFonts w:ascii="Trebuchet MS" w:hAnsi="Trebuchet MS"/>
          <w:color w:val="000000"/>
        </w:rPr>
        <w:t>: seven-day inspections, site inspections, Inspections</w:t>
      </w:r>
    </w:p>
    <w:p w14:paraId="00976421" w14:textId="1F78FB22" w:rsidR="00AD56CB" w:rsidRDefault="00AD56CB" w:rsidP="00F16726">
      <w:pPr>
        <w:pStyle w:val="NormalWeb"/>
        <w:spacing w:before="0" w:beforeAutospacing="0" w:after="200" w:afterAutospacing="0"/>
        <w:ind w:left="720"/>
        <w:textAlignment w:val="baseline"/>
        <w:rPr>
          <w:rFonts w:ascii="Trebuchet MS" w:hAnsi="Trebuchet MS"/>
          <w:color w:val="000000"/>
        </w:rPr>
      </w:pPr>
      <w:r w:rsidRPr="00F16726">
        <w:rPr>
          <w:rFonts w:ascii="Trebuchet MS" w:hAnsi="Trebuchet MS"/>
          <w:color w:val="000000"/>
          <w:u w:val="single"/>
        </w:rPr>
        <w:t>Description</w:t>
      </w:r>
      <w:r>
        <w:rPr>
          <w:rFonts w:ascii="Trebuchet MS" w:hAnsi="Trebuchet MS"/>
          <w:color w:val="000000"/>
        </w:rPr>
        <w:t xml:space="preserve">: Form 1176 Inspections are the Contractor-led inspections required for compliance with the CDPS-SCP. </w:t>
      </w:r>
      <w:r w:rsidR="00545A17">
        <w:rPr>
          <w:rFonts w:ascii="Trebuchet MS" w:hAnsi="Trebuchet MS"/>
          <w:color w:val="000000"/>
        </w:rPr>
        <w:t xml:space="preserve">The term </w:t>
      </w:r>
      <w:r>
        <w:rPr>
          <w:rFonts w:ascii="Trebuchet MS" w:hAnsi="Trebuchet MS"/>
          <w:color w:val="000000"/>
        </w:rPr>
        <w:t>“Form 1176 Inspections” was used for consistency and to clarify the difference between inspections performed by the Contractor and those conducted by CDOT.</w:t>
      </w:r>
    </w:p>
    <w:p w14:paraId="4AE8E742" w14:textId="6A3F89FE" w:rsidR="00AD56CB" w:rsidRDefault="00AD56CB" w:rsidP="00AD56CB">
      <w:pPr>
        <w:pStyle w:val="NormalWeb"/>
        <w:spacing w:before="0" w:beforeAutospacing="0" w:after="0" w:afterAutospacing="0"/>
      </w:pPr>
      <w:r>
        <w:rPr>
          <w:rFonts w:ascii="Trebuchet MS" w:hAnsi="Trebuchet MS"/>
          <w:i/>
          <w:iCs/>
          <w:color w:val="000000"/>
        </w:rPr>
        <w:t>Monthly Audit Report (MAR)</w:t>
      </w:r>
    </w:p>
    <w:p w14:paraId="63FC9B54" w14:textId="77777777" w:rsidR="00AD56CB" w:rsidRDefault="00AD56CB" w:rsidP="00F16726">
      <w:pPr>
        <w:pStyle w:val="NormalWeb"/>
        <w:spacing w:before="0" w:beforeAutospacing="0" w:after="0" w:afterAutospacing="0"/>
        <w:ind w:left="720"/>
        <w:textAlignment w:val="baseline"/>
        <w:rPr>
          <w:rFonts w:ascii="Trebuchet MS" w:hAnsi="Trebuchet MS"/>
          <w:color w:val="000000"/>
        </w:rPr>
      </w:pPr>
      <w:r w:rsidRPr="00F16726">
        <w:rPr>
          <w:rFonts w:ascii="Trebuchet MS" w:hAnsi="Trebuchet MS"/>
          <w:color w:val="000000"/>
          <w:u w:val="single"/>
        </w:rPr>
        <w:t>Previous names</w:t>
      </w:r>
      <w:r>
        <w:rPr>
          <w:rFonts w:ascii="Trebuchet MS" w:hAnsi="Trebuchet MS"/>
          <w:color w:val="000000"/>
        </w:rPr>
        <w:t>: Headquarters and Region water quality control inspections, Headquarters or Region water quality routine audits, Water Quality Audit Reports, water quality inspections, routine stormwater management inspection, CDOT MS4 inspection</w:t>
      </w:r>
    </w:p>
    <w:p w14:paraId="6CDFCE57" w14:textId="77777777" w:rsidR="00AD56CB" w:rsidRDefault="00AD56CB" w:rsidP="00F16726">
      <w:pPr>
        <w:pStyle w:val="NormalWeb"/>
        <w:spacing w:before="0" w:beforeAutospacing="0" w:after="200" w:afterAutospacing="0"/>
        <w:ind w:left="720"/>
        <w:textAlignment w:val="baseline"/>
        <w:rPr>
          <w:rFonts w:ascii="Trebuchet MS" w:hAnsi="Trebuchet MS"/>
          <w:color w:val="000000"/>
        </w:rPr>
      </w:pPr>
      <w:r w:rsidRPr="00F16726">
        <w:rPr>
          <w:rFonts w:ascii="Trebuchet MS" w:hAnsi="Trebuchet MS"/>
          <w:color w:val="000000"/>
          <w:u w:val="single"/>
        </w:rPr>
        <w:t>Description</w:t>
      </w:r>
      <w:r>
        <w:rPr>
          <w:rFonts w:ascii="Trebuchet MS" w:hAnsi="Trebuchet MS"/>
          <w:color w:val="000000"/>
        </w:rPr>
        <w:t xml:space="preserve">: MARs are the CDOT-led water quality audits required for compliance with CDOT’s MS4 permit. In this update, all such CDOT-led audits will be called Monthly </w:t>
      </w:r>
      <w:r>
        <w:rPr>
          <w:rFonts w:ascii="Trebuchet MS" w:hAnsi="Trebuchet MS"/>
          <w:color w:val="000000"/>
        </w:rPr>
        <w:lastRenderedPageBreak/>
        <w:t>Audit Reports or MARs. This change was to improve consistency within the specifications and to reduce confusion between the Contractor-led inspections and the CDOT-led audits.</w:t>
      </w:r>
    </w:p>
    <w:p w14:paraId="60FBBDDD" w14:textId="77777777" w:rsidR="00AD56CB" w:rsidRDefault="00AD56CB" w:rsidP="00AD56CB">
      <w:pPr>
        <w:pStyle w:val="NormalWeb"/>
        <w:spacing w:before="0" w:beforeAutospacing="0" w:after="0" w:afterAutospacing="0"/>
      </w:pPr>
      <w:r>
        <w:rPr>
          <w:rFonts w:ascii="Trebuchet MS" w:hAnsi="Trebuchet MS"/>
          <w:i/>
          <w:iCs/>
          <w:color w:val="000000"/>
        </w:rPr>
        <w:t>Daily Stabilization:</w:t>
      </w:r>
    </w:p>
    <w:p w14:paraId="34AFB49B" w14:textId="77777777" w:rsidR="00AD56CB" w:rsidRDefault="00AD56CB" w:rsidP="00F16726">
      <w:pPr>
        <w:pStyle w:val="NormalWeb"/>
        <w:spacing w:before="0" w:beforeAutospacing="0" w:after="0" w:afterAutospacing="0"/>
        <w:ind w:left="720"/>
        <w:textAlignment w:val="baseline"/>
        <w:rPr>
          <w:rFonts w:ascii="Trebuchet MS" w:hAnsi="Trebuchet MS"/>
          <w:color w:val="000000"/>
        </w:rPr>
      </w:pPr>
      <w:r w:rsidRPr="00F16726">
        <w:rPr>
          <w:rFonts w:ascii="Trebuchet MS" w:hAnsi="Trebuchet MS"/>
          <w:color w:val="000000"/>
          <w:u w:val="single"/>
        </w:rPr>
        <w:t>Previous name</w:t>
      </w:r>
      <w:r>
        <w:rPr>
          <w:rFonts w:ascii="Trebuchet MS" w:hAnsi="Trebuchet MS"/>
          <w:color w:val="000000"/>
        </w:rPr>
        <w:t>: Temporary Stabilization</w:t>
      </w:r>
    </w:p>
    <w:p w14:paraId="53B078AC" w14:textId="55712726" w:rsidR="00AD56CB" w:rsidRDefault="00AD56CB" w:rsidP="00F16726">
      <w:pPr>
        <w:pStyle w:val="NormalWeb"/>
        <w:spacing w:before="0" w:beforeAutospacing="0" w:after="200" w:afterAutospacing="0"/>
        <w:ind w:left="720"/>
        <w:textAlignment w:val="baseline"/>
        <w:rPr>
          <w:rFonts w:ascii="Trebuchet MS" w:hAnsi="Trebuchet MS"/>
          <w:color w:val="000000"/>
        </w:rPr>
      </w:pPr>
      <w:r w:rsidRPr="00F16726">
        <w:rPr>
          <w:rFonts w:ascii="Trebuchet MS" w:hAnsi="Trebuchet MS"/>
          <w:color w:val="000000"/>
          <w:u w:val="single"/>
        </w:rPr>
        <w:t>Description</w:t>
      </w:r>
      <w:r>
        <w:rPr>
          <w:rFonts w:ascii="Trebuchet MS" w:hAnsi="Trebuchet MS"/>
          <w:color w:val="000000"/>
        </w:rPr>
        <w:t xml:space="preserve">: Daily stabilization includes surface roughening or vertical tracking that is conducted at the end of each working day on disturbed areas. This change was incorporated to allow temporary stabilization to match the permit definition </w:t>
      </w:r>
      <w:r w:rsidR="000230EC">
        <w:rPr>
          <w:rFonts w:ascii="Trebuchet MS" w:hAnsi="Trebuchet MS"/>
          <w:color w:val="000000"/>
        </w:rPr>
        <w:t>and</w:t>
      </w:r>
      <w:r>
        <w:rPr>
          <w:rFonts w:ascii="Trebuchet MS" w:hAnsi="Trebuchet MS"/>
          <w:color w:val="000000"/>
        </w:rPr>
        <w:t xml:space="preserve"> reduce confusion.</w:t>
      </w:r>
    </w:p>
    <w:p w14:paraId="34123A93" w14:textId="77777777" w:rsidR="00AD56CB" w:rsidRDefault="00AD56CB" w:rsidP="00AD56CB">
      <w:pPr>
        <w:pStyle w:val="NormalWeb"/>
        <w:spacing w:before="0" w:beforeAutospacing="0" w:after="0" w:afterAutospacing="0"/>
      </w:pPr>
      <w:r>
        <w:rPr>
          <w:rFonts w:ascii="Trebuchet MS" w:hAnsi="Trebuchet MS"/>
          <w:i/>
          <w:iCs/>
          <w:color w:val="000000"/>
        </w:rPr>
        <w:t>Temporary Stabilization:</w:t>
      </w:r>
    </w:p>
    <w:p w14:paraId="3A5DD5F2" w14:textId="77777777" w:rsidR="00AD56CB" w:rsidRDefault="00AD56CB" w:rsidP="00FF7EE9">
      <w:pPr>
        <w:pStyle w:val="NormalWeb"/>
        <w:spacing w:before="0" w:beforeAutospacing="0" w:after="0" w:afterAutospacing="0"/>
        <w:ind w:left="720"/>
        <w:textAlignment w:val="baseline"/>
        <w:rPr>
          <w:rFonts w:ascii="Trebuchet MS" w:hAnsi="Trebuchet MS"/>
          <w:color w:val="000000"/>
        </w:rPr>
      </w:pPr>
      <w:r w:rsidRPr="00FF7EE9">
        <w:rPr>
          <w:rFonts w:ascii="Trebuchet MS" w:hAnsi="Trebuchet MS"/>
          <w:color w:val="000000"/>
          <w:u w:val="single"/>
        </w:rPr>
        <w:t>Previous name</w:t>
      </w:r>
      <w:r>
        <w:rPr>
          <w:rFonts w:ascii="Trebuchet MS" w:hAnsi="Trebuchet MS"/>
          <w:color w:val="000000"/>
        </w:rPr>
        <w:t>: Interim Stabilization</w:t>
      </w:r>
    </w:p>
    <w:p w14:paraId="3CE575C3" w14:textId="4E4CFAB9" w:rsidR="00AD56CB" w:rsidRDefault="00AD56CB" w:rsidP="00FF7EE9">
      <w:pPr>
        <w:pStyle w:val="NormalWeb"/>
        <w:spacing w:before="0" w:beforeAutospacing="0" w:after="120" w:afterAutospacing="0"/>
        <w:ind w:left="720"/>
        <w:textAlignment w:val="baseline"/>
        <w:rPr>
          <w:rFonts w:ascii="Trebuchet MS" w:hAnsi="Trebuchet MS"/>
          <w:i/>
          <w:iCs/>
          <w:color w:val="000000"/>
        </w:rPr>
      </w:pPr>
      <w:r w:rsidRPr="00FF7EE9">
        <w:rPr>
          <w:rFonts w:ascii="Trebuchet MS" w:hAnsi="Trebuchet MS"/>
          <w:color w:val="000000"/>
          <w:u w:val="single"/>
        </w:rPr>
        <w:t>Description</w:t>
      </w:r>
      <w:r>
        <w:rPr>
          <w:rFonts w:ascii="Trebuchet MS" w:hAnsi="Trebuchet MS"/>
          <w:color w:val="000000"/>
        </w:rPr>
        <w:t>:</w:t>
      </w:r>
      <w:r>
        <w:rPr>
          <w:rFonts w:ascii="Trebuchet MS" w:hAnsi="Trebuchet MS"/>
          <w:i/>
          <w:iCs/>
          <w:color w:val="000000"/>
        </w:rPr>
        <w:t xml:space="preserve"> </w:t>
      </w:r>
      <w:r>
        <w:rPr>
          <w:rFonts w:ascii="Trebuchet MS" w:hAnsi="Trebuchet MS"/>
          <w:color w:val="000000"/>
        </w:rPr>
        <w:t>Temporary stabilization shall be implemented in disturbed areas where construction activities permanently or temporarily cease for more than 14 days. This change was incorporated to match the permit definition of temporary stabilization and reduce confusion.</w:t>
      </w:r>
    </w:p>
    <w:p w14:paraId="49E3934E"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Additional Potential Pollutants and Allowable Discharges</w:t>
      </w:r>
    </w:p>
    <w:p w14:paraId="3A96EC88" w14:textId="77777777" w:rsidR="00AD56CB" w:rsidRDefault="00AD56CB" w:rsidP="00AD56CB">
      <w:pPr>
        <w:pStyle w:val="NormalWeb"/>
        <w:spacing w:before="0" w:beforeAutospacing="0" w:after="120" w:afterAutospacing="0"/>
      </w:pPr>
      <w:r>
        <w:rPr>
          <w:rFonts w:ascii="Trebuchet MS" w:hAnsi="Trebuchet MS"/>
          <w:color w:val="000000"/>
        </w:rPr>
        <w:t>The new CDPS-SCP included new potential pollutants that must be identified and described in the SWMP. These additional potential pollutants include: </w:t>
      </w:r>
    </w:p>
    <w:p w14:paraId="4AFCE50A" w14:textId="41BF1BCE" w:rsidR="00AD56CB" w:rsidRDefault="00AD56CB" w:rsidP="00AD56CB">
      <w:pPr>
        <w:pStyle w:val="NormalWeb"/>
        <w:numPr>
          <w:ilvl w:val="0"/>
          <w:numId w:val="6"/>
        </w:numPr>
        <w:spacing w:before="0" w:beforeAutospacing="0" w:after="0" w:afterAutospacing="0"/>
        <w:textAlignment w:val="baseline"/>
        <w:rPr>
          <w:rFonts w:ascii="Trebuchet MS" w:hAnsi="Trebuchet MS"/>
          <w:color w:val="000000"/>
        </w:rPr>
      </w:pPr>
      <w:r>
        <w:rPr>
          <w:rFonts w:ascii="Trebuchet MS" w:hAnsi="Trebuchet MS"/>
          <w:color w:val="000000"/>
        </w:rPr>
        <w:t>Wash water and byproducts from masonry operations </w:t>
      </w:r>
    </w:p>
    <w:p w14:paraId="62EB7CFC" w14:textId="5B9A7B4F" w:rsidR="00AD56CB" w:rsidRDefault="00AD56CB" w:rsidP="00AD56CB">
      <w:pPr>
        <w:pStyle w:val="NormalWeb"/>
        <w:numPr>
          <w:ilvl w:val="0"/>
          <w:numId w:val="6"/>
        </w:numPr>
        <w:spacing w:before="0" w:beforeAutospacing="0" w:after="120" w:afterAutospacing="0"/>
        <w:textAlignment w:val="baseline"/>
        <w:rPr>
          <w:rFonts w:ascii="Trebuchet MS" w:hAnsi="Trebuchet MS"/>
          <w:color w:val="000000"/>
        </w:rPr>
      </w:pPr>
      <w:r>
        <w:rPr>
          <w:rFonts w:ascii="Trebuchet MS" w:hAnsi="Trebuchet MS"/>
          <w:color w:val="000000"/>
        </w:rPr>
        <w:t>Reclaimed and potable water used in construction activities, including water used as a dust palliative</w:t>
      </w:r>
    </w:p>
    <w:p w14:paraId="7F26ACE7" w14:textId="77777777" w:rsidR="00AD56CB" w:rsidRDefault="00AD56CB" w:rsidP="00AD56CB">
      <w:pPr>
        <w:pStyle w:val="NormalWeb"/>
        <w:spacing w:before="0" w:beforeAutospacing="0" w:after="120" w:afterAutospacing="0"/>
      </w:pPr>
      <w:r>
        <w:rPr>
          <w:rFonts w:ascii="Trebuchet MS" w:hAnsi="Trebuchet MS"/>
          <w:color w:val="000000"/>
        </w:rPr>
        <w:t>The Project Engineer will coordinate with the SWMP Administrator to ensure these additional pollutant sources are documented in the SWMP as described in Section 107.25(b)5 and that appropriate control measures for these additional pollutant sources are implemented.</w:t>
      </w:r>
    </w:p>
    <w:p w14:paraId="09C42690" w14:textId="32FF27B3" w:rsidR="00AD56CB" w:rsidRDefault="00AD56CB" w:rsidP="00AD56CB">
      <w:pPr>
        <w:pStyle w:val="NormalWeb"/>
        <w:spacing w:before="0" w:beforeAutospacing="0" w:after="120" w:afterAutospacing="0"/>
      </w:pPr>
      <w:r>
        <w:rPr>
          <w:rFonts w:ascii="Trebuchet MS" w:hAnsi="Trebuchet MS"/>
          <w:color w:val="000000"/>
        </w:rPr>
        <w:t>There were new Allowable Non-Stormwater Discharges added, including:</w:t>
      </w:r>
    </w:p>
    <w:p w14:paraId="4508138A" w14:textId="0D7168DD" w:rsidR="00AD56CB" w:rsidRDefault="00AD56CB" w:rsidP="00AD56CB">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rPr>
        <w:t>Discharges to the ground of masonry washout water</w:t>
      </w:r>
    </w:p>
    <w:p w14:paraId="61E27BEF" w14:textId="0F45FBFC" w:rsidR="00AD56CB" w:rsidRDefault="00AD56CB" w:rsidP="00AD56CB">
      <w:pPr>
        <w:pStyle w:val="NormalWeb"/>
        <w:numPr>
          <w:ilvl w:val="0"/>
          <w:numId w:val="7"/>
        </w:numPr>
        <w:spacing w:before="0" w:beforeAutospacing="0" w:after="120" w:afterAutospacing="0"/>
        <w:textAlignment w:val="baseline"/>
        <w:rPr>
          <w:rFonts w:ascii="Trebuchet MS" w:hAnsi="Trebuchet MS"/>
          <w:color w:val="000000"/>
        </w:rPr>
      </w:pPr>
      <w:r>
        <w:rPr>
          <w:rFonts w:ascii="Trebuchet MS" w:hAnsi="Trebuchet MS"/>
          <w:color w:val="000000"/>
        </w:rPr>
        <w:t>Discharges to the ground of water used to wash vehicles, equipment, and external buildings, provided that those waters do not contain added soaps, solvents, or detergents</w:t>
      </w:r>
    </w:p>
    <w:p w14:paraId="48B961C1" w14:textId="77777777" w:rsidR="00AD56CB" w:rsidRDefault="00AD56CB" w:rsidP="00AD56CB">
      <w:pPr>
        <w:pStyle w:val="NormalWeb"/>
        <w:spacing w:before="0" w:beforeAutospacing="0" w:after="120" w:afterAutospacing="0"/>
      </w:pPr>
      <w:r>
        <w:rPr>
          <w:rFonts w:ascii="Trebuchet MS" w:hAnsi="Trebuchet MS"/>
          <w:color w:val="000000"/>
        </w:rPr>
        <w:t>These discharges are allowable only under the conditions described in Section 107.25(b)21.</w:t>
      </w:r>
    </w:p>
    <w:p w14:paraId="0AE81277" w14:textId="51A557EF"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SWMP Documentation Changes</w:t>
      </w:r>
    </w:p>
    <w:p w14:paraId="0419218C" w14:textId="77777777" w:rsidR="00AD56CB" w:rsidRDefault="00AD56CB" w:rsidP="00AD56CB">
      <w:pPr>
        <w:pStyle w:val="NormalWeb"/>
        <w:spacing w:before="0" w:beforeAutospacing="0" w:after="120" w:afterAutospacing="0"/>
      </w:pPr>
      <w:r>
        <w:rPr>
          <w:rFonts w:ascii="Trebuchet MS" w:hAnsi="Trebuchet MS"/>
          <w:color w:val="000000"/>
        </w:rPr>
        <w:t>Updates and additions throughout the CDPS-SCP prompted changes to SWMP documentation requirements throughout the Water Quality Specifications. A Cheat Sheet for SWMP Administrators has been developed to address the changes required in each SWMP tab.</w:t>
      </w:r>
    </w:p>
    <w:p w14:paraId="58D4C456" w14:textId="3BFB8B73" w:rsidR="00AD56CB" w:rsidRPr="0046268B" w:rsidRDefault="00AD56CB" w:rsidP="0015236D">
      <w:pPr>
        <w:pStyle w:val="NormalWeb"/>
        <w:spacing w:before="0" w:beforeAutospacing="0" w:after="120" w:afterAutospacing="0"/>
        <w:rPr>
          <w:rStyle w:val="Hyperlink"/>
        </w:rPr>
      </w:pPr>
      <w:r>
        <w:rPr>
          <w:rFonts w:ascii="Trebuchet MS" w:hAnsi="Trebuchet MS"/>
          <w:color w:val="000000"/>
        </w:rPr>
        <w:t>Th</w:t>
      </w:r>
      <w:r w:rsidR="0015236D">
        <w:rPr>
          <w:rFonts w:ascii="Trebuchet MS" w:hAnsi="Trebuchet MS"/>
          <w:color w:val="000000"/>
        </w:rPr>
        <w:t>e</w:t>
      </w:r>
      <w:r>
        <w:rPr>
          <w:rFonts w:ascii="Trebuchet MS" w:hAnsi="Trebuchet MS"/>
          <w:color w:val="000000"/>
        </w:rPr>
        <w:t xml:space="preserve"> </w:t>
      </w:r>
      <w:r w:rsidR="0031567F">
        <w:rPr>
          <w:rFonts w:ascii="Trebuchet MS" w:hAnsi="Trebuchet MS"/>
          <w:color w:val="000000"/>
        </w:rPr>
        <w:t>SWMP Cheat Sheet</w:t>
      </w:r>
      <w:r>
        <w:rPr>
          <w:rFonts w:ascii="Trebuchet MS" w:hAnsi="Trebuchet MS"/>
          <w:color w:val="000000"/>
        </w:rPr>
        <w:t xml:space="preserve"> </w:t>
      </w:r>
      <w:r w:rsidR="0015236D">
        <w:rPr>
          <w:rFonts w:ascii="Trebuchet MS" w:hAnsi="Trebuchet MS"/>
          <w:color w:val="000000"/>
        </w:rPr>
        <w:t xml:space="preserve">can be found here: </w:t>
      </w:r>
      <w:r w:rsidR="0046268B">
        <w:rPr>
          <w:rFonts w:ascii="Trebuchet MS" w:hAnsi="Trebuchet MS"/>
        </w:rPr>
        <w:fldChar w:fldCharType="begin"/>
      </w:r>
      <w:r w:rsidR="00D87CA7">
        <w:rPr>
          <w:rFonts w:ascii="Trebuchet MS" w:hAnsi="Trebuchet MS"/>
        </w:rPr>
        <w:instrText>HYPERLINK "https://drive.google.com/file/d/1w_MAWuBSm0icnbgcvpFSAhYDWFXNOZUw/view"</w:instrText>
      </w:r>
      <w:r w:rsidR="0046268B">
        <w:rPr>
          <w:rFonts w:ascii="Trebuchet MS" w:hAnsi="Trebuchet MS"/>
        </w:rPr>
      </w:r>
      <w:r w:rsidR="0046268B">
        <w:rPr>
          <w:rFonts w:ascii="Trebuchet MS" w:hAnsi="Trebuchet MS"/>
        </w:rPr>
        <w:fldChar w:fldCharType="separate"/>
      </w:r>
      <w:r w:rsidR="00863834" w:rsidRPr="0046268B">
        <w:rPr>
          <w:rStyle w:val="Hyperlink"/>
          <w:rFonts w:ascii="Trebuchet MS" w:hAnsi="Trebuchet MS"/>
        </w:rPr>
        <w:t xml:space="preserve">SWMP </w:t>
      </w:r>
      <w:r w:rsidR="00C97252" w:rsidRPr="0046268B">
        <w:rPr>
          <w:rStyle w:val="Hyperlink"/>
          <w:rFonts w:ascii="Trebuchet MS" w:hAnsi="Trebuchet MS"/>
        </w:rPr>
        <w:t>Changes</w:t>
      </w:r>
      <w:r w:rsidR="0004578C" w:rsidRPr="0046268B">
        <w:rPr>
          <w:rStyle w:val="Hyperlink"/>
          <w:rFonts w:ascii="Trebuchet MS" w:hAnsi="Trebuchet MS"/>
        </w:rPr>
        <w:t xml:space="preserve"> </w:t>
      </w:r>
      <w:r w:rsidR="00863834" w:rsidRPr="0046268B">
        <w:rPr>
          <w:rStyle w:val="Hyperlink"/>
          <w:rFonts w:ascii="Trebuchet MS" w:hAnsi="Trebuchet MS"/>
        </w:rPr>
        <w:t>Cheat Sheet</w:t>
      </w:r>
      <w:r w:rsidR="0004578C" w:rsidRPr="0046268B">
        <w:rPr>
          <w:rStyle w:val="Hyperlink"/>
          <w:rFonts w:ascii="Trebuchet MS" w:hAnsi="Trebuchet MS"/>
        </w:rPr>
        <w:t>, Revised May 2024</w:t>
      </w:r>
    </w:p>
    <w:p w14:paraId="757D0948" w14:textId="05E91732" w:rsidR="00AD56CB" w:rsidRPr="00AD56CB" w:rsidRDefault="0046268B" w:rsidP="0042591B">
      <w:pPr>
        <w:spacing w:before="240" w:after="120"/>
        <w:jc w:val="center"/>
        <w:rPr>
          <w:rFonts w:ascii="Arial" w:eastAsia="Arial" w:hAnsi="Arial" w:cs="Arial"/>
          <w:b/>
          <w:sz w:val="28"/>
          <w:szCs w:val="28"/>
        </w:rPr>
      </w:pPr>
      <w:r>
        <w:rPr>
          <w:rFonts w:eastAsia="Times New Roman" w:cs="Times New Roman"/>
          <w:sz w:val="24"/>
          <w:szCs w:val="24"/>
        </w:rPr>
        <w:lastRenderedPageBreak/>
        <w:fldChar w:fldCharType="end"/>
      </w:r>
      <w:r w:rsidR="00AD56CB" w:rsidRPr="00AD56CB">
        <w:rPr>
          <w:rFonts w:ascii="Arial" w:eastAsia="Arial" w:hAnsi="Arial" w:cs="Arial"/>
          <w:b/>
          <w:sz w:val="28"/>
          <w:szCs w:val="28"/>
        </w:rPr>
        <w:t>Discharges of Pollutants Outside of the LOC</w:t>
      </w:r>
    </w:p>
    <w:p w14:paraId="58D9FA87" w14:textId="1D7445C5" w:rsidR="00AD56CB" w:rsidRDefault="00AD56CB" w:rsidP="0042591B">
      <w:pPr>
        <w:pStyle w:val="NormalWeb"/>
        <w:spacing w:before="0" w:beforeAutospacing="0" w:after="0" w:afterAutospacing="0"/>
      </w:pPr>
      <w:r>
        <w:rPr>
          <w:rFonts w:ascii="Trebuchet MS" w:hAnsi="Trebuchet MS"/>
          <w:color w:val="000000"/>
        </w:rPr>
        <w:t>Additional language in the CDPS-SCP prompted the clarification that all pollutants discharged outside the Limits of Construction (LOC) must be reclaimed and disposed of properly. If the pollutants discharge outside of CDOT ROW, the Project Engineer will coordinate with the Contractor and property owners to obtain access so that the required remediation activities can occur.</w:t>
      </w:r>
    </w:p>
    <w:p w14:paraId="3D6CF21F"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Vegetative Buffers</w:t>
      </w:r>
    </w:p>
    <w:p w14:paraId="17916A61" w14:textId="77777777" w:rsidR="00AD56CB" w:rsidRDefault="00AD56CB" w:rsidP="005D63D8">
      <w:pPr>
        <w:pStyle w:val="NormalWeb"/>
        <w:spacing w:before="0" w:beforeAutospacing="0" w:after="0" w:afterAutospacing="0"/>
      </w:pPr>
      <w:r>
        <w:rPr>
          <w:rFonts w:ascii="Trebuchet MS" w:hAnsi="Trebuchet MS"/>
          <w:color w:val="000000"/>
        </w:rPr>
        <w:t>The updated CDPS-SCP specifically requires that all vegetative buffers adjacent to state waters be protected by additional upgradient control measures. Language was added to Section 208.03 to meet this requirement for protection of vegetative buffers.</w:t>
      </w:r>
    </w:p>
    <w:p w14:paraId="40AAB9EB"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Form 1176 Inspection Requirements</w:t>
      </w:r>
    </w:p>
    <w:p w14:paraId="70AB4C6D" w14:textId="77777777" w:rsidR="00AD56CB" w:rsidRDefault="00AD56CB" w:rsidP="00AD56CB">
      <w:pPr>
        <w:pStyle w:val="NormalWeb"/>
        <w:spacing w:before="0" w:beforeAutospacing="0" w:after="120" w:afterAutospacing="0"/>
      </w:pPr>
      <w:r>
        <w:rPr>
          <w:rFonts w:ascii="Trebuchet MS" w:hAnsi="Trebuchet MS"/>
          <w:color w:val="000000"/>
        </w:rPr>
        <w:t>To conform with CDPS-SCP Inspection timelines, the post-storm inspection requirement was removed. Form 1176 Inspections now must be completed at least every 7 days. Additional language was added to section 208.03(c)2.A(2) to clarify the site conditions which qualify for a Winter Conditions inspection and that Winter Conditions must be documented on the Form 1176. </w:t>
      </w:r>
    </w:p>
    <w:p w14:paraId="769FEC8D" w14:textId="77777777" w:rsidR="00AD56CB" w:rsidRDefault="00AD56CB" w:rsidP="00AD56CB">
      <w:pPr>
        <w:pStyle w:val="NormalWeb"/>
        <w:spacing w:before="0" w:beforeAutospacing="0" w:after="120" w:afterAutospacing="0"/>
      </w:pPr>
      <w:r>
        <w:rPr>
          <w:rFonts w:ascii="Trebuchet MS" w:hAnsi="Trebuchet MS"/>
          <w:color w:val="000000"/>
        </w:rPr>
        <w:t>Additional inspection areas were included in section 208.03(c)2.B to conform with the required inspection areas in the CDPS-SCP. These additional areas include: </w:t>
      </w:r>
    </w:p>
    <w:p w14:paraId="7042E045" w14:textId="44E9963A" w:rsidR="00AD56CB" w:rsidRDefault="00AD56CB" w:rsidP="00AD56CB">
      <w:pPr>
        <w:pStyle w:val="NormalWeb"/>
        <w:numPr>
          <w:ilvl w:val="0"/>
          <w:numId w:val="8"/>
        </w:numPr>
        <w:spacing w:before="0" w:beforeAutospacing="0" w:after="0" w:afterAutospacing="0"/>
        <w:textAlignment w:val="baseline"/>
        <w:rPr>
          <w:rFonts w:ascii="Trebuchet MS" w:hAnsi="Trebuchet MS"/>
          <w:color w:val="000000"/>
        </w:rPr>
      </w:pPr>
      <w:r>
        <w:rPr>
          <w:rFonts w:ascii="Trebuchet MS" w:hAnsi="Trebuchet MS"/>
          <w:color w:val="000000"/>
        </w:rPr>
        <w:t>All disturbed areas, including areas that are temporarily stabilized</w:t>
      </w:r>
    </w:p>
    <w:p w14:paraId="50A2AB6E" w14:textId="11596D95" w:rsidR="00AD56CB" w:rsidRDefault="00AD56CB" w:rsidP="00AD56CB">
      <w:pPr>
        <w:pStyle w:val="NormalWeb"/>
        <w:numPr>
          <w:ilvl w:val="0"/>
          <w:numId w:val="8"/>
        </w:numPr>
        <w:spacing w:before="0" w:beforeAutospacing="0" w:after="0" w:afterAutospacing="0"/>
        <w:textAlignment w:val="baseline"/>
        <w:rPr>
          <w:rFonts w:ascii="Trebuchet MS" w:hAnsi="Trebuchet MS"/>
          <w:color w:val="000000"/>
        </w:rPr>
      </w:pPr>
      <w:r>
        <w:rPr>
          <w:rFonts w:ascii="Trebuchet MS" w:hAnsi="Trebuchet MS"/>
          <w:color w:val="000000"/>
        </w:rPr>
        <w:t>Locations of pumped stormwater, including all intake and discharge points</w:t>
      </w:r>
    </w:p>
    <w:p w14:paraId="0B977840" w14:textId="27169C43" w:rsidR="00AD56CB" w:rsidRDefault="00AD56CB" w:rsidP="00AD56CB">
      <w:pPr>
        <w:pStyle w:val="NormalWeb"/>
        <w:numPr>
          <w:ilvl w:val="0"/>
          <w:numId w:val="8"/>
        </w:numPr>
        <w:spacing w:before="0" w:beforeAutospacing="0" w:after="120" w:afterAutospacing="0"/>
        <w:textAlignment w:val="baseline"/>
        <w:rPr>
          <w:rFonts w:ascii="Trebuchet MS" w:hAnsi="Trebuchet MS"/>
          <w:color w:val="000000"/>
        </w:rPr>
      </w:pPr>
      <w:r>
        <w:rPr>
          <w:rFonts w:ascii="Trebuchet MS" w:hAnsi="Trebuchet MS"/>
          <w:color w:val="000000"/>
        </w:rPr>
        <w:t>Staging areas</w:t>
      </w:r>
    </w:p>
    <w:p w14:paraId="4CECE832" w14:textId="77777777" w:rsidR="00AD56CB" w:rsidRDefault="00AD56CB" w:rsidP="00AD56CB">
      <w:pPr>
        <w:pStyle w:val="NormalWeb"/>
        <w:spacing w:before="0" w:beforeAutospacing="0" w:after="120" w:afterAutospacing="0"/>
      </w:pPr>
      <w:r>
        <w:rPr>
          <w:rFonts w:ascii="Trebuchet MS" w:hAnsi="Trebuchet MS"/>
          <w:color w:val="000000"/>
        </w:rPr>
        <w:t>Form 1176 documentation requirements were revised for clarity and compliance with CDPS-SCP requirements as part of this update. Additions to section 208.03(c)2.C Inspection Documentation included: </w:t>
      </w:r>
    </w:p>
    <w:p w14:paraId="5C1014EE" w14:textId="77777777" w:rsidR="00AD56CB" w:rsidRDefault="00AD56CB" w:rsidP="00AD56CB">
      <w:pPr>
        <w:pStyle w:val="NormalWeb"/>
        <w:numPr>
          <w:ilvl w:val="0"/>
          <w:numId w:val="9"/>
        </w:numPr>
        <w:spacing w:before="0" w:beforeAutospacing="0" w:after="0" w:afterAutospacing="0"/>
        <w:textAlignment w:val="baseline"/>
        <w:rPr>
          <w:rFonts w:ascii="Trebuchet MS" w:hAnsi="Trebuchet MS"/>
          <w:color w:val="000000"/>
        </w:rPr>
      </w:pPr>
      <w:r>
        <w:rPr>
          <w:rFonts w:ascii="Trebuchet MS" w:hAnsi="Trebuchet MS"/>
          <w:color w:val="000000"/>
        </w:rPr>
        <w:t>The Contractor will migrate any findings on a previous Form 1176 Inspection where the corrective action has not been completed to the current Form 1176.</w:t>
      </w:r>
    </w:p>
    <w:p w14:paraId="6FFFD808" w14:textId="77777777" w:rsidR="00AD56CB" w:rsidRDefault="00AD56CB" w:rsidP="00AD56CB">
      <w:pPr>
        <w:pStyle w:val="NormalWeb"/>
        <w:numPr>
          <w:ilvl w:val="0"/>
          <w:numId w:val="9"/>
        </w:numPr>
        <w:spacing w:before="0" w:beforeAutospacing="0" w:after="120" w:afterAutospacing="0"/>
        <w:textAlignment w:val="baseline"/>
        <w:rPr>
          <w:rFonts w:ascii="Trebuchet MS" w:hAnsi="Trebuchet MS"/>
          <w:color w:val="000000"/>
        </w:rPr>
      </w:pPr>
      <w:r>
        <w:rPr>
          <w:rFonts w:ascii="Trebuchet MS" w:hAnsi="Trebuchet MS"/>
          <w:color w:val="000000"/>
        </w:rPr>
        <w:t>The Compliance Certification may only be signed when all corrective actions have been completed or if there are no findings on the Form 1176 Inspection.</w:t>
      </w:r>
    </w:p>
    <w:p w14:paraId="6A3DF19F" w14:textId="39855322" w:rsidR="00FE5833" w:rsidRPr="00FE5833" w:rsidRDefault="00AD56CB" w:rsidP="00FE5833">
      <w:pPr>
        <w:pStyle w:val="NormalWeb"/>
        <w:spacing w:before="0" w:beforeAutospacing="0" w:after="120" w:afterAutospacing="0"/>
      </w:pPr>
      <w:r>
        <w:rPr>
          <w:rFonts w:ascii="Trebuchet MS" w:hAnsi="Trebuchet MS"/>
          <w:color w:val="000000"/>
        </w:rPr>
        <w:t xml:space="preserve">A new Form 1176 </w:t>
      </w:r>
      <w:r w:rsidR="000E4008">
        <w:rPr>
          <w:rFonts w:ascii="Trebuchet MS" w:hAnsi="Trebuchet MS"/>
          <w:color w:val="000000"/>
        </w:rPr>
        <w:t xml:space="preserve">(May 2024 version) </w:t>
      </w:r>
      <w:r>
        <w:rPr>
          <w:rFonts w:ascii="Trebuchet MS" w:hAnsi="Trebuchet MS"/>
          <w:color w:val="000000"/>
        </w:rPr>
        <w:t>that incorporates these documentation changes is available for the project’s use here</w:t>
      </w:r>
      <w:r w:rsidR="00FE5833">
        <w:rPr>
          <w:rFonts w:ascii="Trebuchet MS" w:hAnsi="Trebuchet MS"/>
          <w:color w:val="000000"/>
        </w:rPr>
        <w:t xml:space="preserve">: </w:t>
      </w:r>
      <w:hyperlink r:id="rId16" w:history="1">
        <w:r w:rsidR="00FE5833" w:rsidRPr="00FE5833">
          <w:rPr>
            <w:rStyle w:val="Hyperlink"/>
            <w:rFonts w:ascii="Trebuchet MS" w:hAnsi="Trebuchet MS"/>
            <w:color w:val="1155CC"/>
          </w:rPr>
          <w:t>Form 1176, Revised May 2024</w:t>
        </w:r>
      </w:hyperlink>
      <w:r w:rsidR="00FE5833">
        <w:rPr>
          <w:rFonts w:ascii="Trebuchet MS" w:hAnsi="Trebuchet MS"/>
          <w:color w:val="000000"/>
        </w:rPr>
        <w:t>.</w:t>
      </w:r>
    </w:p>
    <w:p w14:paraId="42B917AF"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Corrective Action Response Time</w:t>
      </w:r>
    </w:p>
    <w:p w14:paraId="51CE7C0D" w14:textId="72952361" w:rsidR="00AD56CB" w:rsidRDefault="005A37AA" w:rsidP="00AD56CB">
      <w:pPr>
        <w:pStyle w:val="NormalWeb"/>
        <w:spacing w:before="0" w:beforeAutospacing="0" w:after="120" w:afterAutospacing="0"/>
      </w:pPr>
      <w:r>
        <w:rPr>
          <w:rFonts w:ascii="Trebuchet MS" w:hAnsi="Trebuchet MS"/>
          <w:color w:val="000000"/>
        </w:rPr>
        <w:t xml:space="preserve">The revisions </w:t>
      </w:r>
      <w:r w:rsidR="009E242B">
        <w:rPr>
          <w:rFonts w:ascii="Trebuchet MS" w:hAnsi="Trebuchet MS"/>
          <w:color w:val="000000"/>
        </w:rPr>
        <w:t xml:space="preserve">to the CDPS-SCP </w:t>
      </w:r>
      <w:r>
        <w:rPr>
          <w:rFonts w:ascii="Trebuchet MS" w:hAnsi="Trebuchet MS"/>
          <w:color w:val="000000"/>
        </w:rPr>
        <w:t>added a statement that all control measures must be implemented and maintained in effective operating condition</w:t>
      </w:r>
      <w:r w:rsidR="009E242B">
        <w:rPr>
          <w:rFonts w:ascii="Trebuchet MS" w:hAnsi="Trebuchet MS"/>
          <w:color w:val="000000"/>
        </w:rPr>
        <w:t xml:space="preserve"> and </w:t>
      </w:r>
      <w:r w:rsidR="00AD56CB">
        <w:rPr>
          <w:rFonts w:ascii="Trebuchet MS" w:hAnsi="Trebuchet MS"/>
          <w:color w:val="000000"/>
        </w:rPr>
        <w:t>require</w:t>
      </w:r>
      <w:r w:rsidR="00062F3F">
        <w:rPr>
          <w:rFonts w:ascii="Trebuchet MS" w:hAnsi="Trebuchet MS"/>
          <w:color w:val="000000"/>
        </w:rPr>
        <w:t xml:space="preserve">d that all </w:t>
      </w:r>
      <w:r w:rsidR="0051402E">
        <w:rPr>
          <w:rFonts w:ascii="Trebuchet MS" w:hAnsi="Trebuchet MS"/>
          <w:color w:val="000000"/>
        </w:rPr>
        <w:t xml:space="preserve">corrective actions be completed immediately. </w:t>
      </w:r>
      <w:r w:rsidR="00AD56CB">
        <w:rPr>
          <w:rFonts w:ascii="Trebuchet MS" w:hAnsi="Trebuchet MS"/>
          <w:color w:val="000000"/>
        </w:rPr>
        <w:t xml:space="preserve">Section 208.03(c)2.D now requires that all control measures that require corrective action must be corrected by the Contractor immediately but </w:t>
      </w:r>
      <w:r w:rsidR="00AD56CB">
        <w:rPr>
          <w:rFonts w:ascii="Trebuchet MS" w:hAnsi="Trebuchet MS"/>
          <w:color w:val="000000"/>
        </w:rPr>
        <w:lastRenderedPageBreak/>
        <w:t>no later than 2 calendar days from the time of observation. This 2-day correction timeline applies to deficiencies found during the normal course of work and to findings documented during a Form 1176 Inspection. The Contractor must address discharges outside of the LOC or spills occurring within the project limits immediately upon observation.</w:t>
      </w:r>
    </w:p>
    <w:p w14:paraId="7979D2A4" w14:textId="57D7AED4" w:rsidR="00AD56CB" w:rsidRDefault="00AD56CB" w:rsidP="005D63D8">
      <w:pPr>
        <w:pStyle w:val="NormalWeb"/>
        <w:spacing w:before="0" w:beforeAutospacing="0" w:after="0" w:afterAutospacing="0"/>
      </w:pPr>
      <w:r>
        <w:rPr>
          <w:rFonts w:ascii="Trebuchet MS" w:hAnsi="Trebuchet MS"/>
          <w:color w:val="000000"/>
        </w:rPr>
        <w:t>Additionally, the Contractor must now submit an Interim Action Response Plan for all findings identified during a Form 1176 Inspection that cannot be resolved within the 2-day Corrective Action Response Time. This Plan must be approved by the Project Engineer</w:t>
      </w:r>
      <w:r w:rsidR="00FE5833">
        <w:rPr>
          <w:rFonts w:ascii="Trebuchet MS" w:hAnsi="Trebuchet MS"/>
          <w:color w:val="000000"/>
        </w:rPr>
        <w:t xml:space="preserve">. If the </w:t>
      </w:r>
      <w:r>
        <w:rPr>
          <w:rFonts w:ascii="Trebuchet MS" w:hAnsi="Trebuchet MS"/>
          <w:color w:val="000000"/>
        </w:rPr>
        <w:t xml:space="preserve">Interim Action Response Plan </w:t>
      </w:r>
      <w:r w:rsidR="00FE5833">
        <w:rPr>
          <w:rFonts w:ascii="Trebuchet MS" w:hAnsi="Trebuchet MS"/>
          <w:color w:val="000000"/>
        </w:rPr>
        <w:t xml:space="preserve">is </w:t>
      </w:r>
      <w:r>
        <w:rPr>
          <w:rFonts w:ascii="Trebuchet MS" w:hAnsi="Trebuchet MS"/>
          <w:color w:val="000000"/>
        </w:rPr>
        <w:t>not approved by CDOT</w:t>
      </w:r>
      <w:r w:rsidR="00FE5833">
        <w:rPr>
          <w:rFonts w:ascii="Trebuchet MS" w:hAnsi="Trebuchet MS"/>
          <w:color w:val="000000"/>
        </w:rPr>
        <w:t>, the Contractor shall address all findings within the 2-day Corrective Action Response Time.</w:t>
      </w:r>
      <w:r>
        <w:rPr>
          <w:rFonts w:ascii="Trebuchet MS" w:hAnsi="Trebuchet MS"/>
          <w:color w:val="000000"/>
        </w:rPr>
        <w:t xml:space="preserve"> Section 208.03(c)2.D(2) outlines the information required in the Interim Action Response Plan.</w:t>
      </w:r>
    </w:p>
    <w:p w14:paraId="5192C833"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Reporting Requirements</w:t>
      </w:r>
    </w:p>
    <w:p w14:paraId="071738A7" w14:textId="77777777" w:rsidR="00AD56CB" w:rsidRDefault="00AD56CB" w:rsidP="005D63D8">
      <w:pPr>
        <w:pStyle w:val="NormalWeb"/>
        <w:spacing w:before="0" w:beforeAutospacing="0" w:after="0" w:afterAutospacing="0"/>
      </w:pPr>
      <w:r>
        <w:rPr>
          <w:rFonts w:ascii="Trebuchet MS" w:hAnsi="Trebuchet MS"/>
          <w:color w:val="000000"/>
        </w:rPr>
        <w:t>The Noncompliance Reporting section, now 208.03(c)2.E, was updated to require that the Contractor immediately reports all incidences of potential noncompliance to the Project Engineer. This change was implemented to ensure that all incidents of noncompliance are reported to the appropriate entity and through the appropriate reporting channels.</w:t>
      </w:r>
    </w:p>
    <w:p w14:paraId="20E51644" w14:textId="77777777" w:rsidR="00AD56CB" w:rsidRPr="00AD56CB" w:rsidRDefault="00AD56CB" w:rsidP="0042591B">
      <w:pPr>
        <w:spacing w:before="240" w:after="120"/>
        <w:jc w:val="center"/>
        <w:rPr>
          <w:rFonts w:ascii="Arial" w:eastAsia="Arial" w:hAnsi="Arial" w:cs="Arial"/>
          <w:b/>
          <w:sz w:val="28"/>
          <w:szCs w:val="28"/>
        </w:rPr>
      </w:pPr>
      <w:r w:rsidRPr="00AD56CB">
        <w:rPr>
          <w:rFonts w:ascii="Arial" w:eastAsia="Arial" w:hAnsi="Arial" w:cs="Arial"/>
          <w:b/>
          <w:sz w:val="28"/>
          <w:szCs w:val="28"/>
        </w:rPr>
        <w:t>Questions and Resources</w:t>
      </w:r>
    </w:p>
    <w:p w14:paraId="0F940001" w14:textId="073F5D2E" w:rsidR="00AD56CB" w:rsidRDefault="00AD56CB" w:rsidP="00AD56CB">
      <w:pPr>
        <w:pStyle w:val="NormalWeb"/>
        <w:spacing w:before="0" w:beforeAutospacing="0" w:after="120" w:afterAutospacing="0"/>
      </w:pPr>
      <w:r>
        <w:rPr>
          <w:rFonts w:ascii="Trebuchet MS" w:hAnsi="Trebuchet MS"/>
          <w:color w:val="000000"/>
        </w:rPr>
        <w:t xml:space="preserve">The updated CDPS-SCP as well as fact sheets </w:t>
      </w:r>
      <w:r w:rsidR="00926376">
        <w:rPr>
          <w:rFonts w:ascii="Trebuchet MS" w:hAnsi="Trebuchet MS"/>
          <w:color w:val="000000"/>
        </w:rPr>
        <w:t xml:space="preserve">are </w:t>
      </w:r>
      <w:r>
        <w:rPr>
          <w:rFonts w:ascii="Trebuchet MS" w:hAnsi="Trebuchet MS"/>
          <w:color w:val="000000"/>
        </w:rPr>
        <w:t>posted here:</w:t>
      </w:r>
    </w:p>
    <w:p w14:paraId="3BD0DCE9" w14:textId="77777777" w:rsidR="00AD56CB" w:rsidRDefault="00000000" w:rsidP="00AD56CB">
      <w:pPr>
        <w:pStyle w:val="NormalWeb"/>
        <w:spacing w:before="0" w:beforeAutospacing="0" w:after="120" w:afterAutospacing="0"/>
      </w:pPr>
      <w:hyperlink r:id="rId17" w:history="1">
        <w:r w:rsidR="00AD56CB">
          <w:rPr>
            <w:rStyle w:val="Hyperlink"/>
            <w:rFonts w:ascii="Trebuchet MS" w:hAnsi="Trebuchet MS"/>
            <w:color w:val="1155CC"/>
          </w:rPr>
          <w:t>https://cdphe.colorado.gov/cor400000-stormwater-discharge</w:t>
        </w:r>
      </w:hyperlink>
      <w:r w:rsidR="00AD56CB">
        <w:rPr>
          <w:rFonts w:ascii="Trebuchet MS" w:hAnsi="Trebuchet MS"/>
          <w:color w:val="000000"/>
        </w:rPr>
        <w:t> </w:t>
      </w:r>
    </w:p>
    <w:p w14:paraId="61534733" w14:textId="579E38CA" w:rsidR="00AD56CB" w:rsidRDefault="00AD56CB" w:rsidP="00AD56CB">
      <w:pPr>
        <w:pStyle w:val="NormalWeb"/>
        <w:spacing w:before="0" w:beforeAutospacing="0" w:after="120" w:afterAutospacing="0"/>
      </w:pPr>
      <w:r>
        <w:rPr>
          <w:rFonts w:ascii="Trebuchet MS" w:hAnsi="Trebuchet MS"/>
          <w:color w:val="000000"/>
        </w:rPr>
        <w:t>Additional guidance for SWMP Administrators on the changes required to comply with these changes can be found here:</w:t>
      </w:r>
      <w:r w:rsidR="00C97252">
        <w:rPr>
          <w:rFonts w:ascii="Trebuchet MS" w:hAnsi="Trebuchet MS"/>
          <w:color w:val="000000"/>
        </w:rPr>
        <w:t xml:space="preserve"> </w:t>
      </w:r>
      <w:hyperlink r:id="rId18" w:history="1">
        <w:r w:rsidR="00C97252" w:rsidRPr="00800000">
          <w:rPr>
            <w:rStyle w:val="Hyperlink"/>
            <w:rFonts w:ascii="Trebuchet MS" w:hAnsi="Trebuchet MS"/>
            <w:color w:val="1155CC"/>
          </w:rPr>
          <w:t>SWMP Changes Cheat Sheet, Revised May 2024</w:t>
        </w:r>
      </w:hyperlink>
      <w:r w:rsidR="00800000">
        <w:t xml:space="preserve"> </w:t>
      </w:r>
    </w:p>
    <w:p w14:paraId="27180DB8" w14:textId="31051A65" w:rsidR="005B1CA3" w:rsidRPr="0015236D" w:rsidRDefault="005B1CA3" w:rsidP="0015236D">
      <w:pPr>
        <w:pStyle w:val="NormalWeb"/>
        <w:rPr>
          <w:rStyle w:val="Hyperlink"/>
          <w:rFonts w:ascii="Trebuchet MS" w:hAnsi="Trebuchet MS"/>
          <w:color w:val="1155CC"/>
        </w:rPr>
      </w:pPr>
      <w:r w:rsidRPr="005B1CA3">
        <w:rPr>
          <w:rFonts w:ascii="Trebuchet MS" w:hAnsi="Trebuchet MS"/>
          <w:color w:val="000000"/>
        </w:rPr>
        <w:t>Please print a copy of this bulletin and keep it with your copy of the Construction Manual.</w:t>
      </w:r>
      <w:r>
        <w:rPr>
          <w:rFonts w:ascii="Trebuchet MS" w:hAnsi="Trebuchet MS"/>
          <w:color w:val="000000"/>
        </w:rPr>
        <w:t xml:space="preserve"> </w:t>
      </w:r>
      <w:r w:rsidRPr="005B1CA3">
        <w:rPr>
          <w:rFonts w:ascii="Trebuchet MS" w:hAnsi="Trebuchet MS"/>
          <w:color w:val="000000"/>
        </w:rPr>
        <w:t>The Construction Manual and Construction Bulletins can be found on the Design and Construction Project Support web page</w:t>
      </w:r>
      <w:r w:rsidR="0015236D">
        <w:rPr>
          <w:rFonts w:ascii="Trebuchet MS" w:hAnsi="Trebuchet MS"/>
          <w:color w:val="000000"/>
        </w:rPr>
        <w:t xml:space="preserve">: </w:t>
      </w:r>
      <w:hyperlink r:id="rId19" w:history="1">
        <w:r w:rsidR="0015236D" w:rsidRPr="0015236D">
          <w:rPr>
            <w:rStyle w:val="Hyperlink"/>
            <w:rFonts w:ascii="Trebuchet MS" w:hAnsi="Trebuchet MS"/>
            <w:color w:val="1155CC"/>
          </w:rPr>
          <w:t>https://www.codot.gov/business/designsupport/bulletins_manuals</w:t>
        </w:r>
      </w:hyperlink>
    </w:p>
    <w:p w14:paraId="52DF4D1D" w14:textId="25FE47DF" w:rsidR="00AD56CB" w:rsidRDefault="00AD56CB" w:rsidP="00AD56CB">
      <w:pPr>
        <w:pStyle w:val="NormalWeb"/>
        <w:spacing w:before="0" w:beforeAutospacing="0" w:after="120" w:afterAutospacing="0"/>
      </w:pPr>
      <w:r>
        <w:rPr>
          <w:rFonts w:ascii="Trebuchet MS" w:hAnsi="Trebuchet MS"/>
          <w:color w:val="000000"/>
        </w:rPr>
        <w:t>If there are any questions on how to implement these changes on projects, the Project Engineer should coordinate with the Region Water Pollution Control Manager (RWPCM) on their project or contact the Headquarters Water Quality Construction Section.</w:t>
      </w:r>
    </w:p>
    <w:p w14:paraId="5D323C36" w14:textId="718D2A20" w:rsidR="00AD56CB" w:rsidRDefault="009B5B86" w:rsidP="00AD56CB">
      <w:pPr>
        <w:pStyle w:val="NormalWeb"/>
        <w:spacing w:before="0" w:beforeAutospacing="0" w:after="120" w:afterAutospacing="0"/>
      </w:pPr>
      <w:r w:rsidRPr="009B5B86">
        <w:rPr>
          <w:rFonts w:ascii="Trebuchet MS" w:hAnsi="Trebuchet MS"/>
          <w:color w:val="000000"/>
        </w:rPr>
        <w:t>Water Quality Construction Section Manager</w:t>
      </w:r>
      <w:r w:rsidR="004D5936">
        <w:rPr>
          <w:rFonts w:ascii="Trebuchet MS" w:hAnsi="Trebuchet MS"/>
          <w:color w:val="000000"/>
        </w:rPr>
        <w:t>:</w:t>
      </w:r>
      <w:r>
        <w:rPr>
          <w:rFonts w:ascii="Trebuchet MS" w:hAnsi="Trebuchet MS"/>
          <w:color w:val="000000"/>
        </w:rPr>
        <w:t xml:space="preserve"> </w:t>
      </w:r>
      <w:r w:rsidR="00AD56CB">
        <w:rPr>
          <w:rFonts w:ascii="Trebuchet MS" w:hAnsi="Trebuchet MS"/>
          <w:color w:val="000000"/>
        </w:rPr>
        <w:t xml:space="preserve">Tripp Minges – </w:t>
      </w:r>
      <w:hyperlink r:id="rId20" w:history="1">
        <w:r w:rsidR="00AD56CB">
          <w:rPr>
            <w:rStyle w:val="Hyperlink"/>
            <w:rFonts w:ascii="Trebuchet MS" w:hAnsi="Trebuchet MS"/>
            <w:color w:val="1155CC"/>
          </w:rPr>
          <w:t>tripp.minges@state.co.us</w:t>
        </w:r>
      </w:hyperlink>
    </w:p>
    <w:p w14:paraId="6B3CC492" w14:textId="3901CEC3" w:rsidR="00AD56CB" w:rsidRDefault="009B5B86" w:rsidP="00AD56CB">
      <w:pPr>
        <w:pStyle w:val="NormalWeb"/>
        <w:spacing w:before="0" w:beforeAutospacing="0" w:after="120" w:afterAutospacing="0"/>
      </w:pPr>
      <w:r w:rsidRPr="009B5B86">
        <w:rPr>
          <w:rFonts w:ascii="Trebuchet MS" w:hAnsi="Trebuchet MS"/>
          <w:color w:val="000000"/>
        </w:rPr>
        <w:t>MS4 Construction Program Manager</w:t>
      </w:r>
      <w:r w:rsidR="004D5936">
        <w:rPr>
          <w:rFonts w:ascii="Trebuchet MS" w:hAnsi="Trebuchet MS"/>
          <w:color w:val="000000"/>
        </w:rPr>
        <w:t>:</w:t>
      </w:r>
      <w:r>
        <w:rPr>
          <w:rFonts w:ascii="Trebuchet MS" w:hAnsi="Trebuchet MS"/>
          <w:color w:val="000000"/>
        </w:rPr>
        <w:t xml:space="preserve"> </w:t>
      </w:r>
      <w:r w:rsidR="00AD56CB">
        <w:rPr>
          <w:rFonts w:ascii="Trebuchet MS" w:hAnsi="Trebuchet MS"/>
          <w:color w:val="000000"/>
        </w:rPr>
        <w:t xml:space="preserve">Kat Hoffman – </w:t>
      </w:r>
      <w:hyperlink r:id="rId21" w:history="1">
        <w:r w:rsidR="00AD56CB">
          <w:rPr>
            <w:rStyle w:val="Hyperlink"/>
            <w:rFonts w:ascii="Trebuchet MS" w:hAnsi="Trebuchet MS"/>
            <w:color w:val="1155CC"/>
          </w:rPr>
          <w:t>katherine.hoffman@state.co.us</w:t>
        </w:r>
      </w:hyperlink>
    </w:p>
    <w:sectPr w:rsidR="00AD56CB" w:rsidSect="004A4F98">
      <w:type w:val="continuous"/>
      <w:pgSz w:w="12240" w:h="15840"/>
      <w:pgMar w:top="1040" w:right="1040" w:bottom="280" w:left="960" w:header="1152" w:footer="144" w:gutter="0"/>
      <w:cols w:space="188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84B2" w14:textId="77777777" w:rsidR="004A4F98" w:rsidRDefault="004A4F98" w:rsidP="00EC31B8">
      <w:r>
        <w:separator/>
      </w:r>
    </w:p>
  </w:endnote>
  <w:endnote w:type="continuationSeparator" w:id="0">
    <w:p w14:paraId="1F858209" w14:textId="77777777" w:rsidR="004A4F98" w:rsidRDefault="004A4F98" w:rsidP="00EC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72 Black">
    <w:altName w:val="Calibri"/>
    <w:panose1 w:val="020B0A04030603020204"/>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7391" w14:textId="77777777" w:rsidR="004A4F98" w:rsidRDefault="004A4F98" w:rsidP="00EC31B8">
      <w:r>
        <w:separator/>
      </w:r>
    </w:p>
  </w:footnote>
  <w:footnote w:type="continuationSeparator" w:id="0">
    <w:p w14:paraId="16F091C1" w14:textId="77777777" w:rsidR="004A4F98" w:rsidRDefault="004A4F98" w:rsidP="00EC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10260" w:type="dxa"/>
      <w:tblInd w:w="-23" w:type="dxa"/>
      <w:tblBorders>
        <w:top w:val="single" w:sz="18" w:space="0" w:color="auto"/>
        <w:left w:val="single" w:sz="18" w:space="0" w:color="auto"/>
        <w:bottom w:val="single" w:sz="18" w:space="0" w:color="auto"/>
        <w:right w:val="single" w:sz="18" w:space="0" w:color="auto"/>
      </w:tblBorders>
      <w:tblLayout w:type="fixed"/>
      <w:tblLook w:val="0420" w:firstRow="1" w:lastRow="0" w:firstColumn="0" w:lastColumn="0" w:noHBand="0" w:noVBand="1"/>
    </w:tblPr>
    <w:tblGrid>
      <w:gridCol w:w="3708"/>
      <w:gridCol w:w="6552"/>
    </w:tblGrid>
    <w:tr w:rsidR="006D650C" w:rsidRPr="00BA2552" w14:paraId="46DF41C4" w14:textId="77777777" w:rsidTr="00CF650E">
      <w:tc>
        <w:tcPr>
          <w:tcW w:w="3708" w:type="dxa"/>
          <w:vAlign w:val="center"/>
        </w:tcPr>
        <w:p w14:paraId="265CB45D" w14:textId="27D0E4BD" w:rsidR="006D650C" w:rsidRPr="00BA2552" w:rsidRDefault="006D650C" w:rsidP="00BA2552">
          <w:pPr>
            <w:spacing w:line="240" w:lineRule="auto"/>
            <w:rPr>
              <w:rFonts w:ascii="Times New Roman" w:eastAsia="Times New Roman" w:hAnsi="Times New Roman" w:cs="Times New Roman"/>
            </w:rPr>
          </w:pPr>
          <w:r w:rsidRPr="00BA2552">
            <w:rPr>
              <w:rFonts w:ascii="72 Black" w:hAnsi="72 Black" w:cs="72 Black"/>
              <w:b/>
              <w:bCs/>
              <w:noProof/>
            </w:rPr>
            <w:drawing>
              <wp:inline distT="0" distB="0" distL="0" distR="0" wp14:anchorId="0E3B4CC8" wp14:editId="13E3EED2">
                <wp:extent cx="2176711" cy="370114"/>
                <wp:effectExtent l="0" t="0" r="0" b="0"/>
                <wp:docPr id="1882647976" name="Picture 1" descr="Colorado Department of Transportation (CDOT) Office of the Chief Engin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647976" name="Picture 1" descr="Colorado Department of Transportation (CDOT) Office of the Chief Engine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860" cy="373540"/>
                        </a:xfrm>
                        <a:prstGeom prst="rect">
                          <a:avLst/>
                        </a:prstGeom>
                      </pic:spPr>
                    </pic:pic>
                  </a:graphicData>
                </a:graphic>
              </wp:inline>
            </w:drawing>
          </w:r>
        </w:p>
      </w:tc>
      <w:tc>
        <w:tcPr>
          <w:tcW w:w="6552" w:type="dxa"/>
          <w:vAlign w:val="center"/>
        </w:tcPr>
        <w:p w14:paraId="4D801CD7" w14:textId="549A87B9" w:rsidR="006D650C" w:rsidRPr="00BA2552" w:rsidRDefault="006D650C" w:rsidP="00BA2552">
          <w:pPr>
            <w:spacing w:before="20" w:after="20" w:line="240" w:lineRule="auto"/>
            <w:jc w:val="center"/>
            <w:rPr>
              <w:rFonts w:ascii="Times New Roman" w:eastAsia="Times New Roman" w:hAnsi="Times New Roman" w:cs="Times New Roman"/>
              <w:sz w:val="52"/>
              <w:szCs w:val="52"/>
            </w:rPr>
          </w:pPr>
          <w:r w:rsidRPr="00BA2552">
            <w:rPr>
              <w:rFonts w:ascii="Impact" w:eastAsia="Impact" w:hAnsi="Impact" w:cs="Impact"/>
              <w:sz w:val="52"/>
              <w:szCs w:val="52"/>
            </w:rPr>
            <w:t>C</w:t>
          </w:r>
          <w:r>
            <w:rPr>
              <w:rFonts w:ascii="Impact" w:eastAsia="Impact" w:hAnsi="Impact" w:cs="Impact"/>
              <w:sz w:val="52"/>
              <w:szCs w:val="52"/>
            </w:rPr>
            <w:t>onstruction</w:t>
          </w:r>
          <w:r w:rsidRPr="00BA2552">
            <w:rPr>
              <w:rFonts w:ascii="Impact" w:eastAsia="Impact" w:hAnsi="Impact" w:cs="Impact"/>
              <w:sz w:val="52"/>
              <w:szCs w:val="52"/>
            </w:rPr>
            <w:t xml:space="preserve"> B</w:t>
          </w:r>
          <w:r>
            <w:rPr>
              <w:rFonts w:ascii="Impact" w:eastAsia="Impact" w:hAnsi="Impact" w:cs="Impact"/>
              <w:sz w:val="52"/>
              <w:szCs w:val="52"/>
            </w:rPr>
            <w:t>ulletin</w:t>
          </w:r>
        </w:p>
      </w:tc>
    </w:tr>
    <w:tr w:rsidR="006D650C" w:rsidRPr="00BA2552" w14:paraId="2F987BAB" w14:textId="77777777" w:rsidTr="00CF650E">
      <w:trPr>
        <w:trHeight w:val="288"/>
      </w:trPr>
      <w:tc>
        <w:tcPr>
          <w:tcW w:w="3708" w:type="dxa"/>
          <w:vMerge w:val="restart"/>
          <w:vAlign w:val="center"/>
        </w:tcPr>
        <w:p w14:paraId="6C344DBA" w14:textId="77777777" w:rsidR="006D650C" w:rsidRPr="00B82A70" w:rsidRDefault="006D650C" w:rsidP="0069563C">
          <w:pPr>
            <w:ind w:right="-2468"/>
            <w:rPr>
              <w:color w:val="3B3B3B"/>
              <w:sz w:val="20"/>
              <w:szCs w:val="20"/>
            </w:rPr>
          </w:pPr>
          <w:r w:rsidRPr="00B82A70">
            <w:rPr>
              <w:color w:val="3B3B3B"/>
              <w:sz w:val="20"/>
              <w:szCs w:val="20"/>
            </w:rPr>
            <w:t>Division of Transportation Development</w:t>
          </w:r>
        </w:p>
        <w:p w14:paraId="7DEAD7FD" w14:textId="2D96B735" w:rsidR="006D650C" w:rsidRPr="00BA2552" w:rsidRDefault="006D650C" w:rsidP="00C91C90">
          <w:pPr>
            <w:ind w:right="-2468"/>
            <w:rPr>
              <w:rFonts w:ascii="Times New Roman" w:eastAsia="Times New Roman" w:hAnsi="Times New Roman" w:cs="Times New Roman"/>
              <w:sz w:val="64"/>
              <w:szCs w:val="64"/>
            </w:rPr>
          </w:pPr>
          <w:r w:rsidRPr="00B82A70">
            <w:rPr>
              <w:color w:val="3B3B3B"/>
              <w:sz w:val="20"/>
              <w:szCs w:val="20"/>
            </w:rPr>
            <w:t>Environmental Programs Branch</w:t>
          </w:r>
        </w:p>
      </w:tc>
      <w:tc>
        <w:tcPr>
          <w:tcW w:w="6552" w:type="dxa"/>
          <w:vAlign w:val="center"/>
        </w:tcPr>
        <w:p w14:paraId="356CF24E" w14:textId="77777777" w:rsidR="006D650C" w:rsidRPr="00BA2552" w:rsidRDefault="006D650C" w:rsidP="00BA2552">
          <w:pPr>
            <w:keepNext/>
            <w:keepLines/>
            <w:spacing w:before="20" w:after="20" w:line="240" w:lineRule="auto"/>
            <w:ind w:right="173"/>
            <w:outlineLvl w:val="1"/>
            <w:rPr>
              <w:rFonts w:eastAsia="Times New Roman" w:cs="Times New Roman"/>
              <w:b/>
              <w:color w:val="365F91"/>
            </w:rPr>
          </w:pPr>
          <w:r w:rsidRPr="00BA2552">
            <w:rPr>
              <w:rFonts w:eastAsia="Times New Roman" w:cs="Times New Roman"/>
              <w:b/>
            </w:rPr>
            <w:t>New Colorado Discharge Permit System Stormwater Construction Permit (CDPS-SCP) Requirements</w:t>
          </w:r>
        </w:p>
      </w:tc>
    </w:tr>
    <w:tr w:rsidR="006D650C" w:rsidRPr="00BA2552" w14:paraId="05D0FCC2" w14:textId="77777777" w:rsidTr="00CF650E">
      <w:trPr>
        <w:trHeight w:val="288"/>
      </w:trPr>
      <w:tc>
        <w:tcPr>
          <w:tcW w:w="3708" w:type="dxa"/>
          <w:vMerge/>
          <w:vAlign w:val="center"/>
        </w:tcPr>
        <w:p w14:paraId="07CD2717" w14:textId="455BC228" w:rsidR="006D650C" w:rsidRPr="00C91C90" w:rsidRDefault="006D650C" w:rsidP="00C91C90">
          <w:pPr>
            <w:ind w:right="-2468"/>
          </w:pPr>
        </w:p>
      </w:tc>
      <w:tc>
        <w:tcPr>
          <w:tcW w:w="6552" w:type="dxa"/>
          <w:vAlign w:val="center"/>
        </w:tcPr>
        <w:p w14:paraId="64615A45" w14:textId="77777777" w:rsidR="006D650C" w:rsidRPr="00BA2552" w:rsidRDefault="006D650C" w:rsidP="00BA2552">
          <w:pPr>
            <w:spacing w:before="20" w:after="20" w:line="240" w:lineRule="auto"/>
          </w:pPr>
          <w:r w:rsidRPr="00BA2552">
            <w:t xml:space="preserve">2024 Number 2, Page </w:t>
          </w:r>
          <w:r w:rsidRPr="00BA2552">
            <w:fldChar w:fldCharType="begin"/>
          </w:r>
          <w:r w:rsidRPr="00BA2552">
            <w:instrText>PAGE</w:instrText>
          </w:r>
          <w:r w:rsidRPr="00BA2552">
            <w:fldChar w:fldCharType="separate"/>
          </w:r>
          <w:r w:rsidRPr="00BA2552">
            <w:rPr>
              <w:noProof/>
            </w:rPr>
            <w:t>1</w:t>
          </w:r>
          <w:r w:rsidRPr="00BA2552">
            <w:fldChar w:fldCharType="end"/>
          </w:r>
          <w:r w:rsidRPr="00BA2552">
            <w:t xml:space="preserve"> of 4</w:t>
          </w:r>
        </w:p>
      </w:tc>
    </w:tr>
    <w:tr w:rsidR="006D650C" w:rsidRPr="00BA2552" w14:paraId="7B970015" w14:textId="77777777" w:rsidTr="00CF650E">
      <w:trPr>
        <w:trHeight w:val="288"/>
      </w:trPr>
      <w:tc>
        <w:tcPr>
          <w:tcW w:w="3708" w:type="dxa"/>
          <w:vMerge/>
          <w:vAlign w:val="center"/>
        </w:tcPr>
        <w:p w14:paraId="3D7D6356" w14:textId="77777777" w:rsidR="006D650C" w:rsidRPr="00BA2552" w:rsidRDefault="006D650C" w:rsidP="00BA2552">
          <w:pPr>
            <w:pBdr>
              <w:top w:val="nil"/>
              <w:left w:val="nil"/>
              <w:bottom w:val="nil"/>
              <w:right w:val="nil"/>
              <w:between w:val="nil"/>
            </w:pBdr>
            <w:spacing w:line="276" w:lineRule="auto"/>
            <w:rPr>
              <w:rFonts w:ascii="Times New Roman" w:hAnsi="Times New Roman"/>
            </w:rPr>
          </w:pPr>
        </w:p>
      </w:tc>
      <w:tc>
        <w:tcPr>
          <w:tcW w:w="6552" w:type="dxa"/>
          <w:vAlign w:val="center"/>
        </w:tcPr>
        <w:p w14:paraId="0E58B150" w14:textId="77777777" w:rsidR="006D650C" w:rsidRPr="00BA2552" w:rsidRDefault="006D650C" w:rsidP="00BA2552">
          <w:pPr>
            <w:spacing w:before="20" w:after="20" w:line="240" w:lineRule="auto"/>
          </w:pPr>
          <w:r w:rsidRPr="00BA2552">
            <w:t xml:space="preserve">Date: May 16, </w:t>
          </w:r>
          <w:r w:rsidRPr="00BA2552">
            <w:rPr>
              <w:color w:val="000000"/>
            </w:rPr>
            <w:t>202</w:t>
          </w:r>
          <w:r w:rsidRPr="00BA2552">
            <w:t>4</w:t>
          </w:r>
        </w:p>
      </w:tc>
    </w:tr>
  </w:tbl>
  <w:p w14:paraId="6AEB2468" w14:textId="77777777" w:rsidR="00BA2552" w:rsidRPr="00BA2552" w:rsidRDefault="00BA2552" w:rsidP="00E97BD7">
    <w:pPr>
      <w:widowControl/>
      <w:autoSpaceDE/>
      <w:autoSpaceDN/>
      <w:spacing w:line="240" w:lineRule="auto"/>
      <w:rPr>
        <w:rFonts w:eastAsia="Calibri" w:cs="Times New Roman"/>
        <w:kern w:val="2"/>
        <w:sz w:val="24"/>
        <w:szCs w:val="24"/>
        <w14:ligatures w14:val="standardContextu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1FC5"/>
    <w:multiLevelType w:val="multilevel"/>
    <w:tmpl w:val="049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4416A"/>
    <w:multiLevelType w:val="multilevel"/>
    <w:tmpl w:val="602C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12FF0"/>
    <w:multiLevelType w:val="multilevel"/>
    <w:tmpl w:val="6D40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035CC"/>
    <w:multiLevelType w:val="hybridMultilevel"/>
    <w:tmpl w:val="105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00DD"/>
    <w:multiLevelType w:val="multilevel"/>
    <w:tmpl w:val="B97E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B4149"/>
    <w:multiLevelType w:val="multilevel"/>
    <w:tmpl w:val="A79A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9285D"/>
    <w:multiLevelType w:val="multilevel"/>
    <w:tmpl w:val="61CE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07457"/>
    <w:multiLevelType w:val="multilevel"/>
    <w:tmpl w:val="FEAA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044A14"/>
    <w:multiLevelType w:val="multilevel"/>
    <w:tmpl w:val="6FD4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F86553"/>
    <w:multiLevelType w:val="multilevel"/>
    <w:tmpl w:val="DA2A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6E544C"/>
    <w:multiLevelType w:val="hybridMultilevel"/>
    <w:tmpl w:val="85F6D658"/>
    <w:lvl w:ilvl="0" w:tplc="7E4C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01856">
    <w:abstractNumId w:val="2"/>
  </w:num>
  <w:num w:numId="2" w16cid:durableId="1044452907">
    <w:abstractNumId w:val="9"/>
  </w:num>
  <w:num w:numId="3" w16cid:durableId="1638100383">
    <w:abstractNumId w:val="5"/>
  </w:num>
  <w:num w:numId="4" w16cid:durableId="1369256990">
    <w:abstractNumId w:val="7"/>
  </w:num>
  <w:num w:numId="5" w16cid:durableId="1191259952">
    <w:abstractNumId w:val="6"/>
  </w:num>
  <w:num w:numId="6" w16cid:durableId="1574122489">
    <w:abstractNumId w:val="0"/>
  </w:num>
  <w:num w:numId="7" w16cid:durableId="610825367">
    <w:abstractNumId w:val="4"/>
  </w:num>
  <w:num w:numId="8" w16cid:durableId="1952007514">
    <w:abstractNumId w:val="1"/>
  </w:num>
  <w:num w:numId="9" w16cid:durableId="1615870277">
    <w:abstractNumId w:val="8"/>
  </w:num>
  <w:num w:numId="10" w16cid:durableId="133715599">
    <w:abstractNumId w:val="10"/>
  </w:num>
  <w:num w:numId="11" w16cid:durableId="927543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E"/>
    <w:rsid w:val="000079D6"/>
    <w:rsid w:val="000230EC"/>
    <w:rsid w:val="00025F2F"/>
    <w:rsid w:val="00026EF5"/>
    <w:rsid w:val="00032A7E"/>
    <w:rsid w:val="0004578C"/>
    <w:rsid w:val="00047799"/>
    <w:rsid w:val="00062F3F"/>
    <w:rsid w:val="000733D1"/>
    <w:rsid w:val="00081015"/>
    <w:rsid w:val="000B6060"/>
    <w:rsid w:val="000B7D66"/>
    <w:rsid w:val="000C714F"/>
    <w:rsid w:val="000D4E30"/>
    <w:rsid w:val="000D5432"/>
    <w:rsid w:val="000E4008"/>
    <w:rsid w:val="000E787A"/>
    <w:rsid w:val="001042AF"/>
    <w:rsid w:val="00126D5D"/>
    <w:rsid w:val="00151527"/>
    <w:rsid w:val="0015236D"/>
    <w:rsid w:val="0015693E"/>
    <w:rsid w:val="00157F8A"/>
    <w:rsid w:val="001624E6"/>
    <w:rsid w:val="001805F6"/>
    <w:rsid w:val="001A4579"/>
    <w:rsid w:val="001A69FD"/>
    <w:rsid w:val="001B26BE"/>
    <w:rsid w:val="001B302A"/>
    <w:rsid w:val="001B7F18"/>
    <w:rsid w:val="001C043E"/>
    <w:rsid w:val="001D6C3F"/>
    <w:rsid w:val="001F0775"/>
    <w:rsid w:val="001F6824"/>
    <w:rsid w:val="001F7881"/>
    <w:rsid w:val="002109A7"/>
    <w:rsid w:val="002264A4"/>
    <w:rsid w:val="00251AF8"/>
    <w:rsid w:val="00280F6C"/>
    <w:rsid w:val="00283755"/>
    <w:rsid w:val="002928C0"/>
    <w:rsid w:val="00292E95"/>
    <w:rsid w:val="00295A8A"/>
    <w:rsid w:val="002A440C"/>
    <w:rsid w:val="002D2648"/>
    <w:rsid w:val="002E7219"/>
    <w:rsid w:val="002E787D"/>
    <w:rsid w:val="002F0C4D"/>
    <w:rsid w:val="00303A73"/>
    <w:rsid w:val="0031567F"/>
    <w:rsid w:val="0031742A"/>
    <w:rsid w:val="00321F8F"/>
    <w:rsid w:val="00375011"/>
    <w:rsid w:val="0038603C"/>
    <w:rsid w:val="003A1385"/>
    <w:rsid w:val="003A19BA"/>
    <w:rsid w:val="003A2630"/>
    <w:rsid w:val="003A31D7"/>
    <w:rsid w:val="003B3B4C"/>
    <w:rsid w:val="003D610C"/>
    <w:rsid w:val="00413B53"/>
    <w:rsid w:val="004231F6"/>
    <w:rsid w:val="0042591B"/>
    <w:rsid w:val="00434712"/>
    <w:rsid w:val="0043716E"/>
    <w:rsid w:val="0044250B"/>
    <w:rsid w:val="00445FC6"/>
    <w:rsid w:val="00447FCE"/>
    <w:rsid w:val="00460B2F"/>
    <w:rsid w:val="0046268B"/>
    <w:rsid w:val="00465BDC"/>
    <w:rsid w:val="00475865"/>
    <w:rsid w:val="00481DC6"/>
    <w:rsid w:val="0048669D"/>
    <w:rsid w:val="00493CCB"/>
    <w:rsid w:val="004A3ACF"/>
    <w:rsid w:val="004A4A9D"/>
    <w:rsid w:val="004A4F98"/>
    <w:rsid w:val="004A5249"/>
    <w:rsid w:val="004D3EE0"/>
    <w:rsid w:val="004D5936"/>
    <w:rsid w:val="0050177F"/>
    <w:rsid w:val="00502891"/>
    <w:rsid w:val="00507702"/>
    <w:rsid w:val="0051166B"/>
    <w:rsid w:val="0051402E"/>
    <w:rsid w:val="00530E94"/>
    <w:rsid w:val="00545A17"/>
    <w:rsid w:val="00560DB3"/>
    <w:rsid w:val="00562B33"/>
    <w:rsid w:val="00566AF7"/>
    <w:rsid w:val="00576450"/>
    <w:rsid w:val="00581638"/>
    <w:rsid w:val="00592864"/>
    <w:rsid w:val="005A37AA"/>
    <w:rsid w:val="005B1CA3"/>
    <w:rsid w:val="005D1C17"/>
    <w:rsid w:val="005D63D8"/>
    <w:rsid w:val="005E11CD"/>
    <w:rsid w:val="005E43F3"/>
    <w:rsid w:val="005E7F61"/>
    <w:rsid w:val="005F54E1"/>
    <w:rsid w:val="00612BA7"/>
    <w:rsid w:val="00615EB1"/>
    <w:rsid w:val="00621B4A"/>
    <w:rsid w:val="00626338"/>
    <w:rsid w:val="0065291A"/>
    <w:rsid w:val="0069563C"/>
    <w:rsid w:val="00697171"/>
    <w:rsid w:val="006A1019"/>
    <w:rsid w:val="006B0EC4"/>
    <w:rsid w:val="006B2FCE"/>
    <w:rsid w:val="006D650C"/>
    <w:rsid w:val="006E71E6"/>
    <w:rsid w:val="006F067B"/>
    <w:rsid w:val="00702288"/>
    <w:rsid w:val="007154FE"/>
    <w:rsid w:val="00743453"/>
    <w:rsid w:val="00743802"/>
    <w:rsid w:val="00747ABA"/>
    <w:rsid w:val="00773DE4"/>
    <w:rsid w:val="00777244"/>
    <w:rsid w:val="007817D6"/>
    <w:rsid w:val="00783604"/>
    <w:rsid w:val="00792A6C"/>
    <w:rsid w:val="007B6EA1"/>
    <w:rsid w:val="007C22CC"/>
    <w:rsid w:val="007D2F16"/>
    <w:rsid w:val="007F3A59"/>
    <w:rsid w:val="00800000"/>
    <w:rsid w:val="00813E92"/>
    <w:rsid w:val="00816E25"/>
    <w:rsid w:val="00817651"/>
    <w:rsid w:val="00823BF0"/>
    <w:rsid w:val="00840819"/>
    <w:rsid w:val="0084563D"/>
    <w:rsid w:val="008617A8"/>
    <w:rsid w:val="00863834"/>
    <w:rsid w:val="00880FD1"/>
    <w:rsid w:val="008B50C8"/>
    <w:rsid w:val="008B56CB"/>
    <w:rsid w:val="008C498E"/>
    <w:rsid w:val="008E4391"/>
    <w:rsid w:val="008F2BEE"/>
    <w:rsid w:val="00901086"/>
    <w:rsid w:val="0091055E"/>
    <w:rsid w:val="00921F90"/>
    <w:rsid w:val="00926376"/>
    <w:rsid w:val="0092699A"/>
    <w:rsid w:val="00927ACE"/>
    <w:rsid w:val="00927FFA"/>
    <w:rsid w:val="009306DE"/>
    <w:rsid w:val="00932D67"/>
    <w:rsid w:val="00933E17"/>
    <w:rsid w:val="00944502"/>
    <w:rsid w:val="00944EF4"/>
    <w:rsid w:val="00954A10"/>
    <w:rsid w:val="00965A12"/>
    <w:rsid w:val="00972DA8"/>
    <w:rsid w:val="00974078"/>
    <w:rsid w:val="009941FF"/>
    <w:rsid w:val="009A3677"/>
    <w:rsid w:val="009B2376"/>
    <w:rsid w:val="009B2B42"/>
    <w:rsid w:val="009B5B86"/>
    <w:rsid w:val="009C355D"/>
    <w:rsid w:val="009D5032"/>
    <w:rsid w:val="009E242B"/>
    <w:rsid w:val="009E242D"/>
    <w:rsid w:val="009F30BF"/>
    <w:rsid w:val="00A05E64"/>
    <w:rsid w:val="00A07DA1"/>
    <w:rsid w:val="00A10653"/>
    <w:rsid w:val="00A15CCC"/>
    <w:rsid w:val="00A23471"/>
    <w:rsid w:val="00A36235"/>
    <w:rsid w:val="00A52E57"/>
    <w:rsid w:val="00A5421B"/>
    <w:rsid w:val="00A548D1"/>
    <w:rsid w:val="00A74EE1"/>
    <w:rsid w:val="00A817F4"/>
    <w:rsid w:val="00A92F00"/>
    <w:rsid w:val="00AC39F5"/>
    <w:rsid w:val="00AD56CB"/>
    <w:rsid w:val="00AE22CA"/>
    <w:rsid w:val="00AE2B21"/>
    <w:rsid w:val="00B00AF6"/>
    <w:rsid w:val="00B012E9"/>
    <w:rsid w:val="00B01AFB"/>
    <w:rsid w:val="00B0333F"/>
    <w:rsid w:val="00B202D6"/>
    <w:rsid w:val="00B23374"/>
    <w:rsid w:val="00B65D18"/>
    <w:rsid w:val="00B74849"/>
    <w:rsid w:val="00B85BFF"/>
    <w:rsid w:val="00BA2552"/>
    <w:rsid w:val="00BB78CF"/>
    <w:rsid w:val="00BD591D"/>
    <w:rsid w:val="00BE4384"/>
    <w:rsid w:val="00BE4948"/>
    <w:rsid w:val="00BE4B8A"/>
    <w:rsid w:val="00BE736B"/>
    <w:rsid w:val="00BF6D9E"/>
    <w:rsid w:val="00C002EC"/>
    <w:rsid w:val="00C267F8"/>
    <w:rsid w:val="00C40AFC"/>
    <w:rsid w:val="00C419FB"/>
    <w:rsid w:val="00C41E33"/>
    <w:rsid w:val="00C6337A"/>
    <w:rsid w:val="00C740E0"/>
    <w:rsid w:val="00C756E4"/>
    <w:rsid w:val="00C91C90"/>
    <w:rsid w:val="00C96CEF"/>
    <w:rsid w:val="00C97252"/>
    <w:rsid w:val="00CA0752"/>
    <w:rsid w:val="00CA3113"/>
    <w:rsid w:val="00CB7407"/>
    <w:rsid w:val="00CC2754"/>
    <w:rsid w:val="00CC79C4"/>
    <w:rsid w:val="00CD5AD0"/>
    <w:rsid w:val="00CE3947"/>
    <w:rsid w:val="00CF1FD4"/>
    <w:rsid w:val="00CF480C"/>
    <w:rsid w:val="00CF5407"/>
    <w:rsid w:val="00CF650E"/>
    <w:rsid w:val="00D11A60"/>
    <w:rsid w:val="00D23A0A"/>
    <w:rsid w:val="00D33B0E"/>
    <w:rsid w:val="00D45AEA"/>
    <w:rsid w:val="00D558C0"/>
    <w:rsid w:val="00D746E3"/>
    <w:rsid w:val="00D765A2"/>
    <w:rsid w:val="00D87CA7"/>
    <w:rsid w:val="00D96078"/>
    <w:rsid w:val="00DB23E1"/>
    <w:rsid w:val="00DB3C70"/>
    <w:rsid w:val="00DC7EAD"/>
    <w:rsid w:val="00DD3B62"/>
    <w:rsid w:val="00DD5D2E"/>
    <w:rsid w:val="00DD5FA7"/>
    <w:rsid w:val="00DF5B05"/>
    <w:rsid w:val="00E23BFE"/>
    <w:rsid w:val="00E303F1"/>
    <w:rsid w:val="00E34534"/>
    <w:rsid w:val="00E34E9B"/>
    <w:rsid w:val="00E36A6A"/>
    <w:rsid w:val="00E37DEF"/>
    <w:rsid w:val="00E41DF1"/>
    <w:rsid w:val="00E60BF6"/>
    <w:rsid w:val="00E640EC"/>
    <w:rsid w:val="00E75146"/>
    <w:rsid w:val="00E769EA"/>
    <w:rsid w:val="00E927AA"/>
    <w:rsid w:val="00E97BD7"/>
    <w:rsid w:val="00EB614C"/>
    <w:rsid w:val="00EC0253"/>
    <w:rsid w:val="00EC31B8"/>
    <w:rsid w:val="00EC33F4"/>
    <w:rsid w:val="00ED2BC8"/>
    <w:rsid w:val="00EE25E6"/>
    <w:rsid w:val="00EE5D94"/>
    <w:rsid w:val="00EF6078"/>
    <w:rsid w:val="00F01957"/>
    <w:rsid w:val="00F0444D"/>
    <w:rsid w:val="00F101F5"/>
    <w:rsid w:val="00F12628"/>
    <w:rsid w:val="00F16726"/>
    <w:rsid w:val="00F539F0"/>
    <w:rsid w:val="00F6413B"/>
    <w:rsid w:val="00F70E70"/>
    <w:rsid w:val="00F71320"/>
    <w:rsid w:val="00FB4DA9"/>
    <w:rsid w:val="00FC6F64"/>
    <w:rsid w:val="00FD033C"/>
    <w:rsid w:val="00FE5833"/>
    <w:rsid w:val="00FE65A3"/>
    <w:rsid w:val="00FF14CF"/>
    <w:rsid w:val="00FF2A67"/>
    <w:rsid w:val="00FF4FE8"/>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2F86C"/>
  <w15:docId w15:val="{127BC25C-3DC7-4B17-82F6-23C6619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78"/>
    <w:pPr>
      <w:spacing w:line="264" w:lineRule="auto"/>
    </w:pPr>
    <w:rPr>
      <w:rFonts w:ascii="Trebuchet MS" w:eastAsia="Trebuchet MS" w:hAnsi="Trebuchet MS" w:cs="Trebuchet MS"/>
    </w:rPr>
  </w:style>
  <w:style w:type="paragraph" w:styleId="Heading1">
    <w:name w:val="heading 1"/>
    <w:basedOn w:val="Title"/>
    <w:next w:val="Normal"/>
    <w:link w:val="Heading1Char"/>
    <w:uiPriority w:val="9"/>
    <w:qFormat/>
    <w:rsid w:val="00413B53"/>
    <w:pPr>
      <w:spacing w:before="1000" w:after="100" w:afterAutospacing="1" w:line="240" w:lineRule="auto"/>
      <w:ind w:left="0"/>
      <w:jc w:val="center"/>
      <w:outlineLvl w:val="0"/>
    </w:pPr>
    <w:rPr>
      <w:rFonts w:ascii="Arial" w:hAnsi="Arial"/>
      <w:b/>
      <w:noProof/>
      <w:spacing w:val="15"/>
      <w:sz w:val="68"/>
      <w:szCs w:val="68"/>
    </w:rPr>
  </w:style>
  <w:style w:type="paragraph" w:styleId="Heading2">
    <w:name w:val="heading 2"/>
    <w:basedOn w:val="Normal"/>
    <w:next w:val="Normal"/>
    <w:link w:val="Heading2Char"/>
    <w:uiPriority w:val="9"/>
    <w:unhideWhenUsed/>
    <w:qFormat/>
    <w:rsid w:val="002109A7"/>
    <w:pPr>
      <w:keepNext/>
      <w:keepLines/>
      <w:spacing w:before="40"/>
      <w:jc w:val="center"/>
      <w:outlineLvl w:val="1"/>
    </w:pPr>
    <w:rPr>
      <w:rFonts w:ascii="Arial" w:eastAsiaTheme="majorEastAsia" w:hAnsi="Arial"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7FCE"/>
    <w:pPr>
      <w:spacing w:line="276" w:lineRule="auto"/>
    </w:pPr>
    <w:rPr>
      <w:rFonts w:ascii="Arial" w:hAnsi="Arial"/>
      <w:sz w:val="24"/>
      <w:szCs w:val="24"/>
    </w:rPr>
  </w:style>
  <w:style w:type="paragraph" w:styleId="Title">
    <w:name w:val="Title"/>
    <w:basedOn w:val="Normal"/>
    <w:uiPriority w:val="10"/>
    <w:qFormat/>
    <w:pPr>
      <w:spacing w:before="180"/>
      <w:ind w:left="5358"/>
    </w:pPr>
    <w:rPr>
      <w:rFonts w:ascii="Impact" w:eastAsia="Impact" w:hAnsi="Impact" w:cs="Impact"/>
      <w:sz w:val="69"/>
      <w:szCs w:val="6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31B8"/>
    <w:pPr>
      <w:tabs>
        <w:tab w:val="center" w:pos="4680"/>
        <w:tab w:val="right" w:pos="9360"/>
      </w:tabs>
    </w:pPr>
  </w:style>
  <w:style w:type="character" w:customStyle="1" w:styleId="HeaderChar">
    <w:name w:val="Header Char"/>
    <w:basedOn w:val="DefaultParagraphFont"/>
    <w:link w:val="Header"/>
    <w:uiPriority w:val="99"/>
    <w:rsid w:val="00EC31B8"/>
    <w:rPr>
      <w:rFonts w:ascii="Trebuchet MS" w:eastAsia="Trebuchet MS" w:hAnsi="Trebuchet MS" w:cs="Trebuchet MS"/>
    </w:rPr>
  </w:style>
  <w:style w:type="paragraph" w:styleId="Footer">
    <w:name w:val="footer"/>
    <w:basedOn w:val="Normal"/>
    <w:link w:val="FooterChar"/>
    <w:uiPriority w:val="99"/>
    <w:unhideWhenUsed/>
    <w:rsid w:val="00EC31B8"/>
    <w:pPr>
      <w:tabs>
        <w:tab w:val="center" w:pos="4680"/>
        <w:tab w:val="right" w:pos="9360"/>
      </w:tabs>
    </w:pPr>
  </w:style>
  <w:style w:type="character" w:customStyle="1" w:styleId="FooterChar">
    <w:name w:val="Footer Char"/>
    <w:basedOn w:val="DefaultParagraphFont"/>
    <w:link w:val="Footer"/>
    <w:uiPriority w:val="99"/>
    <w:rsid w:val="00EC31B8"/>
    <w:rPr>
      <w:rFonts w:ascii="Trebuchet MS" w:eastAsia="Trebuchet MS" w:hAnsi="Trebuchet MS" w:cs="Trebuchet MS"/>
    </w:rPr>
  </w:style>
  <w:style w:type="character" w:customStyle="1" w:styleId="Heading1Char">
    <w:name w:val="Heading 1 Char"/>
    <w:basedOn w:val="DefaultParagraphFont"/>
    <w:link w:val="Heading1"/>
    <w:uiPriority w:val="9"/>
    <w:rsid w:val="00413B53"/>
    <w:rPr>
      <w:rFonts w:ascii="Arial" w:eastAsia="Impact" w:hAnsi="Arial" w:cs="Impact"/>
      <w:b/>
      <w:noProof/>
      <w:spacing w:val="15"/>
      <w:sz w:val="68"/>
      <w:szCs w:val="68"/>
    </w:rPr>
  </w:style>
  <w:style w:type="character" w:customStyle="1" w:styleId="Heading2Char">
    <w:name w:val="Heading 2 Char"/>
    <w:basedOn w:val="DefaultParagraphFont"/>
    <w:link w:val="Heading2"/>
    <w:uiPriority w:val="9"/>
    <w:rsid w:val="002109A7"/>
    <w:rPr>
      <w:rFonts w:ascii="Arial" w:eastAsiaTheme="majorEastAsia" w:hAnsi="Arial" w:cstheme="majorBidi"/>
      <w:b/>
      <w:color w:val="365F91" w:themeColor="accent1" w:themeShade="BF"/>
      <w:sz w:val="24"/>
      <w:szCs w:val="26"/>
    </w:rPr>
  </w:style>
  <w:style w:type="paragraph" w:styleId="NormalWeb">
    <w:name w:val="Normal (Web)"/>
    <w:basedOn w:val="Normal"/>
    <w:uiPriority w:val="99"/>
    <w:semiHidden/>
    <w:unhideWhenUsed/>
    <w:rsid w:val="00D765A2"/>
    <w:pPr>
      <w:widowControl/>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6CB"/>
    <w:rPr>
      <w:color w:val="0000FF"/>
      <w:u w:val="single"/>
    </w:rPr>
  </w:style>
  <w:style w:type="character" w:styleId="CommentReference">
    <w:name w:val="annotation reference"/>
    <w:basedOn w:val="DefaultParagraphFont"/>
    <w:uiPriority w:val="99"/>
    <w:semiHidden/>
    <w:unhideWhenUsed/>
    <w:rsid w:val="00280F6C"/>
    <w:rPr>
      <w:sz w:val="16"/>
      <w:szCs w:val="16"/>
    </w:rPr>
  </w:style>
  <w:style w:type="paragraph" w:styleId="CommentText">
    <w:name w:val="annotation text"/>
    <w:basedOn w:val="Normal"/>
    <w:link w:val="CommentTextChar"/>
    <w:uiPriority w:val="99"/>
    <w:unhideWhenUsed/>
    <w:rsid w:val="00280F6C"/>
    <w:pPr>
      <w:spacing w:line="240" w:lineRule="auto"/>
    </w:pPr>
    <w:rPr>
      <w:sz w:val="20"/>
      <w:szCs w:val="20"/>
    </w:rPr>
  </w:style>
  <w:style w:type="character" w:customStyle="1" w:styleId="CommentTextChar">
    <w:name w:val="Comment Text Char"/>
    <w:basedOn w:val="DefaultParagraphFont"/>
    <w:link w:val="CommentText"/>
    <w:uiPriority w:val="99"/>
    <w:rsid w:val="00280F6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280F6C"/>
    <w:rPr>
      <w:b/>
      <w:bCs/>
    </w:rPr>
  </w:style>
  <w:style w:type="character" w:customStyle="1" w:styleId="CommentSubjectChar">
    <w:name w:val="Comment Subject Char"/>
    <w:basedOn w:val="CommentTextChar"/>
    <w:link w:val="CommentSubject"/>
    <w:uiPriority w:val="99"/>
    <w:semiHidden/>
    <w:rsid w:val="00280F6C"/>
    <w:rPr>
      <w:rFonts w:ascii="Trebuchet MS" w:eastAsia="Trebuchet MS" w:hAnsi="Trebuchet MS" w:cs="Trebuchet MS"/>
      <w:b/>
      <w:bCs/>
      <w:sz w:val="20"/>
      <w:szCs w:val="20"/>
    </w:rPr>
  </w:style>
  <w:style w:type="paragraph" w:styleId="Revision">
    <w:name w:val="Revision"/>
    <w:hidden/>
    <w:uiPriority w:val="99"/>
    <w:semiHidden/>
    <w:rsid w:val="00FB4DA9"/>
    <w:pPr>
      <w:widowControl/>
      <w:autoSpaceDE/>
      <w:autoSpaceDN/>
    </w:pPr>
    <w:rPr>
      <w:rFonts w:ascii="Trebuchet MS" w:eastAsia="Trebuchet MS" w:hAnsi="Trebuchet MS" w:cs="Trebuchet MS"/>
    </w:rPr>
  </w:style>
  <w:style w:type="character" w:styleId="UnresolvedMention">
    <w:name w:val="Unresolved Mention"/>
    <w:basedOn w:val="DefaultParagraphFont"/>
    <w:uiPriority w:val="99"/>
    <w:semiHidden/>
    <w:unhideWhenUsed/>
    <w:rsid w:val="004A4A9D"/>
    <w:rPr>
      <w:color w:val="605E5C"/>
      <w:shd w:val="clear" w:color="auto" w:fill="E1DFDD"/>
    </w:rPr>
  </w:style>
  <w:style w:type="table" w:customStyle="1" w:styleId="1">
    <w:name w:val="1"/>
    <w:basedOn w:val="TableNormal"/>
    <w:rsid w:val="00BA2552"/>
    <w:pPr>
      <w:widowControl/>
      <w:autoSpaceDE/>
      <w:autoSpaceDN/>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462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823">
      <w:bodyDiv w:val="1"/>
      <w:marLeft w:val="0"/>
      <w:marRight w:val="0"/>
      <w:marTop w:val="0"/>
      <w:marBottom w:val="0"/>
      <w:divBdr>
        <w:top w:val="none" w:sz="0" w:space="0" w:color="auto"/>
        <w:left w:val="none" w:sz="0" w:space="0" w:color="auto"/>
        <w:bottom w:val="none" w:sz="0" w:space="0" w:color="auto"/>
        <w:right w:val="none" w:sz="0" w:space="0" w:color="auto"/>
      </w:divBdr>
    </w:div>
    <w:div w:id="313148945">
      <w:bodyDiv w:val="1"/>
      <w:marLeft w:val="0"/>
      <w:marRight w:val="0"/>
      <w:marTop w:val="0"/>
      <w:marBottom w:val="0"/>
      <w:divBdr>
        <w:top w:val="none" w:sz="0" w:space="0" w:color="auto"/>
        <w:left w:val="none" w:sz="0" w:space="0" w:color="auto"/>
        <w:bottom w:val="none" w:sz="0" w:space="0" w:color="auto"/>
        <w:right w:val="none" w:sz="0" w:space="0" w:color="auto"/>
      </w:divBdr>
    </w:div>
    <w:div w:id="674311466">
      <w:bodyDiv w:val="1"/>
      <w:marLeft w:val="0"/>
      <w:marRight w:val="0"/>
      <w:marTop w:val="0"/>
      <w:marBottom w:val="0"/>
      <w:divBdr>
        <w:top w:val="none" w:sz="0" w:space="0" w:color="auto"/>
        <w:left w:val="none" w:sz="0" w:space="0" w:color="auto"/>
        <w:bottom w:val="none" w:sz="0" w:space="0" w:color="auto"/>
        <w:right w:val="none" w:sz="0" w:space="0" w:color="auto"/>
      </w:divBdr>
    </w:div>
    <w:div w:id="149109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ot.gov/business/designsupport/cdot-construction-specifications/2023-construction-specifications/rev-ssp/rev-secs200-500-ssp/rev_sec_208_213_216_cpwq.docx" TargetMode="External"/><Relationship Id="rId18" Type="http://schemas.openxmlformats.org/officeDocument/2006/relationships/hyperlink" Target="https://drive.google.com/file/d/1w_MAWuBSm0icnbgcvpFSAhYDWFXNOZUw/view" TargetMode="External"/><Relationship Id="rId3" Type="http://schemas.openxmlformats.org/officeDocument/2006/relationships/customXml" Target="../customXml/item3.xml"/><Relationship Id="rId21" Type="http://schemas.openxmlformats.org/officeDocument/2006/relationships/hyperlink" Target="mailto:katherine.hoffman@state.co.us" TargetMode="External"/><Relationship Id="rId7" Type="http://schemas.openxmlformats.org/officeDocument/2006/relationships/settings" Target="settings.xml"/><Relationship Id="rId12" Type="http://schemas.openxmlformats.org/officeDocument/2006/relationships/hyperlink" Target="https://www.codot.gov/business/designsupport/cdot-construction-specifications/2023-construction-specifications/rev-ssp/rev-sec100-ssp/rev_sec_107_wqc.docx" TargetMode="External"/><Relationship Id="rId17" Type="http://schemas.openxmlformats.org/officeDocument/2006/relationships/hyperlink" Target="https://cdphe.colorado.gov/cor400000-stormwater-discharge" TargetMode="External"/><Relationship Id="rId2" Type="http://schemas.openxmlformats.org/officeDocument/2006/relationships/customXml" Target="../customXml/item2.xml"/><Relationship Id="rId16" Type="http://schemas.openxmlformats.org/officeDocument/2006/relationships/hyperlink" Target="https://urldefense.com/v3/__https:/drive.google.com/file/d/16omu9wGAEq0sfSlmF7ECLXNCTAGDqNxu/view?usp=sharing__;!!GzRj30k!Q8bipHL62YBr0oYaFWZKg4HO6UlaaUR9rxx1AvI81D1Yd2mbPPuqYZgBFpn_TQOhhjMbaUledpiGPvdxH8zOobzVrz2fqWg$" TargetMode="External"/><Relationship Id="rId20" Type="http://schemas.openxmlformats.org/officeDocument/2006/relationships/hyperlink" Target="mailto:tripp.minges@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rldefense.com/v3/__https:/drive.google.com/file/d/16omu9wGAEq0sfSlmF7ECLXNCTAGDqNxu/view?usp=sharing__;!!GzRj30k!Q8bipHL62YBr0oYaFWZKg4HO6UlaaUR9rxx1AvI81D1Yd2mbPPuqYZgBFpn_TQOhhjMbaUledpiGPvdxH8zOobzVrz2fqW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dot.gov/business/designsupport/bulletins_manu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business/designsupport/2019-and-2012-m-standards/2019-m-standards-plans/2019-m-standards-plan-sheets/m-208-1-temproary-erosion-control/m-208-1-temp-erosion-contro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F3928292DE484A8586145E8035F29C" ma:contentTypeVersion="19" ma:contentTypeDescription="Create a new document." ma:contentTypeScope="" ma:versionID="d4db18923dfd84bc2d92245ca6b1dba9">
  <xsd:schema xmlns:xsd="http://www.w3.org/2001/XMLSchema" xmlns:xs="http://www.w3.org/2001/XMLSchema" xmlns:p="http://schemas.microsoft.com/office/2006/metadata/properties" xmlns:ns2="e97c715e-0438-48c2-8da6-95e31bbd0bb2" xmlns:ns3="9d3cca97-4650-43ca-bb3a-6348b46f42cb" targetNamespace="http://schemas.microsoft.com/office/2006/metadata/properties" ma:root="true" ma:fieldsID="48dcbb51b4d2809cf66569e9b2e6cb65" ns2:_="" ns3:_="">
    <xsd:import namespace="e97c715e-0438-48c2-8da6-95e31bbd0bb2"/>
    <xsd:import namespace="9d3cca97-4650-43ca-bb3a-6348b46f4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c715e-0438-48c2-8da6-95e31bbd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afb2e2-ad27-42cc-a29b-c7a70f1e01a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Order0" ma:index="25"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3cca97-4650-43ca-bb3a-6348b46f42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0c601f4-4fd8-4574-a552-ae376d975107}" ma:internalName="TaxCatchAll" ma:showField="CatchAllData" ma:web="9d3cca97-4650-43ca-bb3a-6348b46f4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3cca97-4650-43ca-bb3a-6348b46f42cb" xsi:nil="true"/>
    <Order0 xmlns="e97c715e-0438-48c2-8da6-95e31bbd0bb2" xsi:nil="true"/>
    <lcf76f155ced4ddcb4097134ff3c332f xmlns="e97c715e-0438-48c2-8da6-95e31bbd0b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0268D-69FE-4CD8-A3F0-CF23BC388652}">
  <ds:schemaRefs>
    <ds:schemaRef ds:uri="http://schemas.microsoft.com/sharepoint/v3/contenttype/forms"/>
  </ds:schemaRefs>
</ds:datastoreItem>
</file>

<file path=customXml/itemProps2.xml><?xml version="1.0" encoding="utf-8"?>
<ds:datastoreItem xmlns:ds="http://schemas.openxmlformats.org/officeDocument/2006/customXml" ds:itemID="{9F18A4EC-3217-4FE5-98AA-700D00A519F9}">
  <ds:schemaRefs>
    <ds:schemaRef ds:uri="http://schemas.openxmlformats.org/officeDocument/2006/bibliography"/>
  </ds:schemaRefs>
</ds:datastoreItem>
</file>

<file path=customXml/itemProps3.xml><?xml version="1.0" encoding="utf-8"?>
<ds:datastoreItem xmlns:ds="http://schemas.openxmlformats.org/officeDocument/2006/customXml" ds:itemID="{526A3180-E4DE-4175-A844-AEFA91DA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c715e-0438-48c2-8da6-95e31bbd0bb2"/>
    <ds:schemaRef ds:uri="9d3cca97-4650-43ca-bb3a-6348b46f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07F3D-3A92-4B8A-A946-44179B485A98}">
  <ds:schemaRefs>
    <ds:schemaRef ds:uri="http://schemas.microsoft.com/office/2006/metadata/properties"/>
    <ds:schemaRef ds:uri="http://schemas.microsoft.com/office/infopath/2007/PartnerControls"/>
    <ds:schemaRef ds:uri="9d3cca97-4650-43ca-bb3a-6348b46f42cb"/>
    <ds:schemaRef ds:uri="e97c715e-0438-48c2-8da6-95e31bbd0bb2"/>
  </ds:schemaRefs>
</ds:datastoreItem>
</file>

<file path=docMetadata/LabelInfo.xml><?xml version="1.0" encoding="utf-8"?>
<clbl:labelList xmlns:clbl="http://schemas.microsoft.com/office/2020/mipLabelMetadata">
  <clbl:label id="{1fc2e933-d80e-49e2-b757-bfeba63a247c}" enabled="0" method="" siteId="{1fc2e933-d80e-49e2-b757-bfeba63a247c}" removed="1"/>
</clbl:labelList>
</file>

<file path=docProps/app.xml><?xml version="1.0" encoding="utf-8"?>
<Properties xmlns="http://schemas.openxmlformats.org/officeDocument/2006/extended-properties" xmlns:vt="http://schemas.openxmlformats.org/officeDocument/2006/docPropsVTypes">
  <Template>Normal.dotm</Template>
  <TotalTime>57</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Design Bulletin 2-page Template 2024</vt:lpstr>
    </vt:vector>
  </TitlesOfParts>
  <Manager>Jerome</Manager>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Bulletin 2-page Template 2024</dc:title>
  <dc:subject>Design Bulletin 2-page Template 2024</dc:subject>
  <dc:creator>Office of the Chief Engineer</dc:creator>
  <cp:keywords>Design Bulletin, Division of Project Support, Project Development Branch, Design Program, Office of the Chief Engineer</cp:keywords>
  <cp:lastModifiedBy>Avgeris, Louis</cp:lastModifiedBy>
  <cp:revision>21</cp:revision>
  <cp:lastPrinted>2024-01-30T20:54:00Z</cp:lastPrinted>
  <dcterms:created xsi:type="dcterms:W3CDTF">2024-05-08T02:38:00Z</dcterms:created>
  <dcterms:modified xsi:type="dcterms:W3CDTF">2024-05-15T19:00:00Z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Acrobat PDFMaker 23 for Word</vt:lpwstr>
  </property>
  <property fmtid="{D5CDD505-2E9C-101B-9397-08002B2CF9AE}" pid="4" name="LastSaved">
    <vt:filetime>2023-09-21T00:00:00Z</vt:filetime>
  </property>
  <property fmtid="{D5CDD505-2E9C-101B-9397-08002B2CF9AE}" pid="5" name="Producer">
    <vt:lpwstr>Adobe PDF Library 23.3.45</vt:lpwstr>
  </property>
  <property fmtid="{D5CDD505-2E9C-101B-9397-08002B2CF9AE}" pid="6" name="SourceModified">
    <vt:lpwstr>D:20230814201458</vt:lpwstr>
  </property>
  <property fmtid="{D5CDD505-2E9C-101B-9397-08002B2CF9AE}" pid="7" name="ContentTypeId">
    <vt:lpwstr>0x010100C8F3928292DE484A8586145E8035F29C</vt:lpwstr>
  </property>
  <property fmtid="{D5CDD505-2E9C-101B-9397-08002B2CF9AE}" pid="8" name="MediaServiceImageTags">
    <vt:lpwstr/>
  </property>
</Properties>
</file>