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A934" w14:textId="2899E70D" w:rsidR="00314309" w:rsidRPr="00314309" w:rsidRDefault="006647E7" w:rsidP="00314309">
      <w:pPr>
        <w:jc w:val="center"/>
        <w:rPr>
          <w:rFonts w:ascii="Trebuchet MS" w:hAnsi="Trebuchet MS" w:cs="Arial"/>
          <w:b/>
          <w:sz w:val="28"/>
          <w:szCs w:val="28"/>
        </w:rPr>
      </w:pPr>
      <w:r>
        <w:rPr>
          <w:rFonts w:ascii="Trebuchet MS" w:hAnsi="Trebuchet MS" w:cs="Arial"/>
          <w:b/>
          <w:sz w:val="28"/>
          <w:szCs w:val="28"/>
        </w:rPr>
        <w:t>Permanent Water Quality Mitigation Pool</w:t>
      </w:r>
    </w:p>
    <w:p w14:paraId="4BFDECF5" w14:textId="77777777" w:rsidR="00314309" w:rsidRPr="00314309" w:rsidRDefault="00314309" w:rsidP="00314309">
      <w:pPr>
        <w:tabs>
          <w:tab w:val="left" w:pos="1620"/>
        </w:tabs>
        <w:rPr>
          <w:rFonts w:ascii="Trebuchet MS" w:hAnsi="Trebuchet MS" w:cs="Arial"/>
        </w:rPr>
      </w:pPr>
    </w:p>
    <w:p w14:paraId="00B5FB35" w14:textId="1DD1A18B" w:rsidR="007157AF" w:rsidRDefault="007157AF" w:rsidP="003D60EA">
      <w:pPr>
        <w:spacing w:line="23" w:lineRule="atLeast"/>
        <w:rPr>
          <w:rFonts w:ascii="Trebuchet MS" w:hAnsi="Trebuchet MS" w:cs="Arial"/>
        </w:rPr>
      </w:pPr>
      <w:r w:rsidRPr="007157AF">
        <w:rPr>
          <w:rFonts w:ascii="Trebuchet MS" w:hAnsi="Trebuchet MS" w:cs="Arial"/>
        </w:rPr>
        <w:t xml:space="preserve">The purpose of this Bulletin is to provide direction on managing </w:t>
      </w:r>
      <w:r w:rsidR="00E53628">
        <w:rPr>
          <w:rFonts w:ascii="Trebuchet MS" w:hAnsi="Trebuchet MS" w:cs="Arial"/>
        </w:rPr>
        <w:t>Permanent</w:t>
      </w:r>
      <w:r w:rsidR="003A38C5">
        <w:rPr>
          <w:rFonts w:ascii="Trebuchet MS" w:hAnsi="Trebuchet MS" w:cs="Arial"/>
        </w:rPr>
        <w:t xml:space="preserve"> Water Quality (</w:t>
      </w:r>
      <w:proofErr w:type="spellStart"/>
      <w:r w:rsidRPr="007157AF">
        <w:rPr>
          <w:rFonts w:ascii="Trebuchet MS" w:hAnsi="Trebuchet MS" w:cs="Arial"/>
        </w:rPr>
        <w:t>PWQ</w:t>
      </w:r>
      <w:proofErr w:type="spellEnd"/>
      <w:r w:rsidR="003A38C5">
        <w:rPr>
          <w:rFonts w:ascii="Trebuchet MS" w:hAnsi="Trebuchet MS" w:cs="Arial"/>
        </w:rPr>
        <w:t>)</w:t>
      </w:r>
      <w:r w:rsidRPr="007157AF">
        <w:rPr>
          <w:rFonts w:ascii="Trebuchet MS" w:hAnsi="Trebuchet MS" w:cs="Arial"/>
        </w:rPr>
        <w:t xml:space="preserve"> Combination projects in construction. A project follows this procedure anytime both </w:t>
      </w:r>
      <w:proofErr w:type="spellStart"/>
      <w:r w:rsidR="00884084">
        <w:rPr>
          <w:rFonts w:ascii="Trebuchet MS" w:hAnsi="Trebuchet MS" w:cs="Arial"/>
        </w:rPr>
        <w:t>PWQ</w:t>
      </w:r>
      <w:proofErr w:type="spellEnd"/>
      <w:r w:rsidRPr="007157AF">
        <w:rPr>
          <w:rFonts w:ascii="Trebuchet MS" w:hAnsi="Trebuchet MS" w:cs="Arial"/>
        </w:rPr>
        <w:t xml:space="preserve"> Mitigation Pool funds and other fund sources are used.</w:t>
      </w:r>
    </w:p>
    <w:p w14:paraId="78C4488C" w14:textId="77777777" w:rsidR="00884084" w:rsidRPr="007157AF" w:rsidRDefault="00884084" w:rsidP="003D60EA">
      <w:pPr>
        <w:spacing w:line="23" w:lineRule="atLeast"/>
        <w:rPr>
          <w:rFonts w:ascii="Trebuchet MS" w:hAnsi="Trebuchet MS" w:cs="Arial"/>
        </w:rPr>
      </w:pPr>
    </w:p>
    <w:p w14:paraId="6072C6D7" w14:textId="3EFDF4B1"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Work with the region </w:t>
      </w:r>
      <w:r w:rsidR="00892FAE">
        <w:rPr>
          <w:rFonts w:ascii="Trebuchet MS" w:hAnsi="Trebuchet MS" w:cs="Arial"/>
        </w:rPr>
        <w:t>W</w:t>
      </w:r>
      <w:r w:rsidRPr="007157AF">
        <w:rPr>
          <w:rFonts w:ascii="Trebuchet MS" w:hAnsi="Trebuchet MS" w:cs="Arial"/>
        </w:rPr>
        <w:t xml:space="preserve">ater </w:t>
      </w:r>
      <w:r w:rsidR="00892FAE">
        <w:rPr>
          <w:rFonts w:ascii="Trebuchet MS" w:hAnsi="Trebuchet MS" w:cs="Arial"/>
        </w:rPr>
        <w:t>Q</w:t>
      </w:r>
      <w:r w:rsidRPr="007157AF">
        <w:rPr>
          <w:rFonts w:ascii="Trebuchet MS" w:hAnsi="Trebuchet MS" w:cs="Arial"/>
        </w:rPr>
        <w:t xml:space="preserve">uality </w:t>
      </w:r>
      <w:r w:rsidR="00892FAE">
        <w:rPr>
          <w:rFonts w:ascii="Trebuchet MS" w:hAnsi="Trebuchet MS" w:cs="Arial"/>
        </w:rPr>
        <w:t>S</w:t>
      </w:r>
      <w:r w:rsidRPr="007157AF">
        <w:rPr>
          <w:rFonts w:ascii="Trebuchet MS" w:hAnsi="Trebuchet MS" w:cs="Arial"/>
        </w:rPr>
        <w:t xml:space="preserve">pecialist and region </w:t>
      </w:r>
      <w:r w:rsidR="00892FAE">
        <w:rPr>
          <w:rFonts w:ascii="Trebuchet MS" w:hAnsi="Trebuchet MS" w:cs="Arial"/>
        </w:rPr>
        <w:t>H</w:t>
      </w:r>
      <w:r w:rsidRPr="007157AF">
        <w:rPr>
          <w:rFonts w:ascii="Trebuchet MS" w:hAnsi="Trebuchet MS" w:cs="Arial"/>
        </w:rPr>
        <w:t xml:space="preserve">ydraulic </w:t>
      </w:r>
      <w:r w:rsidR="00892FAE">
        <w:rPr>
          <w:rFonts w:ascii="Trebuchet MS" w:hAnsi="Trebuchet MS" w:cs="Arial"/>
        </w:rPr>
        <w:t>E</w:t>
      </w:r>
      <w:r w:rsidRPr="007157AF">
        <w:rPr>
          <w:rFonts w:ascii="Trebuchet MS" w:hAnsi="Trebuchet MS" w:cs="Arial"/>
        </w:rPr>
        <w:t>ngineer to determine eligibility for Pool funds.  The Region Planning and Environmental Manager (</w:t>
      </w:r>
      <w:proofErr w:type="spellStart"/>
      <w:r w:rsidRPr="007157AF">
        <w:rPr>
          <w:rFonts w:ascii="Trebuchet MS" w:hAnsi="Trebuchet MS" w:cs="Arial"/>
        </w:rPr>
        <w:t>RPEM</w:t>
      </w:r>
      <w:proofErr w:type="spellEnd"/>
      <w:r w:rsidRPr="007157AF">
        <w:rPr>
          <w:rFonts w:ascii="Trebuchet MS" w:hAnsi="Trebuchet MS" w:cs="Arial"/>
        </w:rPr>
        <w:t xml:space="preserve">) and/or the </w:t>
      </w:r>
      <w:r w:rsidR="00884084" w:rsidRPr="007157AF">
        <w:rPr>
          <w:rFonts w:ascii="Trebuchet MS" w:hAnsi="Trebuchet MS" w:cs="Arial"/>
        </w:rPr>
        <w:t>New Development and Redevelopment (</w:t>
      </w:r>
      <w:proofErr w:type="spellStart"/>
      <w:r w:rsidR="00884084" w:rsidRPr="007157AF">
        <w:rPr>
          <w:rFonts w:ascii="Trebuchet MS" w:hAnsi="Trebuchet MS" w:cs="Arial"/>
        </w:rPr>
        <w:t>NDRD</w:t>
      </w:r>
      <w:proofErr w:type="spellEnd"/>
      <w:r w:rsidR="00884084" w:rsidRPr="007157AF">
        <w:rPr>
          <w:rFonts w:ascii="Trebuchet MS" w:hAnsi="Trebuchet MS" w:cs="Arial"/>
        </w:rPr>
        <w:t xml:space="preserve">) </w:t>
      </w:r>
      <w:r w:rsidRPr="007157AF">
        <w:rPr>
          <w:rFonts w:ascii="Trebuchet MS" w:hAnsi="Trebuchet MS" w:cs="Arial"/>
        </w:rPr>
        <w:t xml:space="preserve">Program </w:t>
      </w:r>
      <w:r w:rsidR="00892FAE">
        <w:rPr>
          <w:rFonts w:ascii="Trebuchet MS" w:hAnsi="Trebuchet MS" w:cs="Arial"/>
        </w:rPr>
        <w:t>M</w:t>
      </w:r>
      <w:r w:rsidRPr="007157AF">
        <w:rPr>
          <w:rFonts w:ascii="Trebuchet MS" w:hAnsi="Trebuchet MS" w:cs="Arial"/>
        </w:rPr>
        <w:t xml:space="preserve">anager may be consulted on questions regarding </w:t>
      </w:r>
      <w:proofErr w:type="spellStart"/>
      <w:r w:rsidRPr="007157AF">
        <w:rPr>
          <w:rFonts w:ascii="Trebuchet MS" w:hAnsi="Trebuchet MS" w:cs="Arial"/>
        </w:rPr>
        <w:t>PWQ</w:t>
      </w:r>
      <w:proofErr w:type="spellEnd"/>
      <w:r w:rsidRPr="007157AF">
        <w:rPr>
          <w:rFonts w:ascii="Trebuchet MS" w:hAnsi="Trebuchet MS" w:cs="Arial"/>
        </w:rPr>
        <w:t xml:space="preserve"> requirements and regulations.  </w:t>
      </w:r>
      <w:proofErr w:type="spellStart"/>
      <w:r w:rsidRPr="007157AF">
        <w:rPr>
          <w:rFonts w:ascii="Trebuchet MS" w:hAnsi="Trebuchet MS" w:cs="Arial"/>
        </w:rPr>
        <w:t>NDRD</w:t>
      </w:r>
      <w:proofErr w:type="spellEnd"/>
      <w:r w:rsidRPr="007157AF">
        <w:rPr>
          <w:rFonts w:ascii="Trebuchet MS" w:hAnsi="Trebuchet MS" w:cs="Arial"/>
        </w:rPr>
        <w:t xml:space="preserve"> Program requirements and guidance can be found at:</w:t>
      </w:r>
    </w:p>
    <w:p w14:paraId="2E4314DA" w14:textId="21DB5EA3" w:rsidR="007157AF" w:rsidRPr="007157AF" w:rsidRDefault="00174709" w:rsidP="003D60EA">
      <w:pPr>
        <w:spacing w:line="23" w:lineRule="atLeast"/>
        <w:rPr>
          <w:rFonts w:ascii="Trebuchet MS" w:hAnsi="Trebuchet MS" w:cs="Arial"/>
        </w:rPr>
      </w:pPr>
      <w:hyperlink r:id="rId12" w:history="1">
        <w:r w:rsidR="00884084" w:rsidRPr="00A2304B">
          <w:rPr>
            <w:rStyle w:val="Hyperlink"/>
            <w:rFonts w:ascii="Trebuchet MS" w:hAnsi="Trebuchet MS" w:cs="Arial"/>
          </w:rPr>
          <w:t>http://teams/dtd/epb/waterquality/ndrd.form/Test/Home.aspx</w:t>
        </w:r>
      </w:hyperlink>
      <w:r w:rsidR="00884084">
        <w:rPr>
          <w:rFonts w:ascii="Trebuchet MS" w:hAnsi="Trebuchet MS" w:cs="Arial"/>
        </w:rPr>
        <w:t xml:space="preserve"> </w:t>
      </w:r>
    </w:p>
    <w:p w14:paraId="5E83BFF7" w14:textId="77777777" w:rsidR="007157AF" w:rsidRPr="007157AF" w:rsidRDefault="007157AF" w:rsidP="003D60EA">
      <w:pPr>
        <w:spacing w:line="23" w:lineRule="atLeast"/>
        <w:rPr>
          <w:rFonts w:ascii="Trebuchet MS" w:hAnsi="Trebuchet MS" w:cs="Arial"/>
          <w:b/>
        </w:rPr>
      </w:pPr>
    </w:p>
    <w:p w14:paraId="7F685F96" w14:textId="77777777" w:rsidR="007157AF" w:rsidRPr="007157AF" w:rsidRDefault="007157AF" w:rsidP="003D60EA">
      <w:pPr>
        <w:spacing w:line="23" w:lineRule="atLeast"/>
        <w:rPr>
          <w:rFonts w:ascii="Trebuchet MS" w:hAnsi="Trebuchet MS" w:cs="Arial"/>
          <w:b/>
        </w:rPr>
      </w:pPr>
      <w:r w:rsidRPr="007157AF">
        <w:rPr>
          <w:rFonts w:ascii="Trebuchet MS" w:hAnsi="Trebuchet MS" w:cs="Arial"/>
          <w:b/>
        </w:rPr>
        <w:t>Background:</w:t>
      </w:r>
    </w:p>
    <w:p w14:paraId="78FD140C" w14:textId="70057726" w:rsidR="00892FAE" w:rsidRDefault="007157AF" w:rsidP="003D60EA">
      <w:pPr>
        <w:spacing w:line="23" w:lineRule="atLeast"/>
        <w:rPr>
          <w:rFonts w:ascii="Trebuchet MS" w:hAnsi="Trebuchet MS" w:cs="Arial"/>
        </w:rPr>
      </w:pPr>
      <w:proofErr w:type="spellStart"/>
      <w:r w:rsidRPr="007157AF">
        <w:rPr>
          <w:rFonts w:ascii="Trebuchet MS" w:hAnsi="Trebuchet MS" w:cs="Arial"/>
        </w:rPr>
        <w:t>CDOT’s</w:t>
      </w:r>
      <w:proofErr w:type="spellEnd"/>
      <w:r w:rsidRPr="007157AF">
        <w:rPr>
          <w:rFonts w:ascii="Trebuchet MS" w:hAnsi="Trebuchet MS" w:cs="Arial"/>
        </w:rPr>
        <w:t xml:space="preserve"> municipal separate storm sewer system (MS4) Permit requires CDOT to implement a </w:t>
      </w:r>
      <w:proofErr w:type="spellStart"/>
      <w:r w:rsidR="00884084">
        <w:rPr>
          <w:rFonts w:ascii="Trebuchet MS" w:hAnsi="Trebuchet MS" w:cs="Arial"/>
        </w:rPr>
        <w:t>NDRD</w:t>
      </w:r>
      <w:proofErr w:type="spellEnd"/>
      <w:r w:rsidRPr="007157AF">
        <w:rPr>
          <w:rFonts w:ascii="Trebuchet MS" w:hAnsi="Trebuchet MS" w:cs="Arial"/>
        </w:rPr>
        <w:t xml:space="preserve"> program.  This program requires CDOT to install </w:t>
      </w:r>
      <w:proofErr w:type="spellStart"/>
      <w:r w:rsidR="00884084">
        <w:rPr>
          <w:rFonts w:ascii="Trebuchet MS" w:hAnsi="Trebuchet MS" w:cs="Arial"/>
        </w:rPr>
        <w:t>PWQ</w:t>
      </w:r>
      <w:proofErr w:type="spellEnd"/>
      <w:r w:rsidRPr="007157AF">
        <w:rPr>
          <w:rFonts w:ascii="Trebuchet MS" w:hAnsi="Trebuchet MS" w:cs="Arial"/>
        </w:rPr>
        <w:t xml:space="preserve"> best management practices (</w:t>
      </w:r>
      <w:proofErr w:type="spellStart"/>
      <w:r w:rsidRPr="007157AF">
        <w:rPr>
          <w:rFonts w:ascii="Trebuchet MS" w:hAnsi="Trebuchet MS" w:cs="Arial"/>
        </w:rPr>
        <w:t>BMPs</w:t>
      </w:r>
      <w:proofErr w:type="spellEnd"/>
      <w:r w:rsidRPr="007157AF">
        <w:rPr>
          <w:rFonts w:ascii="Trebuchet MS" w:hAnsi="Trebuchet MS" w:cs="Arial"/>
        </w:rPr>
        <w:t xml:space="preserve">) on all sites that disturb one or more acres.  CDOT has revised this program to be more efficient and streamlined.  As part of </w:t>
      </w:r>
      <w:r w:rsidR="00C30535">
        <w:rPr>
          <w:rFonts w:ascii="Trebuchet MS" w:hAnsi="Trebuchet MS" w:cs="Arial"/>
        </w:rPr>
        <w:t xml:space="preserve">the </w:t>
      </w:r>
      <w:proofErr w:type="spellStart"/>
      <w:r w:rsidR="007D11B6">
        <w:rPr>
          <w:rFonts w:ascii="Trebuchet MS" w:hAnsi="Trebuchet MS" w:cs="Arial"/>
        </w:rPr>
        <w:t>NRDR</w:t>
      </w:r>
      <w:proofErr w:type="spellEnd"/>
      <w:r w:rsidRPr="007157AF">
        <w:rPr>
          <w:rFonts w:ascii="Trebuchet MS" w:hAnsi="Trebuchet MS" w:cs="Arial"/>
        </w:rPr>
        <w:t xml:space="preserve"> program, a Permanent Water Quality Mitigation Pool (the Pool) has been created to fund water quality projects on a watershed and priority basis.  As a result, fewer of </w:t>
      </w:r>
      <w:proofErr w:type="spellStart"/>
      <w:r w:rsidRPr="007157AF">
        <w:rPr>
          <w:rFonts w:ascii="Trebuchet MS" w:hAnsi="Trebuchet MS" w:cs="Arial"/>
        </w:rPr>
        <w:t>CDOTs</w:t>
      </w:r>
      <w:proofErr w:type="spellEnd"/>
      <w:r w:rsidRPr="007157AF">
        <w:rPr>
          <w:rFonts w:ascii="Trebuchet MS" w:hAnsi="Trebuchet MS" w:cs="Arial"/>
        </w:rPr>
        <w:t xml:space="preserve"> projects will require onsite permanent water quality.  CDOT has determined the Pool will not exceed the annual </w:t>
      </w:r>
      <w:proofErr w:type="spellStart"/>
      <w:r w:rsidRPr="007157AF">
        <w:rPr>
          <w:rFonts w:ascii="Trebuchet MS" w:hAnsi="Trebuchet MS" w:cs="Arial"/>
        </w:rPr>
        <w:t>NDRD</w:t>
      </w:r>
      <w:proofErr w:type="spellEnd"/>
      <w:r w:rsidRPr="007157AF">
        <w:rPr>
          <w:rFonts w:ascii="Trebuchet MS" w:hAnsi="Trebuchet MS" w:cs="Arial"/>
        </w:rPr>
        <w:t xml:space="preserve"> Program/Permit required amount.  Because of this</w:t>
      </w:r>
      <w:r w:rsidR="00892FAE">
        <w:rPr>
          <w:rFonts w:ascii="Trebuchet MS" w:hAnsi="Trebuchet MS" w:cs="Arial"/>
        </w:rPr>
        <w:t>,</w:t>
      </w:r>
      <w:r w:rsidRPr="007157AF">
        <w:rPr>
          <w:rFonts w:ascii="Trebuchet MS" w:hAnsi="Trebuchet MS" w:cs="Arial"/>
        </w:rPr>
        <w:t xml:space="preserve"> not every Priority project will be funded or fully funded by the Pool.  </w:t>
      </w:r>
    </w:p>
    <w:p w14:paraId="64E42ED1" w14:textId="77777777" w:rsidR="00892FAE" w:rsidRDefault="00892FAE" w:rsidP="003D60EA">
      <w:pPr>
        <w:spacing w:line="23" w:lineRule="atLeast"/>
        <w:rPr>
          <w:rFonts w:ascii="Trebuchet MS" w:hAnsi="Trebuchet MS" w:cs="Arial"/>
        </w:rPr>
      </w:pPr>
    </w:p>
    <w:p w14:paraId="6227FD2B" w14:textId="143379B3" w:rsidR="007157AF" w:rsidRDefault="007157AF" w:rsidP="003D60EA">
      <w:pPr>
        <w:spacing w:line="23" w:lineRule="atLeast"/>
        <w:rPr>
          <w:rFonts w:ascii="Trebuchet MS" w:hAnsi="Trebuchet MS" w:cs="Arial"/>
        </w:rPr>
      </w:pPr>
      <w:r w:rsidRPr="007157AF">
        <w:rPr>
          <w:rFonts w:ascii="Trebuchet MS" w:hAnsi="Trebuchet MS" w:cs="Arial"/>
        </w:rPr>
        <w:t>As a part of the new program</w:t>
      </w:r>
      <w:r w:rsidR="007B4E59">
        <w:rPr>
          <w:rFonts w:ascii="Trebuchet MS" w:hAnsi="Trebuchet MS" w:cs="Arial"/>
        </w:rPr>
        <w:t>,</w:t>
      </w:r>
      <w:r w:rsidRPr="007157AF">
        <w:rPr>
          <w:rFonts w:ascii="Trebuchet MS" w:hAnsi="Trebuchet MS" w:cs="Arial"/>
        </w:rPr>
        <w:t xml:space="preserve"> the Colorado Department of Public Health and Environment (</w:t>
      </w:r>
      <w:proofErr w:type="spellStart"/>
      <w:r w:rsidRPr="007157AF">
        <w:rPr>
          <w:rFonts w:ascii="Trebuchet MS" w:hAnsi="Trebuchet MS" w:cs="Arial"/>
        </w:rPr>
        <w:t>CDPHE</w:t>
      </w:r>
      <w:proofErr w:type="spellEnd"/>
      <w:r w:rsidRPr="007157AF">
        <w:rPr>
          <w:rFonts w:ascii="Trebuchet MS" w:hAnsi="Trebuchet MS" w:cs="Arial"/>
        </w:rPr>
        <w:t xml:space="preserve">) requires CDOT to report and track how the Pool is spent.  </w:t>
      </w:r>
      <w:r w:rsidR="00F51081">
        <w:rPr>
          <w:rFonts w:ascii="Trebuchet MS" w:hAnsi="Trebuchet MS" w:cs="Arial"/>
          <w:sz w:val="22"/>
          <w:szCs w:val="22"/>
        </w:rPr>
        <w:t>This is done by</w:t>
      </w:r>
      <w:r w:rsidR="00F51081" w:rsidRPr="00212215">
        <w:rPr>
          <w:rFonts w:ascii="Trebuchet MS" w:hAnsi="Trebuchet MS" w:cs="Arial"/>
          <w:sz w:val="22"/>
          <w:szCs w:val="22"/>
        </w:rPr>
        <w:t xml:space="preserve"> creating a </w:t>
      </w:r>
      <w:proofErr w:type="spellStart"/>
      <w:r w:rsidR="00F51081" w:rsidRPr="00212215">
        <w:rPr>
          <w:rFonts w:ascii="Trebuchet MS" w:hAnsi="Trebuchet MS" w:cs="Arial"/>
          <w:sz w:val="22"/>
          <w:szCs w:val="22"/>
        </w:rPr>
        <w:t>PWQ</w:t>
      </w:r>
      <w:proofErr w:type="spellEnd"/>
      <w:r w:rsidR="00F51081" w:rsidRPr="00212215">
        <w:rPr>
          <w:rFonts w:ascii="Trebuchet MS" w:hAnsi="Trebuchet MS" w:cs="Arial"/>
          <w:sz w:val="22"/>
          <w:szCs w:val="22"/>
        </w:rPr>
        <w:t xml:space="preserve"> project separate from the main project.  This means that a separate subaccount for the Project work and a separate subaccount for the </w:t>
      </w:r>
      <w:proofErr w:type="spellStart"/>
      <w:r w:rsidR="00F51081" w:rsidRPr="00212215">
        <w:rPr>
          <w:rFonts w:ascii="Trebuchet MS" w:hAnsi="Trebuchet MS" w:cs="Arial"/>
          <w:sz w:val="22"/>
          <w:szCs w:val="22"/>
        </w:rPr>
        <w:t>PWQ</w:t>
      </w:r>
      <w:proofErr w:type="spellEnd"/>
      <w:r w:rsidR="00F51081" w:rsidRPr="00212215">
        <w:rPr>
          <w:rFonts w:ascii="Trebuchet MS" w:hAnsi="Trebuchet MS" w:cs="Arial"/>
          <w:sz w:val="22"/>
          <w:szCs w:val="22"/>
        </w:rPr>
        <w:t xml:space="preserve"> work must be c</w:t>
      </w:r>
      <w:r w:rsidR="00F51081">
        <w:rPr>
          <w:rFonts w:ascii="Trebuchet MS" w:hAnsi="Trebuchet MS" w:cs="Arial"/>
          <w:sz w:val="22"/>
          <w:szCs w:val="22"/>
        </w:rPr>
        <w:t>reated and advertised jointly.</w:t>
      </w:r>
      <w:r w:rsidRPr="007157AF">
        <w:rPr>
          <w:rFonts w:ascii="Trebuchet MS" w:hAnsi="Trebuchet MS" w:cs="Arial"/>
        </w:rPr>
        <w:t xml:space="preserve"> The combination of subaccounts will be advertised through the relatively new procedure to advertise combined/multiple </w:t>
      </w:r>
      <w:r w:rsidR="00F51081">
        <w:rPr>
          <w:rFonts w:ascii="Trebuchet MS" w:hAnsi="Trebuchet MS" w:cs="Arial"/>
        </w:rPr>
        <w:t>subaccount</w:t>
      </w:r>
      <w:r w:rsidRPr="007157AF">
        <w:rPr>
          <w:rFonts w:ascii="Trebuchet MS" w:hAnsi="Trebuchet MS" w:cs="Arial"/>
        </w:rPr>
        <w:t>.</w:t>
      </w:r>
    </w:p>
    <w:p w14:paraId="28A1711F" w14:textId="77777777" w:rsidR="00806572" w:rsidRDefault="00806572" w:rsidP="003D60EA">
      <w:pPr>
        <w:spacing w:line="23" w:lineRule="atLeast"/>
        <w:rPr>
          <w:rFonts w:ascii="Trebuchet MS" w:hAnsi="Trebuchet MS" w:cs="Arial"/>
        </w:rPr>
      </w:pPr>
    </w:p>
    <w:p w14:paraId="547D8941" w14:textId="6F075807" w:rsidR="00806572" w:rsidRPr="007157AF" w:rsidRDefault="00806572" w:rsidP="003D60EA">
      <w:pPr>
        <w:spacing w:line="23" w:lineRule="atLeast"/>
        <w:rPr>
          <w:rFonts w:ascii="Trebuchet MS" w:hAnsi="Trebuchet MS" w:cs="Arial"/>
        </w:rPr>
      </w:pPr>
      <w:r w:rsidRPr="007157AF">
        <w:rPr>
          <w:rFonts w:ascii="Trebuchet MS" w:hAnsi="Trebuchet MS" w:cs="Arial"/>
        </w:rPr>
        <w:t xml:space="preserve">The Pool will only be used for elements necessary for the design and construction of the </w:t>
      </w:r>
      <w:proofErr w:type="spellStart"/>
      <w:r w:rsidRPr="007157AF">
        <w:rPr>
          <w:rFonts w:ascii="Trebuchet MS" w:hAnsi="Trebuchet MS" w:cs="Arial"/>
        </w:rPr>
        <w:t>PWQ</w:t>
      </w:r>
      <w:proofErr w:type="spellEnd"/>
      <w:r w:rsidRPr="007157AF">
        <w:rPr>
          <w:rFonts w:ascii="Trebuchet MS" w:hAnsi="Trebuchet MS" w:cs="Arial"/>
        </w:rPr>
        <w:t xml:space="preserve"> features.  The Pool will not pay for elements of the project that would exist irrespective of the </w:t>
      </w:r>
      <w:proofErr w:type="spellStart"/>
      <w:r w:rsidRPr="007157AF">
        <w:rPr>
          <w:rFonts w:ascii="Trebuchet MS" w:hAnsi="Trebuchet MS" w:cs="Arial"/>
        </w:rPr>
        <w:t>PWQ</w:t>
      </w:r>
      <w:proofErr w:type="spellEnd"/>
      <w:r w:rsidRPr="007157AF">
        <w:rPr>
          <w:rFonts w:ascii="Trebuchet MS" w:hAnsi="Trebuchet MS" w:cs="Arial"/>
        </w:rPr>
        <w:t xml:space="preserve"> feature.  </w:t>
      </w:r>
    </w:p>
    <w:p w14:paraId="3328483E" w14:textId="77777777" w:rsidR="007157AF" w:rsidRPr="007157AF" w:rsidRDefault="007157AF" w:rsidP="003D60EA">
      <w:pPr>
        <w:spacing w:line="23" w:lineRule="atLeast"/>
        <w:rPr>
          <w:rFonts w:ascii="Trebuchet MS" w:hAnsi="Trebuchet MS" w:cs="Arial"/>
        </w:rPr>
      </w:pPr>
    </w:p>
    <w:p w14:paraId="2B684266" w14:textId="77777777" w:rsidR="007157AF" w:rsidRPr="007157AF" w:rsidRDefault="007157AF" w:rsidP="003D60EA">
      <w:pPr>
        <w:spacing w:line="23" w:lineRule="atLeast"/>
        <w:rPr>
          <w:rFonts w:ascii="Trebuchet MS" w:hAnsi="Trebuchet MS" w:cs="Arial"/>
          <w:b/>
        </w:rPr>
      </w:pPr>
      <w:r w:rsidRPr="007157AF">
        <w:rPr>
          <w:rFonts w:ascii="Trebuchet MS" w:hAnsi="Trebuchet MS" w:cs="Arial"/>
          <w:b/>
        </w:rPr>
        <w:t>Guidance:</w:t>
      </w:r>
    </w:p>
    <w:p w14:paraId="59C80EA8" w14:textId="4BFE0F38" w:rsidR="007157AF" w:rsidRPr="007157AF" w:rsidRDefault="007D11B6" w:rsidP="003D60EA">
      <w:pPr>
        <w:numPr>
          <w:ilvl w:val="0"/>
          <w:numId w:val="5"/>
        </w:numPr>
        <w:spacing w:line="23" w:lineRule="atLeast"/>
        <w:ind w:left="720"/>
        <w:rPr>
          <w:rFonts w:ascii="Trebuchet MS" w:hAnsi="Trebuchet MS" w:cs="Arial"/>
        </w:rPr>
      </w:pPr>
      <w:r>
        <w:rPr>
          <w:rFonts w:ascii="Trebuchet MS" w:hAnsi="Trebuchet MS" w:cs="Arial"/>
        </w:rPr>
        <w:t>T</w:t>
      </w:r>
      <w:r w:rsidR="007157AF" w:rsidRPr="007157AF">
        <w:rPr>
          <w:rFonts w:ascii="Trebuchet MS" w:hAnsi="Trebuchet MS" w:cs="Arial"/>
        </w:rPr>
        <w:t xml:space="preserve">he Project Engineer (PE) and Resident Engineer (RE) will account for the Pool funds separate from other funds.  The </w:t>
      </w:r>
      <w:proofErr w:type="spellStart"/>
      <w:r w:rsidR="007157AF" w:rsidRPr="007157AF">
        <w:rPr>
          <w:rFonts w:ascii="Trebuchet MS" w:hAnsi="Trebuchet MS" w:cs="Arial"/>
        </w:rPr>
        <w:t>PWQ</w:t>
      </w:r>
      <w:proofErr w:type="spellEnd"/>
      <w:r w:rsidR="007157AF" w:rsidRPr="007157AF">
        <w:rPr>
          <w:rFonts w:ascii="Trebuchet MS" w:hAnsi="Trebuchet MS" w:cs="Arial"/>
        </w:rPr>
        <w:t xml:space="preserve"> work and the other work </w:t>
      </w:r>
      <w:r w:rsidR="00806572">
        <w:rPr>
          <w:rFonts w:ascii="Trebuchet MS" w:hAnsi="Trebuchet MS" w:cs="Arial"/>
        </w:rPr>
        <w:t>shall be</w:t>
      </w:r>
      <w:r w:rsidR="00C76FB7">
        <w:rPr>
          <w:rFonts w:ascii="Trebuchet MS" w:hAnsi="Trebuchet MS" w:cs="Arial"/>
        </w:rPr>
        <w:t xml:space="preserve"> </w:t>
      </w:r>
      <w:r w:rsidR="007157AF" w:rsidRPr="007157AF">
        <w:rPr>
          <w:rFonts w:ascii="Trebuchet MS" w:hAnsi="Trebuchet MS" w:cs="Arial"/>
        </w:rPr>
        <w:t>identified</w:t>
      </w:r>
      <w:r w:rsidR="00806572">
        <w:rPr>
          <w:rFonts w:ascii="Trebuchet MS" w:hAnsi="Trebuchet MS" w:cs="Arial"/>
        </w:rPr>
        <w:t xml:space="preserve"> </w:t>
      </w:r>
      <w:r w:rsidR="00E53628">
        <w:rPr>
          <w:rFonts w:ascii="Trebuchet MS" w:hAnsi="Trebuchet MS" w:cs="Arial"/>
        </w:rPr>
        <w:t>separately</w:t>
      </w:r>
      <w:r w:rsidR="007157AF" w:rsidRPr="007157AF">
        <w:rPr>
          <w:rFonts w:ascii="Trebuchet MS" w:hAnsi="Trebuchet MS" w:cs="Arial"/>
        </w:rPr>
        <w:t xml:space="preserve"> in the project documentation such as the Daily Diaries, Inspector’s Progress reports, and other forms to document the </w:t>
      </w:r>
      <w:proofErr w:type="spellStart"/>
      <w:r w:rsidR="007157AF" w:rsidRPr="007157AF">
        <w:rPr>
          <w:rFonts w:ascii="Trebuchet MS" w:hAnsi="Trebuchet MS" w:cs="Arial"/>
        </w:rPr>
        <w:t>PWQ</w:t>
      </w:r>
      <w:proofErr w:type="spellEnd"/>
      <w:r w:rsidR="007157AF" w:rsidRPr="007157AF">
        <w:rPr>
          <w:rFonts w:ascii="Trebuchet MS" w:hAnsi="Trebuchet MS" w:cs="Arial"/>
        </w:rPr>
        <w:t xml:space="preserve"> work</w:t>
      </w:r>
      <w:r w:rsidR="00C76FB7">
        <w:rPr>
          <w:rFonts w:ascii="Trebuchet MS" w:hAnsi="Trebuchet MS" w:cs="Arial"/>
        </w:rPr>
        <w:t>.</w:t>
      </w:r>
    </w:p>
    <w:p w14:paraId="6AE7276F" w14:textId="7C300C56" w:rsidR="007157AF" w:rsidRPr="007157AF" w:rsidRDefault="00806572" w:rsidP="003D60EA">
      <w:pPr>
        <w:numPr>
          <w:ilvl w:val="0"/>
          <w:numId w:val="5"/>
        </w:numPr>
        <w:spacing w:line="23" w:lineRule="atLeast"/>
        <w:ind w:left="720"/>
        <w:rPr>
          <w:rFonts w:ascii="Trebuchet MS" w:hAnsi="Trebuchet MS" w:cs="Arial"/>
        </w:rPr>
      </w:pPr>
      <w:r>
        <w:rPr>
          <w:rFonts w:ascii="Trebuchet MS" w:hAnsi="Trebuchet MS" w:cs="Arial"/>
        </w:rPr>
        <w:lastRenderedPageBreak/>
        <w:t>The Project</w:t>
      </w:r>
      <w:r w:rsidR="001762EC">
        <w:rPr>
          <w:rFonts w:ascii="Trebuchet MS" w:hAnsi="Trebuchet MS" w:cs="Arial"/>
        </w:rPr>
        <w:t xml:space="preserve"> subaccounts have</w:t>
      </w:r>
      <w:r>
        <w:rPr>
          <w:rFonts w:ascii="Trebuchet MS" w:hAnsi="Trebuchet MS" w:cs="Arial"/>
        </w:rPr>
        <w:t xml:space="preserve"> already been set up to pay for these items. </w:t>
      </w:r>
      <w:r w:rsidR="007157AF" w:rsidRPr="007157AF">
        <w:rPr>
          <w:rFonts w:ascii="Trebuchet MS" w:hAnsi="Trebuchet MS" w:cs="Arial"/>
        </w:rPr>
        <w:t xml:space="preserve">The Project Engineer will record the </w:t>
      </w:r>
      <w:proofErr w:type="spellStart"/>
      <w:r w:rsidR="007157AF" w:rsidRPr="007157AF">
        <w:rPr>
          <w:rFonts w:ascii="Trebuchet MS" w:hAnsi="Trebuchet MS" w:cs="Arial"/>
        </w:rPr>
        <w:t>PWQ</w:t>
      </w:r>
      <w:proofErr w:type="spellEnd"/>
      <w:r w:rsidR="007157AF" w:rsidRPr="007157AF">
        <w:rPr>
          <w:rFonts w:ascii="Trebuchet MS" w:hAnsi="Trebuchet MS" w:cs="Arial"/>
        </w:rPr>
        <w:t xml:space="preserve"> work under the associated project</w:t>
      </w:r>
      <w:r w:rsidR="001C7849">
        <w:rPr>
          <w:rFonts w:ascii="Trebuchet MS" w:hAnsi="Trebuchet MS" w:cs="Arial"/>
        </w:rPr>
        <w:t xml:space="preserve"> subaccount</w:t>
      </w:r>
      <w:r w:rsidR="007157AF" w:rsidRPr="007157AF">
        <w:rPr>
          <w:rFonts w:ascii="Trebuchet MS" w:hAnsi="Trebuchet MS" w:cs="Arial"/>
        </w:rPr>
        <w:t xml:space="preserve"> and items in SiteManager. </w:t>
      </w:r>
      <w:r>
        <w:rPr>
          <w:rFonts w:ascii="Trebuchet MS" w:hAnsi="Trebuchet MS" w:cs="Arial"/>
        </w:rPr>
        <w:t xml:space="preserve">This is how the </w:t>
      </w:r>
      <w:proofErr w:type="spellStart"/>
      <w:r>
        <w:rPr>
          <w:rFonts w:ascii="Trebuchet MS" w:hAnsi="Trebuchet MS" w:cs="Arial"/>
        </w:rPr>
        <w:t>PWQ</w:t>
      </w:r>
      <w:proofErr w:type="spellEnd"/>
      <w:r>
        <w:rPr>
          <w:rFonts w:ascii="Trebuchet MS" w:hAnsi="Trebuchet MS" w:cs="Arial"/>
        </w:rPr>
        <w:t xml:space="preserve"> work will be tracked.</w:t>
      </w:r>
    </w:p>
    <w:p w14:paraId="40E0B673" w14:textId="4A881E9C" w:rsidR="007157AF" w:rsidRPr="007157AF" w:rsidRDefault="007157AF" w:rsidP="003D60EA">
      <w:pPr>
        <w:numPr>
          <w:ilvl w:val="0"/>
          <w:numId w:val="5"/>
        </w:numPr>
        <w:spacing w:line="23" w:lineRule="atLeast"/>
        <w:ind w:left="720"/>
        <w:rPr>
          <w:rFonts w:ascii="Trebuchet MS" w:hAnsi="Trebuchet MS" w:cs="Arial"/>
        </w:rPr>
      </w:pPr>
      <w:r w:rsidRPr="007157AF">
        <w:rPr>
          <w:rFonts w:ascii="Trebuchet MS" w:hAnsi="Trebuchet MS" w:cs="Arial"/>
        </w:rPr>
        <w:t xml:space="preserve">The </w:t>
      </w:r>
      <w:r w:rsidR="00806572">
        <w:rPr>
          <w:rFonts w:ascii="Trebuchet MS" w:hAnsi="Trebuchet MS" w:cs="Arial"/>
        </w:rPr>
        <w:t xml:space="preserve">Project Engineer and the </w:t>
      </w:r>
      <w:r w:rsidR="00D109EB">
        <w:rPr>
          <w:rFonts w:ascii="Trebuchet MS" w:hAnsi="Trebuchet MS" w:cs="Arial"/>
        </w:rPr>
        <w:t>Resident Engineer</w:t>
      </w:r>
      <w:r w:rsidRPr="007157AF">
        <w:rPr>
          <w:rFonts w:ascii="Trebuchet MS" w:hAnsi="Trebuchet MS" w:cs="Arial"/>
        </w:rPr>
        <w:t xml:space="preserve"> will</w:t>
      </w:r>
      <w:r w:rsidR="00C76FB7">
        <w:rPr>
          <w:rFonts w:ascii="Trebuchet MS" w:hAnsi="Trebuchet MS" w:cs="Arial"/>
        </w:rPr>
        <w:t xml:space="preserve"> work with </w:t>
      </w:r>
      <w:proofErr w:type="spellStart"/>
      <w:r w:rsidR="00C76FB7">
        <w:rPr>
          <w:rFonts w:ascii="Trebuchet MS" w:hAnsi="Trebuchet MS" w:cs="Arial"/>
        </w:rPr>
        <w:t>NDRD</w:t>
      </w:r>
      <w:proofErr w:type="spellEnd"/>
      <w:r w:rsidR="00C76FB7">
        <w:rPr>
          <w:rFonts w:ascii="Trebuchet MS" w:hAnsi="Trebuchet MS" w:cs="Arial"/>
        </w:rPr>
        <w:t xml:space="preserve"> Program Manager and the</w:t>
      </w:r>
      <w:r w:rsidRPr="007157AF">
        <w:rPr>
          <w:rFonts w:ascii="Trebuchet MS" w:hAnsi="Trebuchet MS" w:cs="Arial"/>
        </w:rPr>
        <w:t xml:space="preserve"> Region Business Manager if there is a need to add funds to the </w:t>
      </w:r>
      <w:proofErr w:type="spellStart"/>
      <w:r w:rsidRPr="007157AF">
        <w:rPr>
          <w:rFonts w:ascii="Trebuchet MS" w:hAnsi="Trebuchet MS" w:cs="Arial"/>
        </w:rPr>
        <w:t>PWQ</w:t>
      </w:r>
      <w:proofErr w:type="spellEnd"/>
      <w:r w:rsidRPr="007157AF">
        <w:rPr>
          <w:rFonts w:ascii="Trebuchet MS" w:hAnsi="Trebuchet MS" w:cs="Arial"/>
        </w:rPr>
        <w:t xml:space="preserve"> Project’s construction phase. </w:t>
      </w:r>
    </w:p>
    <w:p w14:paraId="07C42DA0" w14:textId="4B98628D" w:rsidR="007157AF" w:rsidRPr="007157AF" w:rsidRDefault="007157AF" w:rsidP="003D60EA">
      <w:pPr>
        <w:numPr>
          <w:ilvl w:val="0"/>
          <w:numId w:val="5"/>
        </w:numPr>
        <w:spacing w:line="23" w:lineRule="atLeast"/>
        <w:ind w:left="720"/>
        <w:rPr>
          <w:rFonts w:ascii="Trebuchet MS" w:hAnsi="Trebuchet MS" w:cs="Arial"/>
        </w:rPr>
      </w:pPr>
      <w:r w:rsidRPr="007157AF">
        <w:rPr>
          <w:rFonts w:ascii="Trebuchet MS" w:hAnsi="Trebuchet MS" w:cs="Arial"/>
        </w:rPr>
        <w:t xml:space="preserve">The Pool will pay elements that exist solely for the </w:t>
      </w:r>
      <w:proofErr w:type="spellStart"/>
      <w:r w:rsidRPr="007157AF">
        <w:rPr>
          <w:rFonts w:ascii="Trebuchet MS" w:hAnsi="Trebuchet MS" w:cs="Arial"/>
        </w:rPr>
        <w:t>PWQ</w:t>
      </w:r>
      <w:proofErr w:type="spellEnd"/>
      <w:r w:rsidRPr="007157AF">
        <w:rPr>
          <w:rFonts w:ascii="Trebuchet MS" w:hAnsi="Trebuchet MS" w:cs="Arial"/>
        </w:rPr>
        <w:t>.  For example, the Pool would pay for an inlet that has the sole purpose of routing flows to a feature such as a pond.  The Pool would not pay for an inlet</w:t>
      </w:r>
      <w:r w:rsidR="00C76FB7">
        <w:rPr>
          <w:rFonts w:ascii="Trebuchet MS" w:hAnsi="Trebuchet MS" w:cs="Arial"/>
        </w:rPr>
        <w:t xml:space="preserve"> that</w:t>
      </w:r>
      <w:r w:rsidRPr="007157AF">
        <w:rPr>
          <w:rFonts w:ascii="Trebuchet MS" w:hAnsi="Trebuchet MS" w:cs="Arial"/>
        </w:rPr>
        <w:t xml:space="preserve"> would be necessary without the </w:t>
      </w:r>
      <w:proofErr w:type="spellStart"/>
      <w:r w:rsidRPr="007157AF">
        <w:rPr>
          <w:rFonts w:ascii="Trebuchet MS" w:hAnsi="Trebuchet MS" w:cs="Arial"/>
        </w:rPr>
        <w:t>PWQ</w:t>
      </w:r>
      <w:proofErr w:type="spellEnd"/>
      <w:r w:rsidRPr="007157AF">
        <w:rPr>
          <w:rFonts w:ascii="Trebuchet MS" w:hAnsi="Trebuchet MS" w:cs="Arial"/>
        </w:rPr>
        <w:t xml:space="preserve"> feature, solely for drainage purposes. </w:t>
      </w:r>
    </w:p>
    <w:p w14:paraId="0C17106B" w14:textId="07C90772" w:rsidR="007157AF" w:rsidRPr="007157AF" w:rsidRDefault="007157AF" w:rsidP="003D60EA">
      <w:pPr>
        <w:numPr>
          <w:ilvl w:val="0"/>
          <w:numId w:val="5"/>
        </w:numPr>
        <w:spacing w:line="23" w:lineRule="atLeast"/>
        <w:ind w:left="720"/>
        <w:rPr>
          <w:rFonts w:ascii="Trebuchet MS" w:hAnsi="Trebuchet MS" w:cs="Arial"/>
        </w:rPr>
      </w:pPr>
      <w:r w:rsidRPr="007157AF">
        <w:rPr>
          <w:rFonts w:ascii="Trebuchet MS" w:hAnsi="Trebuchet MS" w:cs="Arial"/>
        </w:rPr>
        <w:t xml:space="preserve">Payment for lump sum items that are required for both the </w:t>
      </w:r>
      <w:proofErr w:type="spellStart"/>
      <w:r w:rsidRPr="007157AF">
        <w:rPr>
          <w:rFonts w:ascii="Trebuchet MS" w:hAnsi="Trebuchet MS" w:cs="Arial"/>
        </w:rPr>
        <w:t>PWQ</w:t>
      </w:r>
      <w:proofErr w:type="spellEnd"/>
      <w:r w:rsidRPr="007157AF">
        <w:rPr>
          <w:rFonts w:ascii="Trebuchet MS" w:hAnsi="Trebuchet MS" w:cs="Arial"/>
        </w:rPr>
        <w:t xml:space="preserve"> work and other work and do not typically overrun will be prorated.  An example is </w:t>
      </w:r>
      <w:r w:rsidRPr="007157AF">
        <w:rPr>
          <w:rFonts w:ascii="Trebuchet MS" w:hAnsi="Trebuchet MS" w:cs="Arial"/>
          <w:i/>
        </w:rPr>
        <w:t>Clearing and Grubbing</w:t>
      </w:r>
      <w:r w:rsidRPr="007157AF">
        <w:rPr>
          <w:rFonts w:ascii="Trebuchet MS" w:hAnsi="Trebuchet MS" w:cs="Arial"/>
        </w:rPr>
        <w:t xml:space="preserve">.  The Project Manager and Resident Engineer will determine the percent of the total item applicable to the </w:t>
      </w:r>
      <w:proofErr w:type="spellStart"/>
      <w:r w:rsidRPr="007157AF">
        <w:rPr>
          <w:rFonts w:ascii="Trebuchet MS" w:hAnsi="Trebuchet MS" w:cs="Arial"/>
        </w:rPr>
        <w:t>PWQ</w:t>
      </w:r>
      <w:proofErr w:type="spellEnd"/>
      <w:r w:rsidRPr="007157AF">
        <w:rPr>
          <w:rFonts w:ascii="Trebuchet MS" w:hAnsi="Trebuchet MS" w:cs="Arial"/>
        </w:rPr>
        <w:t xml:space="preserve"> work compared to the other work.  Decimal equivalents will then be listed in the </w:t>
      </w:r>
      <w:r w:rsidR="00806572">
        <w:rPr>
          <w:rFonts w:ascii="Trebuchet MS" w:hAnsi="Trebuchet MS" w:cs="Arial"/>
        </w:rPr>
        <w:t xml:space="preserve">plan sheet </w:t>
      </w:r>
      <w:r w:rsidRPr="007157AF">
        <w:rPr>
          <w:rFonts w:ascii="Trebuchet MS" w:hAnsi="Trebuchet MS" w:cs="Arial"/>
        </w:rPr>
        <w:t>tabulations for the two categories of work so that the total on the Summary of Approximate Quantities is a value of one.</w:t>
      </w:r>
    </w:p>
    <w:p w14:paraId="6BDDA2AC" w14:textId="77777777" w:rsidR="007157AF" w:rsidRPr="007157AF" w:rsidRDefault="007157AF" w:rsidP="003D60EA">
      <w:pPr>
        <w:numPr>
          <w:ilvl w:val="0"/>
          <w:numId w:val="5"/>
        </w:numPr>
        <w:spacing w:line="23" w:lineRule="atLeast"/>
        <w:ind w:left="720"/>
        <w:rPr>
          <w:rFonts w:ascii="Trebuchet MS" w:hAnsi="Trebuchet MS" w:cs="Arial"/>
        </w:rPr>
      </w:pPr>
      <w:r w:rsidRPr="007157AF">
        <w:rPr>
          <w:rFonts w:ascii="Trebuchet MS" w:hAnsi="Trebuchet MS" w:cs="Arial"/>
        </w:rPr>
        <w:t>Items</w:t>
      </w:r>
      <w:r w:rsidRPr="007157AF">
        <w:rPr>
          <w:rFonts w:ascii="Trebuchet MS" w:hAnsi="Trebuchet MS" w:cs="Arial"/>
          <w:b/>
        </w:rPr>
        <w:t xml:space="preserve"> </w:t>
      </w:r>
      <w:r w:rsidRPr="007157AF">
        <w:rPr>
          <w:rFonts w:ascii="Trebuchet MS" w:hAnsi="Trebuchet MS" w:cs="Arial"/>
        </w:rPr>
        <w:t xml:space="preserve">that are not quantified as lump sum need to be analyzed and proportioned so that the total quantity for </w:t>
      </w:r>
      <w:proofErr w:type="spellStart"/>
      <w:r w:rsidRPr="007157AF">
        <w:rPr>
          <w:rFonts w:ascii="Trebuchet MS" w:hAnsi="Trebuchet MS" w:cs="Arial"/>
        </w:rPr>
        <w:t>PWQ</w:t>
      </w:r>
      <w:proofErr w:type="spellEnd"/>
      <w:r w:rsidRPr="007157AF">
        <w:rPr>
          <w:rFonts w:ascii="Trebuchet MS" w:hAnsi="Trebuchet MS" w:cs="Arial"/>
        </w:rPr>
        <w:t xml:space="preserve"> work and the other work is reported separately.  An example is </w:t>
      </w:r>
      <w:r w:rsidRPr="007157AF">
        <w:rPr>
          <w:rFonts w:ascii="Trebuchet MS" w:hAnsi="Trebuchet MS" w:cs="Arial"/>
          <w:i/>
        </w:rPr>
        <w:t>Seeding</w:t>
      </w:r>
      <w:r w:rsidRPr="007157AF">
        <w:rPr>
          <w:rFonts w:ascii="Trebuchet MS" w:hAnsi="Trebuchet MS" w:cs="Arial"/>
        </w:rPr>
        <w:t xml:space="preserve">. The quantity placed for the </w:t>
      </w:r>
      <w:proofErr w:type="spellStart"/>
      <w:r w:rsidRPr="007157AF">
        <w:rPr>
          <w:rFonts w:ascii="Trebuchet MS" w:hAnsi="Trebuchet MS" w:cs="Arial"/>
        </w:rPr>
        <w:t>PWQ</w:t>
      </w:r>
      <w:proofErr w:type="spellEnd"/>
      <w:r w:rsidRPr="007157AF">
        <w:rPr>
          <w:rFonts w:ascii="Trebuchet MS" w:hAnsi="Trebuchet MS" w:cs="Arial"/>
        </w:rPr>
        <w:t xml:space="preserve"> work will be accounted for separately.</w:t>
      </w:r>
    </w:p>
    <w:p w14:paraId="30B69D77" w14:textId="48A4C787" w:rsidR="007157AF" w:rsidRPr="007157AF" w:rsidRDefault="007157AF" w:rsidP="003D60EA">
      <w:pPr>
        <w:numPr>
          <w:ilvl w:val="0"/>
          <w:numId w:val="5"/>
        </w:numPr>
        <w:spacing w:line="23" w:lineRule="atLeast"/>
        <w:ind w:left="720"/>
        <w:rPr>
          <w:rFonts w:ascii="Trebuchet MS" w:hAnsi="Trebuchet MS" w:cs="Arial"/>
        </w:rPr>
      </w:pPr>
      <w:r w:rsidRPr="007157AF">
        <w:rPr>
          <w:rFonts w:ascii="Trebuchet MS" w:hAnsi="Trebuchet MS" w:cs="Arial"/>
        </w:rPr>
        <w:t>Because SiteManager has an auto-pay feature on the 630 Traffic Control items and Mobilization, these items will always be included in the Prime</w:t>
      </w:r>
      <w:r w:rsidR="00806572">
        <w:rPr>
          <w:rFonts w:ascii="Trebuchet MS" w:hAnsi="Trebuchet MS" w:cs="Arial"/>
        </w:rPr>
        <w:t xml:space="preserve"> subaccount</w:t>
      </w:r>
      <w:r w:rsidRPr="007157AF">
        <w:rPr>
          <w:rFonts w:ascii="Trebuchet MS" w:hAnsi="Trebuchet MS" w:cs="Arial"/>
        </w:rPr>
        <w:t xml:space="preserve"> and not prorated between the </w:t>
      </w:r>
      <w:r w:rsidR="001762EC">
        <w:rPr>
          <w:rFonts w:ascii="Trebuchet MS" w:hAnsi="Trebuchet MS" w:cs="Arial"/>
        </w:rPr>
        <w:t>subaccount(</w:t>
      </w:r>
      <w:r w:rsidRPr="007157AF">
        <w:rPr>
          <w:rFonts w:ascii="Trebuchet MS" w:hAnsi="Trebuchet MS" w:cs="Arial"/>
        </w:rPr>
        <w:t>s</w:t>
      </w:r>
      <w:r w:rsidR="001762EC">
        <w:rPr>
          <w:rFonts w:ascii="Trebuchet MS" w:hAnsi="Trebuchet MS" w:cs="Arial"/>
        </w:rPr>
        <w:t>)</w:t>
      </w:r>
      <w:r w:rsidRPr="007157AF">
        <w:rPr>
          <w:rFonts w:ascii="Trebuchet MS" w:hAnsi="Trebuchet MS" w:cs="Arial"/>
        </w:rPr>
        <w:t>.</w:t>
      </w:r>
    </w:p>
    <w:p w14:paraId="68C3B72B" w14:textId="748766D9" w:rsidR="007157AF" w:rsidRPr="007157AF" w:rsidRDefault="007157AF" w:rsidP="003D60EA">
      <w:pPr>
        <w:numPr>
          <w:ilvl w:val="0"/>
          <w:numId w:val="5"/>
        </w:numPr>
        <w:spacing w:line="23" w:lineRule="atLeast"/>
        <w:ind w:left="720"/>
        <w:rPr>
          <w:rFonts w:ascii="Trebuchet MS" w:hAnsi="Trebuchet MS" w:cs="Arial"/>
        </w:rPr>
      </w:pPr>
      <w:r w:rsidRPr="007157AF">
        <w:rPr>
          <w:rFonts w:ascii="Trebuchet MS" w:hAnsi="Trebuchet MS" w:cs="Arial"/>
        </w:rPr>
        <w:t xml:space="preserve">The Pool will not pay for items that are required for the project like the Field Office, the Field Laboratories and Sanitary facilities.  These items will be included in the Prime </w:t>
      </w:r>
      <w:r w:rsidR="001762EC">
        <w:rPr>
          <w:rFonts w:ascii="Trebuchet MS" w:hAnsi="Trebuchet MS" w:cs="Arial"/>
        </w:rPr>
        <w:t>subaccount</w:t>
      </w:r>
      <w:r w:rsidRPr="007157AF">
        <w:rPr>
          <w:rFonts w:ascii="Trebuchet MS" w:hAnsi="Trebuchet MS" w:cs="Arial"/>
        </w:rPr>
        <w:t xml:space="preserve">. If a change order is necessary, remember the Pool will only be used for elements necessary for the construction of the </w:t>
      </w:r>
      <w:proofErr w:type="spellStart"/>
      <w:r w:rsidRPr="007157AF">
        <w:rPr>
          <w:rFonts w:ascii="Trebuchet MS" w:hAnsi="Trebuchet MS" w:cs="Arial"/>
        </w:rPr>
        <w:t>PWQ</w:t>
      </w:r>
      <w:proofErr w:type="spellEnd"/>
      <w:r w:rsidRPr="007157AF">
        <w:rPr>
          <w:rFonts w:ascii="Trebuchet MS" w:hAnsi="Trebuchet MS" w:cs="Arial"/>
        </w:rPr>
        <w:t xml:space="preserve"> features.  The Pool will not pay for elements of the project that would exist irrespective of the </w:t>
      </w:r>
      <w:proofErr w:type="spellStart"/>
      <w:r w:rsidRPr="007157AF">
        <w:rPr>
          <w:rFonts w:ascii="Trebuchet MS" w:hAnsi="Trebuchet MS" w:cs="Arial"/>
        </w:rPr>
        <w:t>PWQ</w:t>
      </w:r>
      <w:proofErr w:type="spellEnd"/>
      <w:r w:rsidRPr="007157AF">
        <w:rPr>
          <w:rFonts w:ascii="Trebuchet MS" w:hAnsi="Trebuchet MS" w:cs="Arial"/>
        </w:rPr>
        <w:t xml:space="preserve"> feature.</w:t>
      </w:r>
      <w:r w:rsidRPr="007157AF" w:rsidDel="001C1EEC">
        <w:rPr>
          <w:rFonts w:ascii="Trebuchet MS" w:hAnsi="Trebuchet MS" w:cs="Arial"/>
        </w:rPr>
        <w:t xml:space="preserve"> </w:t>
      </w:r>
      <w:r w:rsidRPr="007157AF">
        <w:rPr>
          <w:rFonts w:ascii="Trebuchet MS" w:hAnsi="Trebuchet MS" w:cs="Arial"/>
        </w:rPr>
        <w:t xml:space="preserve"> For information regarding eligibility to use the Pool, contact the </w:t>
      </w:r>
      <w:proofErr w:type="spellStart"/>
      <w:r w:rsidRPr="007157AF">
        <w:rPr>
          <w:rFonts w:ascii="Trebuchet MS" w:hAnsi="Trebuchet MS" w:cs="Arial"/>
        </w:rPr>
        <w:t>NDRD</w:t>
      </w:r>
      <w:proofErr w:type="spellEnd"/>
      <w:r w:rsidRPr="007157AF">
        <w:rPr>
          <w:rFonts w:ascii="Trebuchet MS" w:hAnsi="Trebuchet MS" w:cs="Arial"/>
        </w:rPr>
        <w:t xml:space="preserve"> Program Manager.</w:t>
      </w:r>
    </w:p>
    <w:p w14:paraId="241F45D9" w14:textId="19CF1725" w:rsidR="001762EC" w:rsidRDefault="007157AF" w:rsidP="001762EC">
      <w:pPr>
        <w:numPr>
          <w:ilvl w:val="0"/>
          <w:numId w:val="5"/>
        </w:numPr>
        <w:spacing w:line="23" w:lineRule="atLeast"/>
        <w:ind w:left="720"/>
        <w:rPr>
          <w:rFonts w:ascii="Trebuchet MS" w:hAnsi="Trebuchet MS" w:cs="Arial"/>
        </w:rPr>
      </w:pPr>
      <w:r w:rsidRPr="007157AF">
        <w:rPr>
          <w:rFonts w:ascii="Trebuchet MS" w:hAnsi="Trebuchet MS" w:cs="Arial"/>
        </w:rPr>
        <w:t xml:space="preserve">Change Orders, if required, will be added to the appropriate </w:t>
      </w:r>
      <w:r w:rsidR="001762EC">
        <w:rPr>
          <w:rFonts w:ascii="Trebuchet MS" w:hAnsi="Trebuchet MS" w:cs="Arial"/>
        </w:rPr>
        <w:t>subaccount</w:t>
      </w:r>
      <w:r w:rsidRPr="007157AF">
        <w:rPr>
          <w:rFonts w:ascii="Trebuchet MS" w:hAnsi="Trebuchet MS" w:cs="Arial"/>
        </w:rPr>
        <w:t>.</w:t>
      </w:r>
      <w:r w:rsidR="001762EC">
        <w:rPr>
          <w:rFonts w:ascii="Trebuchet MS" w:hAnsi="Trebuchet MS" w:cs="Arial"/>
        </w:rPr>
        <w:t xml:space="preserve"> </w:t>
      </w:r>
      <w:r w:rsidR="007E0B07">
        <w:rPr>
          <w:rFonts w:ascii="Trebuchet MS" w:hAnsi="Trebuchet MS" w:cs="Arial"/>
        </w:rPr>
        <w:t>T</w:t>
      </w:r>
      <w:r w:rsidR="001762EC" w:rsidRPr="007157AF">
        <w:rPr>
          <w:rFonts w:ascii="Trebuchet MS" w:hAnsi="Trebuchet MS" w:cs="Arial"/>
        </w:rPr>
        <w:t xml:space="preserve">wo separate lines for posting may need to be added, i.e., one for the Prime </w:t>
      </w:r>
      <w:r w:rsidR="001762EC">
        <w:rPr>
          <w:rFonts w:ascii="Trebuchet MS" w:hAnsi="Trebuchet MS" w:cs="Arial"/>
        </w:rPr>
        <w:t>subaccount</w:t>
      </w:r>
      <w:r w:rsidR="001762EC" w:rsidRPr="007157AF">
        <w:rPr>
          <w:rFonts w:ascii="Trebuchet MS" w:hAnsi="Trebuchet MS" w:cs="Arial"/>
        </w:rPr>
        <w:t xml:space="preserve"> and one for the </w:t>
      </w:r>
      <w:proofErr w:type="spellStart"/>
      <w:r w:rsidR="001762EC" w:rsidRPr="007157AF">
        <w:rPr>
          <w:rFonts w:ascii="Trebuchet MS" w:hAnsi="Trebuchet MS" w:cs="Arial"/>
        </w:rPr>
        <w:t>PWQ</w:t>
      </w:r>
      <w:proofErr w:type="spellEnd"/>
      <w:r w:rsidR="001762EC" w:rsidRPr="007157AF">
        <w:rPr>
          <w:rFonts w:ascii="Trebuchet MS" w:hAnsi="Trebuchet MS" w:cs="Arial"/>
        </w:rPr>
        <w:t xml:space="preserve"> </w:t>
      </w:r>
      <w:r w:rsidR="001762EC">
        <w:rPr>
          <w:rFonts w:ascii="Trebuchet MS" w:hAnsi="Trebuchet MS" w:cs="Arial"/>
        </w:rPr>
        <w:t>subaccount</w:t>
      </w:r>
      <w:r w:rsidR="001762EC" w:rsidRPr="007157AF">
        <w:rPr>
          <w:rFonts w:ascii="Trebuchet MS" w:hAnsi="Trebuchet MS" w:cs="Arial"/>
        </w:rPr>
        <w:t xml:space="preserve">.  The Project Engineer and Resident Engineer will determine an accurate proportional difference in costs based on engineering judgment if the change order impacts both the </w:t>
      </w:r>
      <w:proofErr w:type="spellStart"/>
      <w:r w:rsidR="001762EC" w:rsidRPr="007157AF">
        <w:rPr>
          <w:rFonts w:ascii="Trebuchet MS" w:hAnsi="Trebuchet MS" w:cs="Arial"/>
        </w:rPr>
        <w:t>PWQ</w:t>
      </w:r>
      <w:proofErr w:type="spellEnd"/>
      <w:r w:rsidR="001762EC" w:rsidRPr="007157AF">
        <w:rPr>
          <w:rFonts w:ascii="Trebuchet MS" w:hAnsi="Trebuchet MS" w:cs="Arial"/>
        </w:rPr>
        <w:t xml:space="preserve"> work and the other work. Cost justifications will need to clearly identify the funding source, or sources for the additional work.</w:t>
      </w:r>
      <w:r w:rsidR="001E1A2E" w:rsidRPr="001762EC">
        <w:rPr>
          <w:rFonts w:ascii="Trebuchet MS" w:hAnsi="Trebuchet MS" w:cs="Arial"/>
        </w:rPr>
        <w:t xml:space="preserve">  </w:t>
      </w:r>
    </w:p>
    <w:p w14:paraId="431B9003" w14:textId="630B1079" w:rsidR="00147847" w:rsidRDefault="001762EC" w:rsidP="007E0B07">
      <w:pPr>
        <w:numPr>
          <w:ilvl w:val="0"/>
          <w:numId w:val="5"/>
        </w:numPr>
        <w:spacing w:line="23" w:lineRule="atLeast"/>
        <w:ind w:left="720"/>
        <w:rPr>
          <w:rFonts w:ascii="Trebuchet MS" w:hAnsi="Trebuchet MS" w:cs="Arial"/>
        </w:rPr>
      </w:pPr>
      <w:r>
        <w:rPr>
          <w:rFonts w:ascii="Trebuchet MS" w:hAnsi="Trebuchet MS" w:cs="Arial"/>
        </w:rPr>
        <w:t xml:space="preserve">If </w:t>
      </w:r>
      <w:r w:rsidR="00677421">
        <w:rPr>
          <w:rFonts w:ascii="Trebuchet MS" w:hAnsi="Trebuchet MS" w:cs="Arial"/>
        </w:rPr>
        <w:t>L</w:t>
      </w:r>
      <w:r>
        <w:rPr>
          <w:rFonts w:ascii="Trebuchet MS" w:hAnsi="Trebuchet MS" w:cs="Arial"/>
        </w:rPr>
        <w:t xml:space="preserve">iquidated </w:t>
      </w:r>
      <w:r w:rsidR="00677421">
        <w:rPr>
          <w:rFonts w:ascii="Trebuchet MS" w:hAnsi="Trebuchet MS" w:cs="Arial"/>
        </w:rPr>
        <w:t>D</w:t>
      </w:r>
      <w:r>
        <w:rPr>
          <w:rFonts w:ascii="Trebuchet MS" w:hAnsi="Trebuchet MS" w:cs="Arial"/>
        </w:rPr>
        <w:t xml:space="preserve">amages </w:t>
      </w:r>
      <w:r w:rsidR="00677421">
        <w:rPr>
          <w:rFonts w:ascii="Trebuchet MS" w:hAnsi="Trebuchet MS" w:cs="Arial"/>
        </w:rPr>
        <w:t xml:space="preserve">(LDs) </w:t>
      </w:r>
      <w:r>
        <w:rPr>
          <w:rFonts w:ascii="Trebuchet MS" w:hAnsi="Trebuchet MS" w:cs="Arial"/>
        </w:rPr>
        <w:t xml:space="preserve">are necessary they will be included in the prime subaccount and will not be charged to the </w:t>
      </w:r>
      <w:proofErr w:type="spellStart"/>
      <w:r>
        <w:rPr>
          <w:rFonts w:ascii="Trebuchet MS" w:hAnsi="Trebuchet MS" w:cs="Arial"/>
        </w:rPr>
        <w:t>PWQ</w:t>
      </w:r>
      <w:proofErr w:type="spellEnd"/>
      <w:r>
        <w:rPr>
          <w:rFonts w:ascii="Trebuchet MS" w:hAnsi="Trebuchet MS" w:cs="Arial"/>
        </w:rPr>
        <w:t xml:space="preserve"> Pool.  </w:t>
      </w:r>
      <w:r w:rsidR="00147847">
        <w:rPr>
          <w:rFonts w:ascii="Trebuchet MS" w:hAnsi="Trebuchet MS" w:cs="Arial"/>
        </w:rPr>
        <w:br w:type="page"/>
      </w:r>
    </w:p>
    <w:p w14:paraId="1A866652" w14:textId="51F5080B" w:rsidR="007157AF" w:rsidRPr="007157AF" w:rsidRDefault="007157AF" w:rsidP="003D60EA">
      <w:pPr>
        <w:spacing w:line="23" w:lineRule="atLeast"/>
        <w:rPr>
          <w:rFonts w:ascii="Trebuchet MS" w:hAnsi="Trebuchet MS" w:cs="Arial"/>
        </w:rPr>
      </w:pPr>
      <w:r w:rsidRPr="007157AF">
        <w:rPr>
          <w:rFonts w:ascii="Trebuchet MS" w:hAnsi="Trebuchet MS" w:cs="Arial"/>
        </w:rPr>
        <w:lastRenderedPageBreak/>
        <w:t xml:space="preserve">If you have questions please first consult the RE, the Water Quality Specialist and/or the Environmental Designer.  This team is critical in determining the water quality needs on the project.  </w:t>
      </w:r>
    </w:p>
    <w:p w14:paraId="31102185" w14:textId="77777777" w:rsidR="007157AF" w:rsidRPr="007157AF" w:rsidRDefault="007157AF" w:rsidP="003D60EA">
      <w:pPr>
        <w:spacing w:line="23" w:lineRule="atLeast"/>
        <w:rPr>
          <w:rFonts w:ascii="Trebuchet MS" w:hAnsi="Trebuchet M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2272"/>
        <w:gridCol w:w="2892"/>
        <w:gridCol w:w="3845"/>
      </w:tblGrid>
      <w:tr w:rsidR="007157AF" w:rsidRPr="007157AF" w14:paraId="7C57F22B" w14:textId="77777777" w:rsidTr="007846DC">
        <w:tc>
          <w:tcPr>
            <w:tcW w:w="1347" w:type="dxa"/>
          </w:tcPr>
          <w:p w14:paraId="52E2BAF7"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w:t>
            </w:r>
          </w:p>
        </w:tc>
        <w:tc>
          <w:tcPr>
            <w:tcW w:w="2451" w:type="dxa"/>
          </w:tcPr>
          <w:p w14:paraId="5F2B72CA"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Water Quality Specialist</w:t>
            </w:r>
          </w:p>
        </w:tc>
        <w:tc>
          <w:tcPr>
            <w:tcW w:w="3210" w:type="dxa"/>
          </w:tcPr>
          <w:p w14:paraId="20DFA027"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Phone Number</w:t>
            </w:r>
          </w:p>
        </w:tc>
        <w:tc>
          <w:tcPr>
            <w:tcW w:w="3288" w:type="dxa"/>
          </w:tcPr>
          <w:p w14:paraId="3E0FB9CE"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Email</w:t>
            </w:r>
          </w:p>
        </w:tc>
      </w:tr>
      <w:tr w:rsidR="007157AF" w:rsidRPr="007157AF" w14:paraId="7DDBB88C" w14:textId="77777777" w:rsidTr="007846DC">
        <w:tc>
          <w:tcPr>
            <w:tcW w:w="1347" w:type="dxa"/>
          </w:tcPr>
          <w:p w14:paraId="54F24FC2"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1</w:t>
            </w:r>
          </w:p>
        </w:tc>
        <w:tc>
          <w:tcPr>
            <w:tcW w:w="2451" w:type="dxa"/>
          </w:tcPr>
          <w:p w14:paraId="6EEAB425"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Susie </w:t>
            </w:r>
            <w:proofErr w:type="spellStart"/>
            <w:r w:rsidRPr="007157AF">
              <w:rPr>
                <w:rFonts w:ascii="Trebuchet MS" w:hAnsi="Trebuchet MS" w:cs="Arial"/>
              </w:rPr>
              <w:t>Hagie</w:t>
            </w:r>
            <w:proofErr w:type="spellEnd"/>
          </w:p>
        </w:tc>
        <w:tc>
          <w:tcPr>
            <w:tcW w:w="3210" w:type="dxa"/>
          </w:tcPr>
          <w:p w14:paraId="3D0DD425"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(303) 757-9932 (1-9932)</w:t>
            </w:r>
          </w:p>
        </w:tc>
        <w:tc>
          <w:tcPr>
            <w:tcW w:w="3288" w:type="dxa"/>
          </w:tcPr>
          <w:p w14:paraId="56906E13" w14:textId="77777777" w:rsidR="007157AF" w:rsidRPr="007157AF" w:rsidRDefault="00174709" w:rsidP="003D60EA">
            <w:pPr>
              <w:spacing w:line="23" w:lineRule="atLeast"/>
              <w:rPr>
                <w:rFonts w:ascii="Trebuchet MS" w:hAnsi="Trebuchet MS" w:cs="Arial"/>
              </w:rPr>
            </w:pPr>
            <w:hyperlink r:id="rId13" w:history="1">
              <w:r w:rsidR="007157AF" w:rsidRPr="007157AF">
                <w:rPr>
                  <w:rStyle w:val="Hyperlink"/>
                  <w:rFonts w:ascii="Trebuchet MS" w:hAnsi="Trebuchet MS" w:cs="Arial"/>
                </w:rPr>
                <w:t>Susie.Hagie@state.co.us</w:t>
              </w:r>
            </w:hyperlink>
          </w:p>
        </w:tc>
      </w:tr>
      <w:tr w:rsidR="007157AF" w:rsidRPr="007157AF" w14:paraId="3EA29442" w14:textId="77777777" w:rsidTr="007846DC">
        <w:tc>
          <w:tcPr>
            <w:tcW w:w="1347" w:type="dxa"/>
          </w:tcPr>
          <w:p w14:paraId="7143D768"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1</w:t>
            </w:r>
          </w:p>
        </w:tc>
        <w:tc>
          <w:tcPr>
            <w:tcW w:w="2451" w:type="dxa"/>
          </w:tcPr>
          <w:p w14:paraId="52AB970F"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Holly </w:t>
            </w:r>
            <w:proofErr w:type="spellStart"/>
            <w:r w:rsidRPr="007157AF">
              <w:rPr>
                <w:rFonts w:ascii="Trebuchet MS" w:hAnsi="Trebuchet MS" w:cs="Arial"/>
              </w:rPr>
              <w:t>Huyck</w:t>
            </w:r>
            <w:proofErr w:type="spellEnd"/>
          </w:p>
        </w:tc>
        <w:tc>
          <w:tcPr>
            <w:tcW w:w="3210" w:type="dxa"/>
          </w:tcPr>
          <w:p w14:paraId="1BCEF20B"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(720) 497-6934 (1-6934)</w:t>
            </w:r>
          </w:p>
        </w:tc>
        <w:tc>
          <w:tcPr>
            <w:tcW w:w="3288" w:type="dxa"/>
          </w:tcPr>
          <w:p w14:paraId="6D28506F" w14:textId="77777777" w:rsidR="007157AF" w:rsidRPr="007157AF" w:rsidRDefault="00174709" w:rsidP="003D60EA">
            <w:pPr>
              <w:spacing w:line="23" w:lineRule="atLeast"/>
              <w:rPr>
                <w:rFonts w:ascii="Trebuchet MS" w:hAnsi="Trebuchet MS" w:cs="Arial"/>
              </w:rPr>
            </w:pPr>
            <w:hyperlink r:id="rId14" w:history="1">
              <w:r w:rsidR="007157AF" w:rsidRPr="007157AF">
                <w:rPr>
                  <w:rStyle w:val="Hyperlink"/>
                  <w:rFonts w:ascii="Trebuchet MS" w:hAnsi="Trebuchet MS" w:cs="Arial"/>
                </w:rPr>
                <w:t>Holly.Huyck@state.co.us</w:t>
              </w:r>
            </w:hyperlink>
          </w:p>
        </w:tc>
      </w:tr>
      <w:tr w:rsidR="007157AF" w:rsidRPr="007157AF" w14:paraId="391A8106" w14:textId="77777777" w:rsidTr="007846DC">
        <w:tc>
          <w:tcPr>
            <w:tcW w:w="1347" w:type="dxa"/>
          </w:tcPr>
          <w:p w14:paraId="7E1E6B09"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1</w:t>
            </w:r>
          </w:p>
        </w:tc>
        <w:tc>
          <w:tcPr>
            <w:tcW w:w="2451" w:type="dxa"/>
          </w:tcPr>
          <w:p w14:paraId="6FFD27E9"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Perry </w:t>
            </w:r>
            <w:proofErr w:type="spellStart"/>
            <w:r w:rsidRPr="007157AF">
              <w:rPr>
                <w:rFonts w:ascii="Trebuchet MS" w:hAnsi="Trebuchet MS" w:cs="Arial"/>
              </w:rPr>
              <w:t>Edman</w:t>
            </w:r>
            <w:proofErr w:type="spellEnd"/>
          </w:p>
        </w:tc>
        <w:tc>
          <w:tcPr>
            <w:tcW w:w="3210" w:type="dxa"/>
          </w:tcPr>
          <w:p w14:paraId="5DF10835"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(303) 757-9304 (1-9304)</w:t>
            </w:r>
          </w:p>
        </w:tc>
        <w:tc>
          <w:tcPr>
            <w:tcW w:w="3288" w:type="dxa"/>
          </w:tcPr>
          <w:p w14:paraId="02D4CF1F" w14:textId="52B32298" w:rsidR="007157AF" w:rsidRPr="007157AF" w:rsidRDefault="00174709" w:rsidP="00632CF6">
            <w:pPr>
              <w:spacing w:line="23" w:lineRule="atLeast"/>
              <w:rPr>
                <w:rFonts w:ascii="Trebuchet MS" w:hAnsi="Trebuchet MS" w:cs="Arial"/>
              </w:rPr>
            </w:pPr>
            <w:hyperlink r:id="rId15" w:history="1">
              <w:r w:rsidR="00632CF6" w:rsidRPr="00A2304B">
                <w:rPr>
                  <w:rStyle w:val="Hyperlink"/>
                  <w:rFonts w:ascii="Trebuchet MS" w:hAnsi="Trebuchet MS" w:cs="Arial"/>
                </w:rPr>
                <w:t>Perry.Edman@state.co.us</w:t>
              </w:r>
            </w:hyperlink>
          </w:p>
        </w:tc>
      </w:tr>
      <w:tr w:rsidR="007157AF" w:rsidRPr="007157AF" w14:paraId="3468ED9B" w14:textId="77777777" w:rsidTr="007846DC">
        <w:tc>
          <w:tcPr>
            <w:tcW w:w="1347" w:type="dxa"/>
          </w:tcPr>
          <w:p w14:paraId="48D495D4"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2</w:t>
            </w:r>
          </w:p>
        </w:tc>
        <w:tc>
          <w:tcPr>
            <w:tcW w:w="2451" w:type="dxa"/>
          </w:tcPr>
          <w:p w14:paraId="1E84BDE9"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Sonya Erickson</w:t>
            </w:r>
          </w:p>
        </w:tc>
        <w:tc>
          <w:tcPr>
            <w:tcW w:w="3210" w:type="dxa"/>
          </w:tcPr>
          <w:p w14:paraId="65764997" w14:textId="79F12608" w:rsidR="007157AF" w:rsidRPr="007157AF" w:rsidRDefault="007157AF" w:rsidP="003D60EA">
            <w:pPr>
              <w:spacing w:line="23" w:lineRule="atLeast"/>
              <w:rPr>
                <w:rFonts w:ascii="Trebuchet MS" w:hAnsi="Trebuchet MS" w:cs="Arial"/>
              </w:rPr>
            </w:pPr>
            <w:r w:rsidRPr="007157AF">
              <w:rPr>
                <w:rFonts w:ascii="Trebuchet MS" w:hAnsi="Trebuchet MS" w:cs="Arial"/>
              </w:rPr>
              <w:t>(719) 227-3260 (2-3260)</w:t>
            </w:r>
          </w:p>
        </w:tc>
        <w:tc>
          <w:tcPr>
            <w:tcW w:w="3288" w:type="dxa"/>
          </w:tcPr>
          <w:p w14:paraId="05F21DAB" w14:textId="3D42FC42" w:rsidR="007157AF" w:rsidRPr="007157AF" w:rsidRDefault="00174709" w:rsidP="00632CF6">
            <w:pPr>
              <w:spacing w:line="23" w:lineRule="atLeast"/>
              <w:rPr>
                <w:rFonts w:ascii="Trebuchet MS" w:hAnsi="Trebuchet MS" w:cs="Arial"/>
              </w:rPr>
            </w:pPr>
            <w:hyperlink r:id="rId16" w:history="1">
              <w:r w:rsidR="00632CF6" w:rsidRPr="00A2304B">
                <w:rPr>
                  <w:rStyle w:val="Hyperlink"/>
                  <w:rFonts w:ascii="Trebuchet MS" w:hAnsi="Trebuchet MS" w:cs="Arial"/>
                </w:rPr>
                <w:t>Sonya.Erickson@state.co.us</w:t>
              </w:r>
            </w:hyperlink>
          </w:p>
        </w:tc>
      </w:tr>
      <w:tr w:rsidR="007157AF" w:rsidRPr="007157AF" w14:paraId="601BDE69" w14:textId="77777777" w:rsidTr="007846DC">
        <w:tc>
          <w:tcPr>
            <w:tcW w:w="1347" w:type="dxa"/>
          </w:tcPr>
          <w:p w14:paraId="38702DE6"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3</w:t>
            </w:r>
          </w:p>
        </w:tc>
        <w:tc>
          <w:tcPr>
            <w:tcW w:w="2451" w:type="dxa"/>
          </w:tcPr>
          <w:p w14:paraId="429D9B2F"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Gary </w:t>
            </w:r>
            <w:proofErr w:type="spellStart"/>
            <w:r w:rsidRPr="007157AF">
              <w:rPr>
                <w:rFonts w:ascii="Trebuchet MS" w:hAnsi="Trebuchet MS" w:cs="Arial"/>
              </w:rPr>
              <w:t>Spinuzzi</w:t>
            </w:r>
            <w:proofErr w:type="spellEnd"/>
          </w:p>
        </w:tc>
        <w:tc>
          <w:tcPr>
            <w:tcW w:w="3210" w:type="dxa"/>
          </w:tcPr>
          <w:p w14:paraId="3357309E" w14:textId="7E549230" w:rsidR="007157AF" w:rsidRPr="007157AF" w:rsidRDefault="007157AF" w:rsidP="00147847">
            <w:pPr>
              <w:spacing w:line="23" w:lineRule="atLeast"/>
              <w:rPr>
                <w:rFonts w:ascii="Trebuchet MS" w:hAnsi="Trebuchet MS" w:cs="Arial"/>
              </w:rPr>
            </w:pPr>
            <w:r w:rsidRPr="007157AF">
              <w:rPr>
                <w:rFonts w:ascii="Trebuchet MS" w:hAnsi="Trebuchet MS" w:cs="Arial"/>
              </w:rPr>
              <w:t>(970) 683-6254 (3-6254)</w:t>
            </w:r>
          </w:p>
        </w:tc>
        <w:tc>
          <w:tcPr>
            <w:tcW w:w="3288" w:type="dxa"/>
          </w:tcPr>
          <w:p w14:paraId="32F0EF5F" w14:textId="4DD43E0D" w:rsidR="007157AF" w:rsidRPr="007157AF" w:rsidRDefault="00174709" w:rsidP="00632CF6">
            <w:pPr>
              <w:spacing w:line="23" w:lineRule="atLeast"/>
              <w:rPr>
                <w:rFonts w:ascii="Trebuchet MS" w:hAnsi="Trebuchet MS" w:cs="Arial"/>
              </w:rPr>
            </w:pPr>
            <w:hyperlink r:id="rId17" w:history="1">
              <w:r w:rsidR="00632CF6" w:rsidRPr="00A2304B">
                <w:rPr>
                  <w:rStyle w:val="Hyperlink"/>
                  <w:rFonts w:ascii="Trebuchet MS" w:hAnsi="Trebuchet MS" w:cs="Arial"/>
                </w:rPr>
                <w:t>Gary.Spinuzzi@state.co.us</w:t>
              </w:r>
            </w:hyperlink>
          </w:p>
        </w:tc>
      </w:tr>
      <w:tr w:rsidR="007157AF" w:rsidRPr="007157AF" w14:paraId="016AECFD" w14:textId="77777777" w:rsidTr="007846DC">
        <w:tc>
          <w:tcPr>
            <w:tcW w:w="1347" w:type="dxa"/>
          </w:tcPr>
          <w:p w14:paraId="28304640"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4</w:t>
            </w:r>
          </w:p>
        </w:tc>
        <w:tc>
          <w:tcPr>
            <w:tcW w:w="2451" w:type="dxa"/>
          </w:tcPr>
          <w:p w14:paraId="5F03D280"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Jennifer </w:t>
            </w:r>
            <w:proofErr w:type="spellStart"/>
            <w:r w:rsidRPr="007157AF">
              <w:rPr>
                <w:rFonts w:ascii="Trebuchet MS" w:hAnsi="Trebuchet MS" w:cs="Arial"/>
              </w:rPr>
              <w:t>Gorek</w:t>
            </w:r>
            <w:proofErr w:type="spellEnd"/>
          </w:p>
        </w:tc>
        <w:tc>
          <w:tcPr>
            <w:tcW w:w="3210" w:type="dxa"/>
          </w:tcPr>
          <w:p w14:paraId="30AF5CC1" w14:textId="35682FD5" w:rsidR="007157AF" w:rsidRPr="007157AF" w:rsidRDefault="007157AF" w:rsidP="00147847">
            <w:pPr>
              <w:spacing w:line="23" w:lineRule="atLeast"/>
              <w:rPr>
                <w:rFonts w:ascii="Trebuchet MS" w:hAnsi="Trebuchet MS" w:cs="Arial"/>
              </w:rPr>
            </w:pPr>
            <w:r w:rsidRPr="007157AF">
              <w:rPr>
                <w:rFonts w:ascii="Trebuchet MS" w:hAnsi="Trebuchet MS" w:cs="Arial"/>
              </w:rPr>
              <w:t>(970) 350-2264 (4-2264)</w:t>
            </w:r>
          </w:p>
        </w:tc>
        <w:tc>
          <w:tcPr>
            <w:tcW w:w="3288" w:type="dxa"/>
          </w:tcPr>
          <w:p w14:paraId="5286334D" w14:textId="625D5CE6" w:rsidR="007157AF" w:rsidRPr="007157AF" w:rsidRDefault="00174709" w:rsidP="00632CF6">
            <w:pPr>
              <w:spacing w:line="23" w:lineRule="atLeast"/>
              <w:rPr>
                <w:rFonts w:ascii="Trebuchet MS" w:hAnsi="Trebuchet MS" w:cs="Arial"/>
              </w:rPr>
            </w:pPr>
            <w:hyperlink r:id="rId18" w:history="1">
              <w:r w:rsidR="00632CF6" w:rsidRPr="00A2304B">
                <w:rPr>
                  <w:rStyle w:val="Hyperlink"/>
                  <w:rFonts w:ascii="Trebuchet MS" w:hAnsi="Trebuchet MS" w:cs="Arial"/>
                </w:rPr>
                <w:t>Jennifer.Gorek@state.co.us</w:t>
              </w:r>
            </w:hyperlink>
          </w:p>
        </w:tc>
      </w:tr>
      <w:tr w:rsidR="007157AF" w:rsidRPr="007157AF" w14:paraId="25195F05" w14:textId="77777777" w:rsidTr="007846DC">
        <w:tc>
          <w:tcPr>
            <w:tcW w:w="1347" w:type="dxa"/>
          </w:tcPr>
          <w:p w14:paraId="7E125B7B"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Region 5</w:t>
            </w:r>
          </w:p>
        </w:tc>
        <w:tc>
          <w:tcPr>
            <w:tcW w:w="2451" w:type="dxa"/>
          </w:tcPr>
          <w:p w14:paraId="214C7905"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Fran </w:t>
            </w:r>
            <w:proofErr w:type="spellStart"/>
            <w:r w:rsidRPr="007157AF">
              <w:rPr>
                <w:rFonts w:ascii="Trebuchet MS" w:hAnsi="Trebuchet MS" w:cs="Arial"/>
              </w:rPr>
              <w:t>Mallonee</w:t>
            </w:r>
            <w:proofErr w:type="spellEnd"/>
          </w:p>
        </w:tc>
        <w:tc>
          <w:tcPr>
            <w:tcW w:w="3210" w:type="dxa"/>
          </w:tcPr>
          <w:p w14:paraId="0DCB7316" w14:textId="45F8C45A" w:rsidR="007157AF" w:rsidRPr="007157AF" w:rsidRDefault="007157AF" w:rsidP="008701E1">
            <w:pPr>
              <w:spacing w:line="23" w:lineRule="atLeast"/>
              <w:rPr>
                <w:rFonts w:ascii="Trebuchet MS" w:hAnsi="Trebuchet MS" w:cs="Arial"/>
              </w:rPr>
            </w:pPr>
            <w:r w:rsidRPr="007157AF">
              <w:rPr>
                <w:rFonts w:ascii="Trebuchet MS" w:hAnsi="Trebuchet MS" w:cs="Arial"/>
              </w:rPr>
              <w:t>(970) 385-1425 (5-1425)</w:t>
            </w:r>
          </w:p>
        </w:tc>
        <w:tc>
          <w:tcPr>
            <w:tcW w:w="3288" w:type="dxa"/>
          </w:tcPr>
          <w:p w14:paraId="510AC44B" w14:textId="32C1DE23" w:rsidR="007157AF" w:rsidRPr="007157AF" w:rsidRDefault="00174709" w:rsidP="00632CF6">
            <w:pPr>
              <w:spacing w:line="23" w:lineRule="atLeast"/>
              <w:rPr>
                <w:rFonts w:ascii="Trebuchet MS" w:hAnsi="Trebuchet MS" w:cs="Arial"/>
              </w:rPr>
            </w:pPr>
            <w:hyperlink r:id="rId19" w:history="1">
              <w:r w:rsidR="00632CF6" w:rsidRPr="00A2304B">
                <w:rPr>
                  <w:rStyle w:val="Hyperlink"/>
                  <w:rFonts w:ascii="Trebuchet MS" w:hAnsi="Trebuchet MS" w:cs="Arial"/>
                </w:rPr>
                <w:t>Franchesca.Mallonee@state.co.us</w:t>
              </w:r>
            </w:hyperlink>
          </w:p>
        </w:tc>
      </w:tr>
    </w:tbl>
    <w:p w14:paraId="595EFA43" w14:textId="77777777" w:rsidR="007157AF" w:rsidRPr="007157AF" w:rsidRDefault="007157AF" w:rsidP="003D60EA">
      <w:pPr>
        <w:spacing w:line="23" w:lineRule="atLeast"/>
        <w:rPr>
          <w:rFonts w:ascii="Trebuchet MS" w:hAnsi="Trebuchet MS" w:cs="Arial"/>
        </w:rPr>
      </w:pPr>
    </w:p>
    <w:p w14:paraId="78103DCF" w14:textId="77777777" w:rsidR="007157AF" w:rsidRPr="007157AF" w:rsidRDefault="007157AF" w:rsidP="003D60EA">
      <w:pPr>
        <w:spacing w:line="23" w:lineRule="atLeast"/>
        <w:rPr>
          <w:rFonts w:ascii="Trebuchet MS" w:hAnsi="Trebuchet M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250"/>
        <w:gridCol w:w="2970"/>
        <w:gridCol w:w="3798"/>
      </w:tblGrid>
      <w:tr w:rsidR="00147847" w:rsidRPr="00147847" w14:paraId="6C33D7B1" w14:textId="77777777" w:rsidTr="00DF48FB">
        <w:tc>
          <w:tcPr>
            <w:tcW w:w="1278" w:type="dxa"/>
          </w:tcPr>
          <w:p w14:paraId="10D58CFA" w14:textId="5C0ACB13" w:rsidR="00147847" w:rsidRPr="00147847" w:rsidRDefault="00147847" w:rsidP="00147847">
            <w:pPr>
              <w:spacing w:line="23" w:lineRule="atLeast"/>
              <w:rPr>
                <w:rFonts w:ascii="Trebuchet MS" w:hAnsi="Trebuchet MS" w:cs="Arial"/>
              </w:rPr>
            </w:pPr>
            <w:r w:rsidRPr="00147847">
              <w:rPr>
                <w:rFonts w:ascii="Trebuchet MS" w:hAnsi="Trebuchet MS" w:cs="Arial"/>
              </w:rPr>
              <w:t>Region</w:t>
            </w:r>
          </w:p>
        </w:tc>
        <w:tc>
          <w:tcPr>
            <w:tcW w:w="2250" w:type="dxa"/>
          </w:tcPr>
          <w:p w14:paraId="6B8DFF2D" w14:textId="251D8E84" w:rsidR="00147847" w:rsidRPr="00147847" w:rsidRDefault="00147847" w:rsidP="006E5EE4">
            <w:pPr>
              <w:spacing w:line="23" w:lineRule="atLeast"/>
              <w:rPr>
                <w:rFonts w:ascii="Trebuchet MS" w:hAnsi="Trebuchet MS" w:cs="Arial"/>
              </w:rPr>
            </w:pPr>
            <w:r w:rsidRPr="00147847">
              <w:rPr>
                <w:rFonts w:ascii="Trebuchet MS" w:hAnsi="Trebuchet MS" w:cs="Arial"/>
              </w:rPr>
              <w:t>Hydraulic Engineer</w:t>
            </w:r>
          </w:p>
        </w:tc>
        <w:tc>
          <w:tcPr>
            <w:tcW w:w="2970" w:type="dxa"/>
          </w:tcPr>
          <w:p w14:paraId="41834F91" w14:textId="2A085E1B" w:rsidR="00147847" w:rsidRPr="00147847" w:rsidRDefault="00147847" w:rsidP="006E5EE4">
            <w:pPr>
              <w:spacing w:line="23" w:lineRule="atLeast"/>
              <w:rPr>
                <w:rFonts w:ascii="Trebuchet MS" w:hAnsi="Trebuchet MS" w:cs="Arial"/>
              </w:rPr>
            </w:pPr>
            <w:r w:rsidRPr="00147847">
              <w:rPr>
                <w:rFonts w:ascii="Trebuchet MS" w:hAnsi="Trebuchet MS" w:cs="Arial"/>
              </w:rPr>
              <w:t>Phone Number</w:t>
            </w:r>
          </w:p>
        </w:tc>
        <w:tc>
          <w:tcPr>
            <w:tcW w:w="3798" w:type="dxa"/>
          </w:tcPr>
          <w:p w14:paraId="65904F01" w14:textId="6129B2CF" w:rsidR="00147847" w:rsidRPr="00147847" w:rsidRDefault="00147847" w:rsidP="006E5EE4">
            <w:pPr>
              <w:spacing w:line="23" w:lineRule="atLeast"/>
              <w:rPr>
                <w:rFonts w:ascii="Trebuchet MS" w:hAnsi="Trebuchet MS" w:cs="Arial"/>
              </w:rPr>
            </w:pPr>
            <w:r w:rsidRPr="00147847">
              <w:rPr>
                <w:rFonts w:ascii="Trebuchet MS" w:hAnsi="Trebuchet MS" w:cs="Arial"/>
              </w:rPr>
              <w:t>Email</w:t>
            </w:r>
          </w:p>
        </w:tc>
      </w:tr>
      <w:tr w:rsidR="00147847" w:rsidRPr="00147847" w14:paraId="4000A3C9" w14:textId="77777777" w:rsidTr="00DF48FB">
        <w:tc>
          <w:tcPr>
            <w:tcW w:w="1278" w:type="dxa"/>
          </w:tcPr>
          <w:p w14:paraId="1BE68495"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1</w:t>
            </w:r>
          </w:p>
        </w:tc>
        <w:tc>
          <w:tcPr>
            <w:tcW w:w="2250" w:type="dxa"/>
          </w:tcPr>
          <w:p w14:paraId="75791587" w14:textId="77777777" w:rsidR="00147847" w:rsidRPr="00147847" w:rsidRDefault="00147847" w:rsidP="006E5EE4">
            <w:pPr>
              <w:spacing w:line="23" w:lineRule="atLeast"/>
              <w:rPr>
                <w:rFonts w:ascii="Trebuchet MS" w:hAnsi="Trebuchet MS" w:cs="Arial"/>
              </w:rPr>
            </w:pPr>
            <w:proofErr w:type="spellStart"/>
            <w:r w:rsidRPr="00147847">
              <w:rPr>
                <w:rFonts w:ascii="Trebuchet MS" w:hAnsi="Trebuchet MS" w:cs="Arial"/>
              </w:rPr>
              <w:t>Samer</w:t>
            </w:r>
            <w:proofErr w:type="spellEnd"/>
            <w:r w:rsidRPr="00147847">
              <w:rPr>
                <w:rFonts w:ascii="Trebuchet MS" w:hAnsi="Trebuchet MS" w:cs="Arial"/>
              </w:rPr>
              <w:t xml:space="preserve"> Al-Haj</w:t>
            </w:r>
          </w:p>
        </w:tc>
        <w:tc>
          <w:tcPr>
            <w:tcW w:w="2970" w:type="dxa"/>
          </w:tcPr>
          <w:p w14:paraId="413BCE3C"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(303) 365-7248 (1-7248)</w:t>
            </w:r>
          </w:p>
        </w:tc>
        <w:tc>
          <w:tcPr>
            <w:tcW w:w="3798" w:type="dxa"/>
          </w:tcPr>
          <w:p w14:paraId="2E63A6BE" w14:textId="7A5C1661" w:rsidR="00147847" w:rsidRPr="00147847" w:rsidRDefault="00174709" w:rsidP="00632CF6">
            <w:pPr>
              <w:spacing w:line="23" w:lineRule="atLeast"/>
              <w:rPr>
                <w:rFonts w:ascii="Trebuchet MS" w:hAnsi="Trebuchet MS" w:cs="Arial"/>
              </w:rPr>
            </w:pPr>
            <w:hyperlink r:id="rId20" w:history="1">
              <w:r w:rsidR="00632CF6" w:rsidRPr="00A2304B">
                <w:rPr>
                  <w:rStyle w:val="Hyperlink"/>
                  <w:rFonts w:ascii="Trebuchet MS" w:hAnsi="Trebuchet MS" w:cs="Arial"/>
                </w:rPr>
                <w:t>samer.alhaj@state.co.us</w:t>
              </w:r>
            </w:hyperlink>
          </w:p>
        </w:tc>
      </w:tr>
      <w:tr w:rsidR="00147847" w:rsidRPr="00147847" w14:paraId="0EDD5EF5" w14:textId="77777777" w:rsidTr="00DF48FB">
        <w:tc>
          <w:tcPr>
            <w:tcW w:w="1278" w:type="dxa"/>
          </w:tcPr>
          <w:p w14:paraId="73982AE9"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1</w:t>
            </w:r>
          </w:p>
        </w:tc>
        <w:tc>
          <w:tcPr>
            <w:tcW w:w="2250" w:type="dxa"/>
          </w:tcPr>
          <w:p w14:paraId="2FB32521"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Luis Calderon</w:t>
            </w:r>
          </w:p>
        </w:tc>
        <w:tc>
          <w:tcPr>
            <w:tcW w:w="2970" w:type="dxa"/>
          </w:tcPr>
          <w:p w14:paraId="06A43FD4"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(303) 365-7245 (1-7245)</w:t>
            </w:r>
          </w:p>
        </w:tc>
        <w:tc>
          <w:tcPr>
            <w:tcW w:w="3798" w:type="dxa"/>
          </w:tcPr>
          <w:p w14:paraId="66315D83" w14:textId="7FACF213" w:rsidR="00147847" w:rsidRPr="00147847" w:rsidRDefault="00174709" w:rsidP="00632CF6">
            <w:pPr>
              <w:spacing w:line="23" w:lineRule="atLeast"/>
              <w:rPr>
                <w:rFonts w:ascii="Trebuchet MS" w:hAnsi="Trebuchet MS" w:cs="Arial"/>
              </w:rPr>
            </w:pPr>
            <w:hyperlink r:id="rId21" w:history="1">
              <w:r w:rsidR="00632CF6" w:rsidRPr="00A2304B">
                <w:rPr>
                  <w:rStyle w:val="Hyperlink"/>
                  <w:rFonts w:ascii="Trebuchet MS" w:hAnsi="Trebuchet MS" w:cs="Arial"/>
                </w:rPr>
                <w:t>luis.calderon@state.co.us</w:t>
              </w:r>
            </w:hyperlink>
          </w:p>
        </w:tc>
      </w:tr>
      <w:tr w:rsidR="00147847" w:rsidRPr="00147847" w14:paraId="2CA19BB9" w14:textId="77777777" w:rsidTr="00DF48FB">
        <w:tc>
          <w:tcPr>
            <w:tcW w:w="1278" w:type="dxa"/>
          </w:tcPr>
          <w:p w14:paraId="5D9093DA"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1</w:t>
            </w:r>
          </w:p>
        </w:tc>
        <w:tc>
          <w:tcPr>
            <w:tcW w:w="2250" w:type="dxa"/>
          </w:tcPr>
          <w:p w14:paraId="0E84EA8A"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Zak Humbles</w:t>
            </w:r>
          </w:p>
        </w:tc>
        <w:tc>
          <w:tcPr>
            <w:tcW w:w="2970" w:type="dxa"/>
          </w:tcPr>
          <w:p w14:paraId="1C266988"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(303) 365-7253 (1-7253)</w:t>
            </w:r>
          </w:p>
        </w:tc>
        <w:tc>
          <w:tcPr>
            <w:tcW w:w="3798" w:type="dxa"/>
          </w:tcPr>
          <w:p w14:paraId="08AB3F21" w14:textId="28CFC1D5" w:rsidR="00147847" w:rsidRPr="00147847" w:rsidRDefault="00174709" w:rsidP="00632CF6">
            <w:pPr>
              <w:spacing w:line="23" w:lineRule="atLeast"/>
              <w:rPr>
                <w:rFonts w:ascii="Trebuchet MS" w:hAnsi="Trebuchet MS" w:cs="Arial"/>
              </w:rPr>
            </w:pPr>
            <w:hyperlink r:id="rId22" w:history="1">
              <w:r w:rsidR="00632CF6" w:rsidRPr="00A2304B">
                <w:rPr>
                  <w:rStyle w:val="Hyperlink"/>
                  <w:rFonts w:ascii="Trebuchet MS" w:hAnsi="Trebuchet MS" w:cs="Arial"/>
                </w:rPr>
                <w:t>zachary.humbles@state.co.us</w:t>
              </w:r>
            </w:hyperlink>
          </w:p>
        </w:tc>
      </w:tr>
      <w:tr w:rsidR="00147847" w:rsidRPr="00147847" w14:paraId="75ACB9FF" w14:textId="77777777" w:rsidTr="00DF48FB">
        <w:tc>
          <w:tcPr>
            <w:tcW w:w="1278" w:type="dxa"/>
          </w:tcPr>
          <w:p w14:paraId="4EDFCDAA"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1</w:t>
            </w:r>
          </w:p>
        </w:tc>
        <w:tc>
          <w:tcPr>
            <w:tcW w:w="2250" w:type="dxa"/>
          </w:tcPr>
          <w:p w14:paraId="7AE1DB34"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 xml:space="preserve">Scott </w:t>
            </w:r>
            <w:proofErr w:type="spellStart"/>
            <w:r w:rsidRPr="00147847">
              <w:rPr>
                <w:rFonts w:ascii="Trebuchet MS" w:hAnsi="Trebuchet MS" w:cs="Arial"/>
              </w:rPr>
              <w:t>Leiker</w:t>
            </w:r>
            <w:proofErr w:type="spellEnd"/>
          </w:p>
        </w:tc>
        <w:tc>
          <w:tcPr>
            <w:tcW w:w="2970" w:type="dxa"/>
          </w:tcPr>
          <w:p w14:paraId="45A36209"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(303) 365-7260 (1-7260)</w:t>
            </w:r>
          </w:p>
        </w:tc>
        <w:tc>
          <w:tcPr>
            <w:tcW w:w="3798" w:type="dxa"/>
          </w:tcPr>
          <w:p w14:paraId="27F4CEC2" w14:textId="454BD6AE" w:rsidR="00147847" w:rsidRPr="00147847" w:rsidRDefault="00174709" w:rsidP="00632CF6">
            <w:pPr>
              <w:spacing w:line="23" w:lineRule="atLeast"/>
              <w:rPr>
                <w:rFonts w:ascii="Trebuchet MS" w:hAnsi="Trebuchet MS" w:cs="Arial"/>
              </w:rPr>
            </w:pPr>
            <w:hyperlink r:id="rId23" w:history="1">
              <w:r w:rsidR="00632CF6" w:rsidRPr="00A2304B">
                <w:rPr>
                  <w:rStyle w:val="Hyperlink"/>
                  <w:rFonts w:ascii="Trebuchet MS" w:hAnsi="Trebuchet MS" w:cs="Arial"/>
                </w:rPr>
                <w:t>scott.leiker@state.co.us</w:t>
              </w:r>
            </w:hyperlink>
          </w:p>
        </w:tc>
      </w:tr>
      <w:tr w:rsidR="00147847" w:rsidRPr="00147847" w14:paraId="5E490D78" w14:textId="77777777" w:rsidTr="00DF48FB">
        <w:tc>
          <w:tcPr>
            <w:tcW w:w="1278" w:type="dxa"/>
          </w:tcPr>
          <w:p w14:paraId="7E685D73"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2</w:t>
            </w:r>
          </w:p>
        </w:tc>
        <w:tc>
          <w:tcPr>
            <w:tcW w:w="2250" w:type="dxa"/>
          </w:tcPr>
          <w:p w14:paraId="04D601B0"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Dennis Cress</w:t>
            </w:r>
          </w:p>
        </w:tc>
        <w:tc>
          <w:tcPr>
            <w:tcW w:w="2970" w:type="dxa"/>
          </w:tcPr>
          <w:p w14:paraId="210B689F"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(719) 562-5580 (2-5580)</w:t>
            </w:r>
          </w:p>
        </w:tc>
        <w:tc>
          <w:tcPr>
            <w:tcW w:w="3798" w:type="dxa"/>
          </w:tcPr>
          <w:p w14:paraId="4DB971A1" w14:textId="77777777" w:rsidR="00147847" w:rsidRPr="00147847" w:rsidRDefault="00174709" w:rsidP="006E5EE4">
            <w:pPr>
              <w:spacing w:line="23" w:lineRule="atLeast"/>
              <w:rPr>
                <w:rFonts w:ascii="Trebuchet MS" w:hAnsi="Trebuchet MS" w:cs="Arial"/>
              </w:rPr>
            </w:pPr>
            <w:hyperlink r:id="rId24" w:history="1">
              <w:r w:rsidR="00147847" w:rsidRPr="00147847">
                <w:rPr>
                  <w:rStyle w:val="Hyperlink"/>
                  <w:rFonts w:ascii="Trebuchet MS" w:hAnsi="Trebuchet MS" w:cs="Arial"/>
                </w:rPr>
                <w:t>dennis.cress@state.co.us</w:t>
              </w:r>
            </w:hyperlink>
          </w:p>
        </w:tc>
      </w:tr>
      <w:tr w:rsidR="00147847" w:rsidRPr="00147847" w14:paraId="4832DC19" w14:textId="77777777" w:rsidTr="00DF48FB">
        <w:tc>
          <w:tcPr>
            <w:tcW w:w="1278" w:type="dxa"/>
          </w:tcPr>
          <w:p w14:paraId="3396A895"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2</w:t>
            </w:r>
          </w:p>
        </w:tc>
        <w:tc>
          <w:tcPr>
            <w:tcW w:w="2250" w:type="dxa"/>
          </w:tcPr>
          <w:p w14:paraId="35CE3CDD"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 xml:space="preserve">Andrew </w:t>
            </w:r>
            <w:proofErr w:type="spellStart"/>
            <w:r w:rsidRPr="00147847">
              <w:rPr>
                <w:rFonts w:ascii="Trebuchet MS" w:hAnsi="Trebuchet MS" w:cs="Arial"/>
              </w:rPr>
              <w:t>Stecklein</w:t>
            </w:r>
            <w:proofErr w:type="spellEnd"/>
          </w:p>
        </w:tc>
        <w:tc>
          <w:tcPr>
            <w:tcW w:w="2970" w:type="dxa"/>
          </w:tcPr>
          <w:p w14:paraId="4401B0DE" w14:textId="2809B707" w:rsidR="00147847" w:rsidRPr="00147847" w:rsidRDefault="00147847" w:rsidP="006E5EE4">
            <w:pPr>
              <w:spacing w:line="23" w:lineRule="atLeast"/>
              <w:rPr>
                <w:rFonts w:ascii="Trebuchet MS" w:hAnsi="Trebuchet MS" w:cs="Arial"/>
              </w:rPr>
            </w:pPr>
            <w:r w:rsidRPr="00147847">
              <w:rPr>
                <w:rFonts w:ascii="Trebuchet MS" w:hAnsi="Trebuchet MS" w:cs="Arial"/>
              </w:rPr>
              <w:t>(719) 227-326</w:t>
            </w:r>
            <w:r w:rsidR="00385544">
              <w:rPr>
                <w:rFonts w:ascii="Trebuchet MS" w:hAnsi="Trebuchet MS" w:cs="Arial"/>
              </w:rPr>
              <w:t>4</w:t>
            </w:r>
            <w:r w:rsidRPr="00147847">
              <w:rPr>
                <w:rFonts w:ascii="Trebuchet MS" w:hAnsi="Trebuchet MS" w:cs="Arial"/>
              </w:rPr>
              <w:t xml:space="preserve"> (2-326</w:t>
            </w:r>
            <w:r w:rsidR="00385544">
              <w:rPr>
                <w:rFonts w:ascii="Trebuchet MS" w:hAnsi="Trebuchet MS" w:cs="Arial"/>
              </w:rPr>
              <w:t>4</w:t>
            </w:r>
            <w:r w:rsidRPr="00147847">
              <w:rPr>
                <w:rFonts w:ascii="Trebuchet MS" w:hAnsi="Trebuchet MS" w:cs="Arial"/>
              </w:rPr>
              <w:t>)</w:t>
            </w:r>
          </w:p>
        </w:tc>
        <w:tc>
          <w:tcPr>
            <w:tcW w:w="3798" w:type="dxa"/>
          </w:tcPr>
          <w:p w14:paraId="0FEB1289" w14:textId="484EDC13" w:rsidR="00147847" w:rsidRPr="00147847" w:rsidRDefault="00174709" w:rsidP="00632CF6">
            <w:pPr>
              <w:spacing w:line="23" w:lineRule="atLeast"/>
              <w:rPr>
                <w:rFonts w:ascii="Trebuchet MS" w:hAnsi="Trebuchet MS" w:cs="Arial"/>
              </w:rPr>
            </w:pPr>
            <w:hyperlink r:id="rId25" w:history="1">
              <w:r w:rsidR="00632CF6" w:rsidRPr="00A2304B">
                <w:rPr>
                  <w:rStyle w:val="Hyperlink"/>
                  <w:rFonts w:ascii="Trebuchet MS" w:hAnsi="Trebuchet MS" w:cs="Arial"/>
                </w:rPr>
                <w:t>andrew.stecklein@state.co.us</w:t>
              </w:r>
            </w:hyperlink>
          </w:p>
        </w:tc>
      </w:tr>
      <w:tr w:rsidR="00147847" w:rsidRPr="00147847" w14:paraId="4EDE8ACB" w14:textId="77777777" w:rsidTr="00DF48FB">
        <w:tc>
          <w:tcPr>
            <w:tcW w:w="1278" w:type="dxa"/>
          </w:tcPr>
          <w:p w14:paraId="62328C1D"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3</w:t>
            </w:r>
          </w:p>
        </w:tc>
        <w:tc>
          <w:tcPr>
            <w:tcW w:w="2250" w:type="dxa"/>
          </w:tcPr>
          <w:p w14:paraId="483616FE"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Stuart Gardner</w:t>
            </w:r>
          </w:p>
        </w:tc>
        <w:tc>
          <w:tcPr>
            <w:tcW w:w="2970" w:type="dxa"/>
          </w:tcPr>
          <w:p w14:paraId="5E1CDBAC"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(970) 683-6354 (3-6354)</w:t>
            </w:r>
          </w:p>
        </w:tc>
        <w:tc>
          <w:tcPr>
            <w:tcW w:w="3798" w:type="dxa"/>
          </w:tcPr>
          <w:p w14:paraId="142447AE" w14:textId="145DA9FC" w:rsidR="00147847" w:rsidRPr="00147847" w:rsidRDefault="00174709" w:rsidP="00632CF6">
            <w:pPr>
              <w:spacing w:line="23" w:lineRule="atLeast"/>
              <w:rPr>
                <w:rFonts w:ascii="Trebuchet MS" w:hAnsi="Trebuchet MS" w:cs="Arial"/>
              </w:rPr>
            </w:pPr>
            <w:hyperlink r:id="rId26" w:history="1">
              <w:r w:rsidR="00632CF6" w:rsidRPr="00A2304B">
                <w:rPr>
                  <w:rStyle w:val="Hyperlink"/>
                  <w:rFonts w:ascii="Trebuchet MS" w:hAnsi="Trebuchet MS" w:cs="Arial"/>
                </w:rPr>
                <w:t>stuart.gardner@state.co.us</w:t>
              </w:r>
            </w:hyperlink>
          </w:p>
        </w:tc>
      </w:tr>
      <w:tr w:rsidR="00147847" w:rsidRPr="00147847" w14:paraId="0546098E" w14:textId="77777777" w:rsidTr="00DF48FB">
        <w:tc>
          <w:tcPr>
            <w:tcW w:w="1278" w:type="dxa"/>
          </w:tcPr>
          <w:p w14:paraId="4A7F6A82"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4</w:t>
            </w:r>
          </w:p>
        </w:tc>
        <w:tc>
          <w:tcPr>
            <w:tcW w:w="2250" w:type="dxa"/>
          </w:tcPr>
          <w:p w14:paraId="1525D220"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Steven Griffin</w:t>
            </w:r>
          </w:p>
        </w:tc>
        <w:tc>
          <w:tcPr>
            <w:tcW w:w="2970" w:type="dxa"/>
          </w:tcPr>
          <w:p w14:paraId="66FAC162" w14:textId="1ED4DA27" w:rsidR="00147847" w:rsidRPr="00147847" w:rsidRDefault="00147847" w:rsidP="00385544">
            <w:pPr>
              <w:spacing w:line="23" w:lineRule="atLeast"/>
              <w:rPr>
                <w:rFonts w:ascii="Trebuchet MS" w:hAnsi="Trebuchet MS" w:cs="Arial"/>
              </w:rPr>
            </w:pPr>
            <w:r w:rsidRPr="00147847">
              <w:rPr>
                <w:rFonts w:ascii="Trebuchet MS" w:hAnsi="Trebuchet MS" w:cs="Arial"/>
              </w:rPr>
              <w:t xml:space="preserve">(970) </w:t>
            </w:r>
            <w:r w:rsidR="00385544">
              <w:rPr>
                <w:rFonts w:ascii="Trebuchet MS" w:hAnsi="Trebuchet MS" w:cs="Arial"/>
              </w:rPr>
              <w:t>506-4947</w:t>
            </w:r>
            <w:r w:rsidRPr="00147847">
              <w:rPr>
                <w:rFonts w:ascii="Trebuchet MS" w:hAnsi="Trebuchet MS" w:cs="Arial"/>
              </w:rPr>
              <w:t xml:space="preserve"> (4-</w:t>
            </w:r>
            <w:r w:rsidR="00385544">
              <w:rPr>
                <w:rFonts w:ascii="Trebuchet MS" w:hAnsi="Trebuchet MS" w:cs="Arial"/>
              </w:rPr>
              <w:t>4947</w:t>
            </w:r>
            <w:r w:rsidRPr="00147847">
              <w:rPr>
                <w:rFonts w:ascii="Trebuchet MS" w:hAnsi="Trebuchet MS" w:cs="Arial"/>
              </w:rPr>
              <w:t>)</w:t>
            </w:r>
          </w:p>
        </w:tc>
        <w:tc>
          <w:tcPr>
            <w:tcW w:w="3798" w:type="dxa"/>
          </w:tcPr>
          <w:p w14:paraId="3CD9A970" w14:textId="77777777" w:rsidR="00147847" w:rsidRPr="00147847" w:rsidRDefault="00174709" w:rsidP="006E5EE4">
            <w:pPr>
              <w:spacing w:line="23" w:lineRule="atLeast"/>
              <w:rPr>
                <w:rFonts w:ascii="Trebuchet MS" w:hAnsi="Trebuchet MS" w:cs="Arial"/>
              </w:rPr>
            </w:pPr>
            <w:hyperlink r:id="rId27" w:history="1">
              <w:r w:rsidR="00147847" w:rsidRPr="00147847">
                <w:rPr>
                  <w:rStyle w:val="Hyperlink"/>
                  <w:rFonts w:ascii="Trebuchet MS" w:hAnsi="Trebuchet MS" w:cs="Arial"/>
                </w:rPr>
                <w:t>steven.griffin@state.co.us</w:t>
              </w:r>
            </w:hyperlink>
          </w:p>
        </w:tc>
      </w:tr>
      <w:tr w:rsidR="00147847" w:rsidRPr="00147847" w14:paraId="34431F76" w14:textId="77777777" w:rsidTr="00DF48FB">
        <w:tc>
          <w:tcPr>
            <w:tcW w:w="1278" w:type="dxa"/>
          </w:tcPr>
          <w:p w14:paraId="6AE93439"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4</w:t>
            </w:r>
          </w:p>
        </w:tc>
        <w:tc>
          <w:tcPr>
            <w:tcW w:w="2250" w:type="dxa"/>
          </w:tcPr>
          <w:p w14:paraId="0F854BEC"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 xml:space="preserve">Long </w:t>
            </w:r>
            <w:proofErr w:type="spellStart"/>
            <w:r w:rsidRPr="00147847">
              <w:rPr>
                <w:rFonts w:ascii="Trebuchet MS" w:hAnsi="Trebuchet MS" w:cs="Arial"/>
              </w:rPr>
              <w:t>Phan</w:t>
            </w:r>
            <w:proofErr w:type="spellEnd"/>
          </w:p>
        </w:tc>
        <w:tc>
          <w:tcPr>
            <w:tcW w:w="2970" w:type="dxa"/>
          </w:tcPr>
          <w:p w14:paraId="07BE4EB7"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(970)-506-4959 (4-4959)</w:t>
            </w:r>
          </w:p>
        </w:tc>
        <w:tc>
          <w:tcPr>
            <w:tcW w:w="3798" w:type="dxa"/>
          </w:tcPr>
          <w:p w14:paraId="2ADE7BE1" w14:textId="1B09A519" w:rsidR="00147847" w:rsidRPr="00147847" w:rsidRDefault="00174709" w:rsidP="00632CF6">
            <w:pPr>
              <w:spacing w:line="23" w:lineRule="atLeast"/>
              <w:rPr>
                <w:rFonts w:ascii="Trebuchet MS" w:hAnsi="Trebuchet MS" w:cs="Arial"/>
              </w:rPr>
            </w:pPr>
            <w:hyperlink r:id="rId28" w:history="1">
              <w:r w:rsidR="00632CF6" w:rsidRPr="00A2304B">
                <w:rPr>
                  <w:rStyle w:val="Hyperlink"/>
                  <w:rFonts w:ascii="Trebuchet MS" w:hAnsi="Trebuchet MS" w:cs="Arial"/>
                </w:rPr>
                <w:t>long.phan@state.co.us</w:t>
              </w:r>
            </w:hyperlink>
          </w:p>
        </w:tc>
      </w:tr>
      <w:tr w:rsidR="00147847" w:rsidRPr="00147847" w14:paraId="1B13E960" w14:textId="77777777" w:rsidTr="00DF48FB">
        <w:tc>
          <w:tcPr>
            <w:tcW w:w="1278" w:type="dxa"/>
          </w:tcPr>
          <w:p w14:paraId="0E1AB89A"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Region 5</w:t>
            </w:r>
          </w:p>
        </w:tc>
        <w:tc>
          <w:tcPr>
            <w:tcW w:w="2250" w:type="dxa"/>
          </w:tcPr>
          <w:p w14:paraId="3228B168"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 xml:space="preserve">Walter </w:t>
            </w:r>
            <w:proofErr w:type="spellStart"/>
            <w:r w:rsidRPr="00147847">
              <w:rPr>
                <w:rFonts w:ascii="Trebuchet MS" w:hAnsi="Trebuchet MS" w:cs="Arial"/>
              </w:rPr>
              <w:t>Buckholts</w:t>
            </w:r>
            <w:proofErr w:type="spellEnd"/>
          </w:p>
        </w:tc>
        <w:tc>
          <w:tcPr>
            <w:tcW w:w="2970" w:type="dxa"/>
          </w:tcPr>
          <w:p w14:paraId="5E2AA4DE" w14:textId="77777777" w:rsidR="00147847" w:rsidRPr="00147847" w:rsidRDefault="00147847" w:rsidP="006E5EE4">
            <w:pPr>
              <w:spacing w:line="23" w:lineRule="atLeast"/>
              <w:rPr>
                <w:rFonts w:ascii="Trebuchet MS" w:hAnsi="Trebuchet MS" w:cs="Arial"/>
              </w:rPr>
            </w:pPr>
            <w:r w:rsidRPr="00147847">
              <w:rPr>
                <w:rFonts w:ascii="Trebuchet MS" w:hAnsi="Trebuchet MS" w:cs="Arial"/>
              </w:rPr>
              <w:t>(970) 385-1445 (5-1445)</w:t>
            </w:r>
          </w:p>
        </w:tc>
        <w:tc>
          <w:tcPr>
            <w:tcW w:w="3798" w:type="dxa"/>
          </w:tcPr>
          <w:p w14:paraId="2503BA6F" w14:textId="5FFA2927" w:rsidR="00147847" w:rsidRPr="00147847" w:rsidRDefault="00174709" w:rsidP="00632CF6">
            <w:pPr>
              <w:spacing w:line="23" w:lineRule="atLeast"/>
              <w:rPr>
                <w:rFonts w:ascii="Trebuchet MS" w:hAnsi="Trebuchet MS" w:cs="Arial"/>
              </w:rPr>
            </w:pPr>
            <w:hyperlink r:id="rId29" w:history="1">
              <w:r w:rsidR="00632CF6" w:rsidRPr="00A2304B">
                <w:rPr>
                  <w:rStyle w:val="Hyperlink"/>
                  <w:rFonts w:ascii="Trebuchet MS" w:hAnsi="Trebuchet MS" w:cs="Arial"/>
                </w:rPr>
                <w:t>walter.buckholts@state.co.us</w:t>
              </w:r>
            </w:hyperlink>
          </w:p>
        </w:tc>
      </w:tr>
    </w:tbl>
    <w:p w14:paraId="642E76C3" w14:textId="77777777" w:rsidR="007157AF" w:rsidRPr="007157AF" w:rsidRDefault="007157AF" w:rsidP="003D60EA">
      <w:pPr>
        <w:spacing w:line="23" w:lineRule="atLeast"/>
        <w:rPr>
          <w:rFonts w:ascii="Trebuchet MS" w:hAnsi="Trebuchet MS" w:cs="Arial"/>
        </w:rPr>
      </w:pPr>
    </w:p>
    <w:p w14:paraId="1A8F7884" w14:textId="66C1D971" w:rsidR="00DF48FB" w:rsidRDefault="007157AF" w:rsidP="003D60EA">
      <w:pPr>
        <w:spacing w:line="23" w:lineRule="atLeast"/>
        <w:rPr>
          <w:rFonts w:ascii="Trebuchet MS" w:hAnsi="Trebuchet MS" w:cs="Arial"/>
        </w:rPr>
      </w:pPr>
      <w:r w:rsidRPr="007157AF">
        <w:rPr>
          <w:rFonts w:ascii="Trebuchet MS" w:hAnsi="Trebuchet MS" w:cs="Arial"/>
        </w:rPr>
        <w:t xml:space="preserve">For questions regarding the eligibility to use the Pool, </w:t>
      </w:r>
      <w:proofErr w:type="spellStart"/>
      <w:r w:rsidRPr="007157AF">
        <w:rPr>
          <w:rFonts w:ascii="Trebuchet MS" w:hAnsi="Trebuchet MS" w:cs="Arial"/>
        </w:rPr>
        <w:t>NDRD</w:t>
      </w:r>
      <w:proofErr w:type="spellEnd"/>
      <w:r w:rsidRPr="007157AF">
        <w:rPr>
          <w:rFonts w:ascii="Trebuchet MS" w:hAnsi="Trebuchet MS" w:cs="Arial"/>
        </w:rPr>
        <w:t xml:space="preserve"> Program requirements or regulations, please contact the </w:t>
      </w:r>
      <w:proofErr w:type="spellStart"/>
      <w:r w:rsidRPr="007157AF">
        <w:rPr>
          <w:rFonts w:ascii="Trebuchet MS" w:hAnsi="Trebuchet MS" w:cs="Arial"/>
        </w:rPr>
        <w:t>NDRD</w:t>
      </w:r>
      <w:proofErr w:type="spellEnd"/>
      <w:r w:rsidRPr="007157AF">
        <w:rPr>
          <w:rFonts w:ascii="Trebuchet MS" w:hAnsi="Trebuchet MS" w:cs="Arial"/>
        </w:rPr>
        <w:t xml:space="preserve"> Program Manager, Amber Williams at (303) 757-</w:t>
      </w:r>
      <w:r w:rsidR="00385544">
        <w:rPr>
          <w:rFonts w:ascii="Trebuchet MS" w:hAnsi="Trebuchet MS" w:cs="Arial"/>
        </w:rPr>
        <w:t>9814</w:t>
      </w:r>
      <w:r w:rsidR="00385544" w:rsidRPr="007157AF">
        <w:rPr>
          <w:rFonts w:ascii="Trebuchet MS" w:hAnsi="Trebuchet MS" w:cs="Arial"/>
        </w:rPr>
        <w:t xml:space="preserve"> </w:t>
      </w:r>
      <w:r w:rsidRPr="007157AF">
        <w:rPr>
          <w:rFonts w:ascii="Trebuchet MS" w:hAnsi="Trebuchet MS" w:cs="Arial"/>
        </w:rPr>
        <w:t xml:space="preserve">or </w:t>
      </w:r>
      <w:hyperlink r:id="rId30" w:history="1">
        <w:r w:rsidR="00DF48FB" w:rsidRPr="00A2304B">
          <w:rPr>
            <w:rStyle w:val="Hyperlink"/>
            <w:rFonts w:ascii="Trebuchet MS" w:hAnsi="Trebuchet MS" w:cs="Arial"/>
          </w:rPr>
          <w:t>dot_pwq@state.co.us</w:t>
        </w:r>
      </w:hyperlink>
      <w:r w:rsidRPr="007157AF">
        <w:rPr>
          <w:rFonts w:ascii="Trebuchet MS" w:hAnsi="Trebuchet MS" w:cs="Arial"/>
        </w:rPr>
        <w:t>.</w:t>
      </w:r>
    </w:p>
    <w:p w14:paraId="658F085B" w14:textId="0D0F2138" w:rsidR="007157AF" w:rsidRPr="007157AF" w:rsidRDefault="007157AF" w:rsidP="003D60EA">
      <w:pPr>
        <w:spacing w:line="23" w:lineRule="atLeast"/>
        <w:rPr>
          <w:rFonts w:ascii="Trebuchet MS" w:hAnsi="Trebuchet MS" w:cs="Arial"/>
        </w:rPr>
      </w:pPr>
      <w:r w:rsidRPr="007157AF">
        <w:rPr>
          <w:rFonts w:ascii="Trebuchet MS" w:hAnsi="Trebuchet MS" w:cs="Arial"/>
        </w:rPr>
        <w:t xml:space="preserve"> </w:t>
      </w:r>
    </w:p>
    <w:p w14:paraId="3B406C04" w14:textId="35BFA4A2" w:rsidR="007157AF" w:rsidRDefault="007157AF" w:rsidP="003D60EA">
      <w:pPr>
        <w:spacing w:line="23" w:lineRule="atLeast"/>
        <w:rPr>
          <w:rFonts w:ascii="Trebuchet MS" w:hAnsi="Trebuchet MS" w:cs="Arial"/>
        </w:rPr>
      </w:pPr>
      <w:r w:rsidRPr="007157AF">
        <w:rPr>
          <w:rFonts w:ascii="Trebuchet MS" w:hAnsi="Trebuchet MS" w:cs="Arial"/>
        </w:rPr>
        <w:t xml:space="preserve">For questions regarding web </w:t>
      </w:r>
      <w:proofErr w:type="spellStart"/>
      <w:r w:rsidRPr="007157AF">
        <w:rPr>
          <w:rFonts w:ascii="Trebuchet MS" w:hAnsi="Trebuchet MS" w:cs="Arial"/>
        </w:rPr>
        <w:t>Trsn</w:t>
      </w:r>
      <w:proofErr w:type="spellEnd"/>
      <w:r w:rsidRPr="007157AF">
        <w:rPr>
          <w:rFonts w:ascii="Trebuchet MS" w:hAnsi="Trebuchet MS" w:cs="Arial"/>
        </w:rPr>
        <w:t xml:space="preserve">*port Preconstruction please contact the Project Support Unit Manager, </w:t>
      </w:r>
      <w:proofErr w:type="spellStart"/>
      <w:r w:rsidRPr="007157AF">
        <w:rPr>
          <w:rFonts w:ascii="Trebuchet MS" w:hAnsi="Trebuchet MS" w:cs="Arial"/>
        </w:rPr>
        <w:t>BethAnn</w:t>
      </w:r>
      <w:proofErr w:type="spellEnd"/>
      <w:r w:rsidRPr="007157AF">
        <w:rPr>
          <w:rFonts w:ascii="Trebuchet MS" w:hAnsi="Trebuchet MS" w:cs="Arial"/>
        </w:rPr>
        <w:t xml:space="preserve"> Wieder at (303) 757-9541 or </w:t>
      </w:r>
      <w:hyperlink r:id="rId31" w:history="1">
        <w:r w:rsidR="00DF48FB" w:rsidRPr="00A2304B">
          <w:rPr>
            <w:rStyle w:val="Hyperlink"/>
            <w:rFonts w:ascii="Trebuchet MS" w:hAnsi="Trebuchet MS" w:cs="Arial"/>
          </w:rPr>
          <w:t>bethann.wieder@state</w:t>
        </w:r>
      </w:hyperlink>
      <w:r w:rsidR="003B5DF5">
        <w:rPr>
          <w:rFonts w:ascii="Trebuchet MS" w:hAnsi="Trebuchet MS" w:cs="Arial"/>
        </w:rPr>
        <w:t>.</w:t>
      </w:r>
      <w:r w:rsidR="001762EC">
        <w:rPr>
          <w:rFonts w:ascii="Trebuchet MS" w:hAnsi="Trebuchet MS" w:cs="Arial"/>
        </w:rPr>
        <w:t>c</w:t>
      </w:r>
      <w:r w:rsidR="003B5DF5">
        <w:rPr>
          <w:rFonts w:ascii="Trebuchet MS" w:hAnsi="Trebuchet MS" w:cs="Arial"/>
        </w:rPr>
        <w:t>o.us</w:t>
      </w:r>
      <w:r w:rsidRPr="007157AF">
        <w:rPr>
          <w:rFonts w:ascii="Trebuchet MS" w:hAnsi="Trebuchet MS" w:cs="Arial"/>
        </w:rPr>
        <w:t>.</w:t>
      </w:r>
    </w:p>
    <w:p w14:paraId="73FB3D60" w14:textId="77777777" w:rsidR="00DF48FB" w:rsidRPr="007157AF" w:rsidRDefault="00DF48FB" w:rsidP="003D60EA">
      <w:pPr>
        <w:spacing w:line="23" w:lineRule="atLeast"/>
        <w:rPr>
          <w:rFonts w:ascii="Trebuchet MS" w:hAnsi="Trebuchet MS" w:cs="Arial"/>
        </w:rPr>
      </w:pPr>
    </w:p>
    <w:p w14:paraId="317CB0F1" w14:textId="77777777" w:rsidR="007157AF" w:rsidRPr="007157AF" w:rsidRDefault="007157AF" w:rsidP="003D60EA">
      <w:pPr>
        <w:spacing w:line="23" w:lineRule="atLeast"/>
        <w:rPr>
          <w:rFonts w:ascii="Trebuchet MS" w:hAnsi="Trebuchet MS" w:cs="Arial"/>
        </w:rPr>
      </w:pPr>
      <w:r w:rsidRPr="007157AF">
        <w:rPr>
          <w:rFonts w:ascii="Trebuchet MS" w:hAnsi="Trebuchet MS" w:cs="Arial"/>
        </w:rPr>
        <w:t>For questions regarding funding the project phases, contact your region Business Office Manager.</w:t>
      </w:r>
    </w:p>
    <w:p w14:paraId="6C604EB7" w14:textId="6D856A02" w:rsidR="003E477C" w:rsidRDefault="003E477C" w:rsidP="003D60EA">
      <w:pPr>
        <w:spacing w:line="23" w:lineRule="atLeast"/>
        <w:rPr>
          <w:rFonts w:ascii="Trebuchet MS" w:hAnsi="Trebuchet MS" w:cs="Arial"/>
        </w:rPr>
      </w:pPr>
    </w:p>
    <w:p w14:paraId="39DE92C8" w14:textId="27002217" w:rsidR="00A016CC" w:rsidRDefault="00A016CC">
      <w:pPr>
        <w:rPr>
          <w:rFonts w:ascii="Trebuchet MS" w:hAnsi="Trebuchet MS" w:cs="Arial"/>
        </w:rPr>
      </w:pPr>
      <w:r>
        <w:rPr>
          <w:rFonts w:ascii="Trebuchet MS" w:hAnsi="Trebuchet MS" w:cs="Arial"/>
        </w:rPr>
        <w:br w:type="page"/>
      </w:r>
    </w:p>
    <w:p w14:paraId="4B28890C" w14:textId="77777777" w:rsidR="003E477C" w:rsidRPr="00934BBA" w:rsidRDefault="003E477C" w:rsidP="003D60EA">
      <w:pPr>
        <w:spacing w:line="23" w:lineRule="atLeast"/>
        <w:rPr>
          <w:rFonts w:ascii="Trebuchet MS" w:hAnsi="Trebuchet MS" w:cs="Arial"/>
        </w:rPr>
      </w:pPr>
    </w:p>
    <w:p w14:paraId="247A65A8" w14:textId="77777777" w:rsidR="00816ED2" w:rsidRPr="00314309" w:rsidRDefault="00816ED2" w:rsidP="003D60EA">
      <w:pPr>
        <w:spacing w:line="23" w:lineRule="atLeast"/>
        <w:rPr>
          <w:rFonts w:ascii="Trebuchet MS" w:hAnsi="Trebuchet MS" w:cs="Arial"/>
          <w:b/>
        </w:rPr>
      </w:pPr>
      <w:r w:rsidRPr="00314309">
        <w:rPr>
          <w:rFonts w:ascii="Trebuchet MS" w:hAnsi="Trebuchet MS" w:cs="Arial"/>
          <w:b/>
        </w:rPr>
        <w:t>References:</w:t>
      </w:r>
    </w:p>
    <w:p w14:paraId="069A9AF4" w14:textId="77777777" w:rsidR="00816ED2" w:rsidRPr="00314309" w:rsidRDefault="00816ED2" w:rsidP="003D60EA">
      <w:pPr>
        <w:spacing w:line="23" w:lineRule="atLeast"/>
        <w:rPr>
          <w:rFonts w:ascii="Trebuchet MS" w:hAnsi="Trebuchet MS" w:cs="Arial"/>
        </w:rPr>
      </w:pPr>
    </w:p>
    <w:p w14:paraId="7437299A" w14:textId="77777777" w:rsidR="00816ED2" w:rsidRPr="00314309" w:rsidRDefault="00816ED2" w:rsidP="003D60EA">
      <w:pPr>
        <w:spacing w:after="120" w:line="23" w:lineRule="atLeast"/>
        <w:rPr>
          <w:rFonts w:ascii="Trebuchet MS" w:hAnsi="Trebuchet MS" w:cs="Arial"/>
        </w:rPr>
      </w:pPr>
      <w:r w:rsidRPr="00314309">
        <w:rPr>
          <w:rFonts w:ascii="Trebuchet MS" w:hAnsi="Trebuchet MS" w:cs="Arial"/>
        </w:rPr>
        <w:t xml:space="preserve">Please print a copy of this bulletin and keep it with your copy of the </w:t>
      </w:r>
      <w:r w:rsidRPr="00314309">
        <w:rPr>
          <w:rFonts w:ascii="Trebuchet MS" w:hAnsi="Trebuchet MS" w:cs="Arial"/>
          <w:i/>
        </w:rPr>
        <w:t>Construction Manual</w:t>
      </w:r>
      <w:r w:rsidRPr="00314309">
        <w:rPr>
          <w:rFonts w:ascii="Trebuchet MS" w:hAnsi="Trebuchet MS" w:cs="Arial"/>
        </w:rPr>
        <w:t>.</w:t>
      </w:r>
    </w:p>
    <w:p w14:paraId="5E951CC3" w14:textId="77777777" w:rsidR="00816ED2" w:rsidRPr="00314309" w:rsidRDefault="00816ED2" w:rsidP="003D60EA">
      <w:pPr>
        <w:spacing w:after="120" w:line="23" w:lineRule="atLeast"/>
        <w:rPr>
          <w:rFonts w:ascii="Trebuchet MS" w:hAnsi="Trebuchet MS" w:cs="Arial"/>
        </w:rPr>
      </w:pPr>
      <w:r w:rsidRPr="00314309">
        <w:rPr>
          <w:rFonts w:ascii="Trebuchet MS" w:hAnsi="Trebuchet MS" w:cs="Arial"/>
        </w:rPr>
        <w:t xml:space="preserve">The </w:t>
      </w:r>
      <w:r w:rsidRPr="00314309">
        <w:rPr>
          <w:rFonts w:ascii="Trebuchet MS" w:hAnsi="Trebuchet MS" w:cs="Arial"/>
          <w:i/>
        </w:rPr>
        <w:t>Construction Manual</w:t>
      </w:r>
      <w:r w:rsidRPr="00314309">
        <w:rPr>
          <w:rFonts w:ascii="Trebuchet MS" w:hAnsi="Trebuchet MS" w:cs="Arial"/>
        </w:rPr>
        <w:t xml:space="preserve"> and Construction Bulletins can be found on the Design and Construction Project Support web page at: </w:t>
      </w:r>
    </w:p>
    <w:p w14:paraId="197D4833" w14:textId="49077B55" w:rsidR="00816ED2" w:rsidRPr="00314309" w:rsidRDefault="00174709" w:rsidP="003D60EA">
      <w:pPr>
        <w:spacing w:after="120" w:line="23" w:lineRule="atLeast"/>
        <w:rPr>
          <w:rFonts w:ascii="Trebuchet MS" w:hAnsi="Trebuchet MS" w:cs="Arial"/>
        </w:rPr>
      </w:pPr>
      <w:hyperlink r:id="rId32" w:history="1">
        <w:r w:rsidR="00816ED2" w:rsidRPr="00851570">
          <w:rPr>
            <w:rStyle w:val="Hyperlink"/>
            <w:rFonts w:ascii="Trebuchet MS" w:hAnsi="Trebuchet MS" w:cs="Arial"/>
          </w:rPr>
          <w:t>http://www.coloradodot.info/bu</w:t>
        </w:r>
        <w:bookmarkStart w:id="0" w:name="_GoBack"/>
        <w:bookmarkEnd w:id="0"/>
        <w:r w:rsidR="00816ED2" w:rsidRPr="00851570">
          <w:rPr>
            <w:rStyle w:val="Hyperlink"/>
            <w:rFonts w:ascii="Trebuchet MS" w:hAnsi="Trebuchet MS" w:cs="Arial"/>
          </w:rPr>
          <w:t>s</w:t>
        </w:r>
        <w:r w:rsidR="00816ED2" w:rsidRPr="00851570">
          <w:rPr>
            <w:rStyle w:val="Hyperlink"/>
            <w:rFonts w:ascii="Trebuchet MS" w:hAnsi="Trebuchet MS" w:cs="Arial"/>
          </w:rPr>
          <w:t>iness/designsupport</w:t>
        </w:r>
        <w:r w:rsidR="00314309" w:rsidRPr="00851570">
          <w:rPr>
            <w:rStyle w:val="Hyperlink"/>
            <w:rFonts w:ascii="Trebuchet MS" w:hAnsi="Trebuchet MS" w:cs="Arial"/>
          </w:rPr>
          <w:t>/bulletins_manuals</w:t>
        </w:r>
      </w:hyperlink>
      <w:r w:rsidR="00816ED2" w:rsidRPr="00314309">
        <w:rPr>
          <w:rFonts w:ascii="Trebuchet MS" w:hAnsi="Trebuchet MS" w:cs="Arial"/>
        </w:rPr>
        <w:t xml:space="preserve"> </w:t>
      </w:r>
    </w:p>
    <w:p w14:paraId="76479175" w14:textId="77777777" w:rsidR="00816ED2" w:rsidRPr="00314309" w:rsidRDefault="00816ED2" w:rsidP="003D60EA">
      <w:pPr>
        <w:spacing w:line="23" w:lineRule="atLeast"/>
        <w:rPr>
          <w:rFonts w:ascii="Trebuchet MS" w:hAnsi="Trebuchet MS" w:cs="Arial"/>
          <w:sz w:val="20"/>
          <w:szCs w:val="20"/>
        </w:rPr>
      </w:pPr>
    </w:p>
    <w:p w14:paraId="0889A3AB" w14:textId="77777777" w:rsidR="00C1039F" w:rsidRPr="00314309" w:rsidRDefault="00C1039F" w:rsidP="00FE4D0A">
      <w:pPr>
        <w:spacing w:line="276" w:lineRule="auto"/>
        <w:rPr>
          <w:rFonts w:ascii="Trebuchet MS" w:eastAsia="Calibri" w:hAnsi="Trebuchet MS"/>
        </w:rPr>
      </w:pPr>
    </w:p>
    <w:sectPr w:rsidR="00C1039F" w:rsidRPr="00314309" w:rsidSect="00F71829">
      <w:headerReference w:type="default" r:id="rId3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9564" w14:textId="77777777" w:rsidR="00174709" w:rsidRDefault="00174709">
      <w:r>
        <w:separator/>
      </w:r>
    </w:p>
  </w:endnote>
  <w:endnote w:type="continuationSeparator" w:id="0">
    <w:p w14:paraId="334F5C8E" w14:textId="77777777" w:rsidR="00174709" w:rsidRDefault="0017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B79B" w14:textId="77777777" w:rsidR="00174709" w:rsidRDefault="00174709">
      <w:r>
        <w:separator/>
      </w:r>
    </w:p>
  </w:footnote>
  <w:footnote w:type="continuationSeparator" w:id="0">
    <w:p w14:paraId="1EFF0EE8" w14:textId="77777777" w:rsidR="00174709" w:rsidRDefault="0017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890"/>
      <w:gridCol w:w="4698"/>
    </w:tblGrid>
    <w:tr w:rsidR="00C630AA" w14:paraId="06D71AA4" w14:textId="77777777" w:rsidTr="00915E2E">
      <w:tc>
        <w:tcPr>
          <w:tcW w:w="3708" w:type="dxa"/>
          <w:vMerge w:val="restart"/>
          <w:vAlign w:val="center"/>
        </w:tcPr>
        <w:p w14:paraId="06D71AA2" w14:textId="5CFAD415" w:rsidR="00C630AA" w:rsidRDefault="009E341A" w:rsidP="00AF44E2">
          <w:pPr>
            <w:jc w:val="center"/>
          </w:pPr>
          <w:r>
            <w:rPr>
              <w:noProof/>
            </w:rPr>
            <mc:AlternateContent>
              <mc:Choice Requires="wps">
                <w:drawing>
                  <wp:anchor distT="0" distB="0" distL="114300" distR="114300" simplePos="0" relativeHeight="25165670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1900E5" w:rsidRDefault="001900E5" w:rsidP="00C630AA">
                                <w:pPr>
                                  <w:pStyle w:val="returnaddress"/>
                                  <w:spacing w:before="2"/>
                                </w:pPr>
                                <w:r>
                                  <w:t xml:space="preserve">Division of </w:t>
                                </w:r>
                                <w:r w:rsidR="00314309">
                                  <w:t>Project</w:t>
                                </w:r>
                                <w:r>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05AC593" w:rsidR="009E341A" w:rsidRDefault="009E341A" w:rsidP="001900E5">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7B260D68" w:rsidR="001900E5" w:rsidRDefault="001900E5" w:rsidP="00C630AA">
                          <w:pPr>
                            <w:pStyle w:val="returnaddress"/>
                            <w:spacing w:before="2"/>
                          </w:pPr>
                          <w:r>
                            <w:t xml:space="preserve">Division of </w:t>
                          </w:r>
                          <w:r w:rsidR="00314309">
                            <w:t>Project</w:t>
                          </w:r>
                          <w:r>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05AC593" w:rsidR="009E341A" w:rsidRDefault="009E341A" w:rsidP="001900E5">
                          <w:pPr>
                            <w:pStyle w:val="returnaddress"/>
                            <w:spacing w:beforeLines="0" w:line="240" w:lineRule="exact"/>
                            <w:rPr>
                              <w:b/>
                            </w:rPr>
                          </w:pPr>
                          <w:r>
                            <w:t>Standards and Specifications Unit</w:t>
                          </w:r>
                        </w:p>
                      </w:txbxContent>
                    </v:textbox>
                  </v:shape>
                </w:pict>
              </mc:Fallback>
            </mc:AlternateContent>
          </w:r>
          <w:r w:rsidR="001900E5">
            <w:rPr>
              <w:noProof/>
            </w:rPr>
            <w:drawing>
              <wp:anchor distT="0" distB="0" distL="114300" distR="114300" simplePos="0" relativeHeight="25165772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06D71AA3" w14:textId="6BD88A34" w:rsidR="00C630AA" w:rsidRPr="00915E2E" w:rsidRDefault="00915E2E" w:rsidP="00816ED2">
          <w:pPr>
            <w:spacing w:before="120"/>
            <w:jc w:val="right"/>
            <w:rPr>
              <w:sz w:val="64"/>
              <w:szCs w:val="64"/>
            </w:rPr>
          </w:pPr>
          <w:r w:rsidRPr="00915E2E">
            <w:rPr>
              <w:rFonts w:ascii="Impact" w:hAnsi="Impact"/>
              <w:sz w:val="64"/>
              <w:szCs w:val="64"/>
            </w:rPr>
            <w:t>CONSTRUCTION</w:t>
          </w:r>
          <w:r w:rsidR="00C630AA" w:rsidRPr="00915E2E">
            <w:rPr>
              <w:rFonts w:ascii="Impact" w:hAnsi="Impact"/>
              <w:sz w:val="64"/>
              <w:szCs w:val="64"/>
            </w:rPr>
            <w:t xml:space="preserve"> BULLETIN</w:t>
          </w:r>
        </w:p>
      </w:tc>
    </w:tr>
    <w:tr w:rsidR="00C630AA" w14:paraId="06D71AA6" w14:textId="77777777" w:rsidTr="00915E2E">
      <w:trPr>
        <w:cantSplit/>
        <w:trHeight w:val="144"/>
      </w:trPr>
      <w:tc>
        <w:tcPr>
          <w:tcW w:w="3708" w:type="dxa"/>
          <w:vMerge/>
        </w:tcPr>
        <w:p w14:paraId="0414C1EF" w14:textId="77777777" w:rsidR="00C630AA" w:rsidRDefault="00C630AA" w:rsidP="00F71829"/>
      </w:tc>
      <w:tc>
        <w:tcPr>
          <w:tcW w:w="6588" w:type="dxa"/>
          <w:gridSpan w:val="2"/>
        </w:tcPr>
        <w:p w14:paraId="06D71AA5" w14:textId="749E9DB3" w:rsidR="00C630AA" w:rsidRDefault="00C630AA" w:rsidP="00F71829"/>
      </w:tc>
    </w:tr>
    <w:tr w:rsidR="00C630AA" w:rsidRPr="00AF44E2" w14:paraId="06D71AA9" w14:textId="77777777" w:rsidTr="00915E2E">
      <w:trPr>
        <w:cantSplit/>
        <w:trHeight w:val="288"/>
      </w:trPr>
      <w:tc>
        <w:tcPr>
          <w:tcW w:w="3708" w:type="dxa"/>
          <w:vMerge/>
          <w:vAlign w:val="center"/>
        </w:tcPr>
        <w:p w14:paraId="320003DE" w14:textId="77777777" w:rsidR="00C630AA" w:rsidRPr="00AF44E2" w:rsidRDefault="00C630AA" w:rsidP="003957C4">
          <w:pPr>
            <w:rPr>
              <w:rFonts w:ascii="Arial" w:hAnsi="Arial" w:cs="Arial"/>
              <w:b/>
            </w:rPr>
          </w:pPr>
        </w:p>
      </w:tc>
      <w:tc>
        <w:tcPr>
          <w:tcW w:w="189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180FA500" w:rsidR="00C630AA" w:rsidRPr="00314309" w:rsidRDefault="003D60EA" w:rsidP="0070153C">
          <w:pPr>
            <w:rPr>
              <w:rFonts w:ascii="Trebuchet MS" w:hAnsi="Trebuchet MS" w:cs="Arial"/>
              <w:b/>
              <w:sz w:val="23"/>
              <w:szCs w:val="23"/>
            </w:rPr>
          </w:pPr>
          <w:r>
            <w:rPr>
              <w:rFonts w:ascii="Trebuchet MS" w:hAnsi="Trebuchet MS" w:cs="Arial"/>
              <w:b/>
              <w:sz w:val="23"/>
              <w:szCs w:val="23"/>
            </w:rPr>
            <w:t>Permanent Water Quali</w:t>
          </w:r>
          <w:r w:rsidR="00E53628">
            <w:rPr>
              <w:rFonts w:ascii="Trebuchet MS" w:hAnsi="Trebuchet MS" w:cs="Arial"/>
              <w:b/>
              <w:sz w:val="23"/>
              <w:szCs w:val="23"/>
            </w:rPr>
            <w:t>t</w:t>
          </w:r>
          <w:r>
            <w:rPr>
              <w:rFonts w:ascii="Trebuchet MS" w:hAnsi="Trebuchet MS" w:cs="Arial"/>
              <w:b/>
              <w:sz w:val="23"/>
              <w:szCs w:val="23"/>
            </w:rPr>
            <w:t>y Mitigation Pool</w:t>
          </w:r>
        </w:p>
      </w:tc>
    </w:tr>
    <w:tr w:rsidR="00C630AA" w14:paraId="06D71AAC" w14:textId="77777777" w:rsidTr="00915E2E">
      <w:trPr>
        <w:cantSplit/>
        <w:trHeight w:val="288"/>
      </w:trPr>
      <w:tc>
        <w:tcPr>
          <w:tcW w:w="3708" w:type="dxa"/>
          <w:vMerge/>
          <w:vAlign w:val="center"/>
        </w:tcPr>
        <w:p w14:paraId="04CDDFB7" w14:textId="77777777" w:rsidR="00C630AA" w:rsidRPr="00AF44E2" w:rsidRDefault="00C630AA" w:rsidP="003957C4">
          <w:pPr>
            <w:rPr>
              <w:rFonts w:ascii="Arial" w:hAnsi="Arial" w:cs="Arial"/>
            </w:rPr>
          </w:pPr>
        </w:p>
      </w:tc>
      <w:tc>
        <w:tcPr>
          <w:tcW w:w="189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66C730AE" w:rsidR="00C630AA" w:rsidRPr="00314309" w:rsidRDefault="00C630AA" w:rsidP="00393F29">
          <w:pPr>
            <w:rPr>
              <w:rFonts w:ascii="Trebuchet MS" w:hAnsi="Trebuchet MS" w:cs="Arial"/>
              <w:sz w:val="23"/>
              <w:szCs w:val="23"/>
            </w:rPr>
          </w:pPr>
          <w:r w:rsidRPr="00314309">
            <w:rPr>
              <w:rFonts w:ascii="Trebuchet MS" w:hAnsi="Trebuchet MS" w:cs="Arial"/>
              <w:sz w:val="23"/>
              <w:szCs w:val="23"/>
            </w:rPr>
            <w:t xml:space="preserve">2014 Number </w:t>
          </w:r>
          <w:r w:rsidR="00E53628">
            <w:rPr>
              <w:rFonts w:ascii="Trebuchet MS" w:hAnsi="Trebuchet MS" w:cs="Arial"/>
              <w:sz w:val="23"/>
              <w:szCs w:val="23"/>
            </w:rPr>
            <w:t>6</w:t>
          </w:r>
          <w:r w:rsidRPr="00314309">
            <w:rPr>
              <w:rFonts w:ascii="Trebuchet MS" w:hAnsi="Trebuchet MS" w:cs="Arial"/>
              <w:sz w:val="23"/>
              <w:szCs w:val="23"/>
            </w:rPr>
            <w:t xml:space="preserve">, </w:t>
          </w:r>
          <w:r w:rsidR="00393F29" w:rsidRPr="00314309">
            <w:rPr>
              <w:rFonts w:ascii="Trebuchet MS" w:hAnsi="Trebuchet MS" w:cs="Arial"/>
              <w:sz w:val="23"/>
              <w:szCs w:val="23"/>
            </w:rPr>
            <w:t xml:space="preserve">Page </w:t>
          </w:r>
          <w:r w:rsidR="00393F29" w:rsidRPr="00314309">
            <w:rPr>
              <w:rFonts w:ascii="Trebuchet MS" w:hAnsi="Trebuchet MS" w:cs="Arial"/>
              <w:sz w:val="23"/>
              <w:szCs w:val="23"/>
            </w:rPr>
            <w:fldChar w:fldCharType="begin"/>
          </w:r>
          <w:r w:rsidR="00393F29" w:rsidRPr="00314309">
            <w:rPr>
              <w:rFonts w:ascii="Trebuchet MS" w:hAnsi="Trebuchet MS" w:cs="Arial"/>
              <w:sz w:val="23"/>
              <w:szCs w:val="23"/>
            </w:rPr>
            <w:instrText xml:space="preserve"> PAGE  \* Arabic  \* MERGEFORMAT </w:instrText>
          </w:r>
          <w:r w:rsidR="00393F29" w:rsidRPr="00314309">
            <w:rPr>
              <w:rFonts w:ascii="Trebuchet MS" w:hAnsi="Trebuchet MS" w:cs="Arial"/>
              <w:sz w:val="23"/>
              <w:szCs w:val="23"/>
            </w:rPr>
            <w:fldChar w:fldCharType="separate"/>
          </w:r>
          <w:r w:rsidR="00E53628">
            <w:rPr>
              <w:rFonts w:ascii="Trebuchet MS" w:hAnsi="Trebuchet MS" w:cs="Arial"/>
              <w:noProof/>
              <w:sz w:val="23"/>
              <w:szCs w:val="23"/>
            </w:rPr>
            <w:t>1</w:t>
          </w:r>
          <w:r w:rsidR="00393F29" w:rsidRPr="00314309">
            <w:rPr>
              <w:rFonts w:ascii="Trebuchet MS" w:hAnsi="Trebuchet MS" w:cs="Arial"/>
              <w:sz w:val="23"/>
              <w:szCs w:val="23"/>
            </w:rPr>
            <w:fldChar w:fldCharType="end"/>
          </w:r>
          <w:r w:rsidR="00393F29" w:rsidRPr="00314309">
            <w:rPr>
              <w:rFonts w:ascii="Trebuchet MS" w:hAnsi="Trebuchet MS" w:cs="Arial"/>
              <w:sz w:val="23"/>
              <w:szCs w:val="23"/>
            </w:rPr>
            <w:t xml:space="preserve"> of </w:t>
          </w:r>
          <w:r w:rsidR="00393F29" w:rsidRPr="00314309">
            <w:rPr>
              <w:rFonts w:ascii="Trebuchet MS" w:hAnsi="Trebuchet MS" w:cs="Arial"/>
              <w:sz w:val="23"/>
              <w:szCs w:val="23"/>
            </w:rPr>
            <w:fldChar w:fldCharType="begin"/>
          </w:r>
          <w:r w:rsidR="00393F29" w:rsidRPr="00314309">
            <w:rPr>
              <w:rFonts w:ascii="Trebuchet MS" w:hAnsi="Trebuchet MS" w:cs="Arial"/>
              <w:sz w:val="23"/>
              <w:szCs w:val="23"/>
            </w:rPr>
            <w:instrText xml:space="preserve"> NUMPAGES  \* Arabic  \* MERGEFORMAT </w:instrText>
          </w:r>
          <w:r w:rsidR="00393F29" w:rsidRPr="00314309">
            <w:rPr>
              <w:rFonts w:ascii="Trebuchet MS" w:hAnsi="Trebuchet MS" w:cs="Arial"/>
              <w:sz w:val="23"/>
              <w:szCs w:val="23"/>
            </w:rPr>
            <w:fldChar w:fldCharType="separate"/>
          </w:r>
          <w:r w:rsidR="00E53628">
            <w:rPr>
              <w:rFonts w:ascii="Trebuchet MS" w:hAnsi="Trebuchet MS" w:cs="Arial"/>
              <w:noProof/>
              <w:sz w:val="23"/>
              <w:szCs w:val="23"/>
            </w:rPr>
            <w:t>4</w:t>
          </w:r>
          <w:r w:rsidR="00393F29" w:rsidRPr="00314309">
            <w:rPr>
              <w:rFonts w:ascii="Trebuchet MS" w:hAnsi="Trebuchet MS" w:cs="Arial"/>
              <w:sz w:val="23"/>
              <w:szCs w:val="23"/>
            </w:rPr>
            <w:fldChar w:fldCharType="end"/>
          </w:r>
        </w:p>
      </w:tc>
    </w:tr>
    <w:tr w:rsidR="00C630AA" w14:paraId="06D71AAF" w14:textId="77777777" w:rsidTr="00915E2E">
      <w:trPr>
        <w:cantSplit/>
        <w:trHeight w:val="288"/>
      </w:trPr>
      <w:tc>
        <w:tcPr>
          <w:tcW w:w="3708" w:type="dxa"/>
          <w:vMerge/>
          <w:vAlign w:val="center"/>
        </w:tcPr>
        <w:p w14:paraId="6FA1DB1E" w14:textId="77777777" w:rsidR="00C630AA" w:rsidRDefault="00C630AA" w:rsidP="003957C4"/>
      </w:tc>
      <w:tc>
        <w:tcPr>
          <w:tcW w:w="1890" w:type="dxa"/>
          <w:vAlign w:val="center"/>
        </w:tcPr>
        <w:p w14:paraId="06D71AAD" w14:textId="116BCCF0" w:rsidR="00C630AA" w:rsidRDefault="00C630AA" w:rsidP="003957C4"/>
      </w:tc>
      <w:tc>
        <w:tcPr>
          <w:tcW w:w="4698" w:type="dxa"/>
          <w:vAlign w:val="center"/>
        </w:tcPr>
        <w:p w14:paraId="06D71AAE" w14:textId="5AB5933B" w:rsidR="00C630AA" w:rsidRPr="00314309" w:rsidRDefault="00C630AA" w:rsidP="00884084">
          <w:pPr>
            <w:rPr>
              <w:rFonts w:ascii="Trebuchet MS" w:hAnsi="Trebuchet MS" w:cs="Arial"/>
            </w:rPr>
          </w:pPr>
          <w:r w:rsidRPr="00314309">
            <w:rPr>
              <w:rFonts w:ascii="Trebuchet MS" w:hAnsi="Trebuchet MS" w:cs="Arial"/>
              <w:sz w:val="23"/>
              <w:szCs w:val="23"/>
            </w:rPr>
            <w:t xml:space="preserve">Date: </w:t>
          </w:r>
          <w:r w:rsidR="00E53628">
            <w:rPr>
              <w:rFonts w:ascii="Trebuchet MS" w:hAnsi="Trebuchet MS" w:cs="Arial"/>
              <w:sz w:val="23"/>
              <w:szCs w:val="23"/>
            </w:rPr>
            <w:t>September 30</w:t>
          </w:r>
          <w:r w:rsidRPr="00314309">
            <w:rPr>
              <w:rFonts w:ascii="Trebuchet MS" w:hAnsi="Trebuchet MS" w:cs="Arial"/>
              <w:sz w:val="23"/>
              <w:szCs w:val="23"/>
            </w:rPr>
            <w:t>, 2014</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69C"/>
    <w:multiLevelType w:val="hybridMultilevel"/>
    <w:tmpl w:val="42A404EE"/>
    <w:lvl w:ilvl="0" w:tplc="1CB26078">
      <w:start w:val="1"/>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D"/>
    <w:rsid w:val="000007A0"/>
    <w:rsid w:val="000074F3"/>
    <w:rsid w:val="0001291B"/>
    <w:rsid w:val="00016027"/>
    <w:rsid w:val="000447B4"/>
    <w:rsid w:val="00055BAB"/>
    <w:rsid w:val="00061C4F"/>
    <w:rsid w:val="0006501A"/>
    <w:rsid w:val="0007620D"/>
    <w:rsid w:val="0009000F"/>
    <w:rsid w:val="000920D0"/>
    <w:rsid w:val="00094983"/>
    <w:rsid w:val="000A372B"/>
    <w:rsid w:val="000C497F"/>
    <w:rsid w:val="000D4DA0"/>
    <w:rsid w:val="000D56F6"/>
    <w:rsid w:val="00101518"/>
    <w:rsid w:val="00121248"/>
    <w:rsid w:val="001277DE"/>
    <w:rsid w:val="00135896"/>
    <w:rsid w:val="00147847"/>
    <w:rsid w:val="00172157"/>
    <w:rsid w:val="00174709"/>
    <w:rsid w:val="001762EC"/>
    <w:rsid w:val="001827E1"/>
    <w:rsid w:val="0018640D"/>
    <w:rsid w:val="001900E5"/>
    <w:rsid w:val="00195856"/>
    <w:rsid w:val="00195B0A"/>
    <w:rsid w:val="001A29E6"/>
    <w:rsid w:val="001A3F7B"/>
    <w:rsid w:val="001B302F"/>
    <w:rsid w:val="001C772F"/>
    <w:rsid w:val="001C7849"/>
    <w:rsid w:val="001D5CF1"/>
    <w:rsid w:val="001E171D"/>
    <w:rsid w:val="001E1A2E"/>
    <w:rsid w:val="001E2F20"/>
    <w:rsid w:val="001E36D0"/>
    <w:rsid w:val="001F343D"/>
    <w:rsid w:val="0020393E"/>
    <w:rsid w:val="002117EA"/>
    <w:rsid w:val="00224C74"/>
    <w:rsid w:val="00227D60"/>
    <w:rsid w:val="002301CA"/>
    <w:rsid w:val="00232F8C"/>
    <w:rsid w:val="0023781A"/>
    <w:rsid w:val="0025094F"/>
    <w:rsid w:val="00250962"/>
    <w:rsid w:val="002509D0"/>
    <w:rsid w:val="002518D8"/>
    <w:rsid w:val="00255AA3"/>
    <w:rsid w:val="002606EB"/>
    <w:rsid w:val="0028291F"/>
    <w:rsid w:val="00292139"/>
    <w:rsid w:val="002B0D6A"/>
    <w:rsid w:val="002B2EC9"/>
    <w:rsid w:val="002B4AE6"/>
    <w:rsid w:val="002B5367"/>
    <w:rsid w:val="002C4BDA"/>
    <w:rsid w:val="002C4F91"/>
    <w:rsid w:val="002C6970"/>
    <w:rsid w:val="002D408A"/>
    <w:rsid w:val="00303449"/>
    <w:rsid w:val="00314309"/>
    <w:rsid w:val="0032533B"/>
    <w:rsid w:val="00325B93"/>
    <w:rsid w:val="00336367"/>
    <w:rsid w:val="00337012"/>
    <w:rsid w:val="00343F86"/>
    <w:rsid w:val="00350552"/>
    <w:rsid w:val="003541C5"/>
    <w:rsid w:val="00354A5D"/>
    <w:rsid w:val="00355159"/>
    <w:rsid w:val="00355284"/>
    <w:rsid w:val="00370726"/>
    <w:rsid w:val="00370784"/>
    <w:rsid w:val="0038336E"/>
    <w:rsid w:val="00385544"/>
    <w:rsid w:val="00385CF7"/>
    <w:rsid w:val="003866FD"/>
    <w:rsid w:val="00387F29"/>
    <w:rsid w:val="00393F29"/>
    <w:rsid w:val="003957C4"/>
    <w:rsid w:val="00397B26"/>
    <w:rsid w:val="003A08B6"/>
    <w:rsid w:val="003A38C5"/>
    <w:rsid w:val="003B5DF5"/>
    <w:rsid w:val="003D17E4"/>
    <w:rsid w:val="003D60EA"/>
    <w:rsid w:val="003D6580"/>
    <w:rsid w:val="003E37A0"/>
    <w:rsid w:val="003E477C"/>
    <w:rsid w:val="00403C19"/>
    <w:rsid w:val="00410480"/>
    <w:rsid w:val="00415ACD"/>
    <w:rsid w:val="00461438"/>
    <w:rsid w:val="00463CD5"/>
    <w:rsid w:val="004904DC"/>
    <w:rsid w:val="004A341F"/>
    <w:rsid w:val="004B4244"/>
    <w:rsid w:val="004D18D0"/>
    <w:rsid w:val="004D3DC4"/>
    <w:rsid w:val="004E0172"/>
    <w:rsid w:val="00502A96"/>
    <w:rsid w:val="00504A70"/>
    <w:rsid w:val="00505527"/>
    <w:rsid w:val="005171A8"/>
    <w:rsid w:val="0054092E"/>
    <w:rsid w:val="005510A6"/>
    <w:rsid w:val="005648BD"/>
    <w:rsid w:val="00576246"/>
    <w:rsid w:val="005A4278"/>
    <w:rsid w:val="005B4A9D"/>
    <w:rsid w:val="005B6EE3"/>
    <w:rsid w:val="005C7737"/>
    <w:rsid w:val="005D373E"/>
    <w:rsid w:val="005E32D8"/>
    <w:rsid w:val="005E3B1F"/>
    <w:rsid w:val="005E5D1D"/>
    <w:rsid w:val="0060251D"/>
    <w:rsid w:val="00603C35"/>
    <w:rsid w:val="00615C58"/>
    <w:rsid w:val="00627F4C"/>
    <w:rsid w:val="00632CF6"/>
    <w:rsid w:val="00652DCF"/>
    <w:rsid w:val="006647E7"/>
    <w:rsid w:val="00664911"/>
    <w:rsid w:val="00670B03"/>
    <w:rsid w:val="00677421"/>
    <w:rsid w:val="006A3813"/>
    <w:rsid w:val="006C0CE9"/>
    <w:rsid w:val="006C20C0"/>
    <w:rsid w:val="006E6942"/>
    <w:rsid w:val="006F0FDE"/>
    <w:rsid w:val="006F2233"/>
    <w:rsid w:val="006F3480"/>
    <w:rsid w:val="0070153C"/>
    <w:rsid w:val="007157AF"/>
    <w:rsid w:val="00764157"/>
    <w:rsid w:val="00765218"/>
    <w:rsid w:val="007732E6"/>
    <w:rsid w:val="0077437B"/>
    <w:rsid w:val="00774F2C"/>
    <w:rsid w:val="00777894"/>
    <w:rsid w:val="007852A6"/>
    <w:rsid w:val="007A1ACF"/>
    <w:rsid w:val="007B3292"/>
    <w:rsid w:val="007B4E59"/>
    <w:rsid w:val="007D11B6"/>
    <w:rsid w:val="007D28E2"/>
    <w:rsid w:val="007D71C6"/>
    <w:rsid w:val="007E02C9"/>
    <w:rsid w:val="007E0B07"/>
    <w:rsid w:val="007E63D0"/>
    <w:rsid w:val="007F5639"/>
    <w:rsid w:val="00801AE8"/>
    <w:rsid w:val="00802A9C"/>
    <w:rsid w:val="00806572"/>
    <w:rsid w:val="00816ED2"/>
    <w:rsid w:val="008343EE"/>
    <w:rsid w:val="008378E4"/>
    <w:rsid w:val="00851570"/>
    <w:rsid w:val="0085399A"/>
    <w:rsid w:val="00853C08"/>
    <w:rsid w:val="00866041"/>
    <w:rsid w:val="00867911"/>
    <w:rsid w:val="008701E1"/>
    <w:rsid w:val="00884084"/>
    <w:rsid w:val="00892FAE"/>
    <w:rsid w:val="00894BC5"/>
    <w:rsid w:val="00894F26"/>
    <w:rsid w:val="008C02AA"/>
    <w:rsid w:val="008C2DA9"/>
    <w:rsid w:val="008E2D23"/>
    <w:rsid w:val="008F3E7E"/>
    <w:rsid w:val="009128FA"/>
    <w:rsid w:val="00912BB2"/>
    <w:rsid w:val="00915E2E"/>
    <w:rsid w:val="009318C5"/>
    <w:rsid w:val="00932674"/>
    <w:rsid w:val="009334E6"/>
    <w:rsid w:val="00934BBA"/>
    <w:rsid w:val="00935452"/>
    <w:rsid w:val="00941D73"/>
    <w:rsid w:val="00956916"/>
    <w:rsid w:val="0096078C"/>
    <w:rsid w:val="00984D6B"/>
    <w:rsid w:val="009C311A"/>
    <w:rsid w:val="009C6380"/>
    <w:rsid w:val="009E0F58"/>
    <w:rsid w:val="009E341A"/>
    <w:rsid w:val="009E7082"/>
    <w:rsid w:val="009F6A23"/>
    <w:rsid w:val="00A016CC"/>
    <w:rsid w:val="00A13345"/>
    <w:rsid w:val="00A14A25"/>
    <w:rsid w:val="00A2247D"/>
    <w:rsid w:val="00A3379D"/>
    <w:rsid w:val="00A45F3C"/>
    <w:rsid w:val="00A47344"/>
    <w:rsid w:val="00A537E6"/>
    <w:rsid w:val="00A94CB9"/>
    <w:rsid w:val="00A95E8E"/>
    <w:rsid w:val="00AC3CB4"/>
    <w:rsid w:val="00AD2312"/>
    <w:rsid w:val="00AD5170"/>
    <w:rsid w:val="00AE16D4"/>
    <w:rsid w:val="00AE3237"/>
    <w:rsid w:val="00AE7419"/>
    <w:rsid w:val="00AF44E2"/>
    <w:rsid w:val="00B21A39"/>
    <w:rsid w:val="00B273CD"/>
    <w:rsid w:val="00B41D88"/>
    <w:rsid w:val="00B57C04"/>
    <w:rsid w:val="00B7100E"/>
    <w:rsid w:val="00B72C4C"/>
    <w:rsid w:val="00B82CDC"/>
    <w:rsid w:val="00B8757D"/>
    <w:rsid w:val="00BA767D"/>
    <w:rsid w:val="00BB0212"/>
    <w:rsid w:val="00BE4FC3"/>
    <w:rsid w:val="00C05D91"/>
    <w:rsid w:val="00C1039F"/>
    <w:rsid w:val="00C10787"/>
    <w:rsid w:val="00C140D9"/>
    <w:rsid w:val="00C30535"/>
    <w:rsid w:val="00C3201E"/>
    <w:rsid w:val="00C36B1A"/>
    <w:rsid w:val="00C4065D"/>
    <w:rsid w:val="00C46F7B"/>
    <w:rsid w:val="00C630AA"/>
    <w:rsid w:val="00C76FB7"/>
    <w:rsid w:val="00C81DEF"/>
    <w:rsid w:val="00C921E5"/>
    <w:rsid w:val="00CA7AB3"/>
    <w:rsid w:val="00CA7BED"/>
    <w:rsid w:val="00CC19C5"/>
    <w:rsid w:val="00CC3E68"/>
    <w:rsid w:val="00CD25F1"/>
    <w:rsid w:val="00CF239F"/>
    <w:rsid w:val="00CF4920"/>
    <w:rsid w:val="00D00E3B"/>
    <w:rsid w:val="00D01A9D"/>
    <w:rsid w:val="00D0506A"/>
    <w:rsid w:val="00D109EB"/>
    <w:rsid w:val="00D15151"/>
    <w:rsid w:val="00D16891"/>
    <w:rsid w:val="00D22466"/>
    <w:rsid w:val="00D31C78"/>
    <w:rsid w:val="00D33AC1"/>
    <w:rsid w:val="00D4320B"/>
    <w:rsid w:val="00D45182"/>
    <w:rsid w:val="00D7425B"/>
    <w:rsid w:val="00D90A35"/>
    <w:rsid w:val="00D95B86"/>
    <w:rsid w:val="00DB0A6A"/>
    <w:rsid w:val="00DC22ED"/>
    <w:rsid w:val="00DD7757"/>
    <w:rsid w:val="00DE05FE"/>
    <w:rsid w:val="00DF48FB"/>
    <w:rsid w:val="00E118E2"/>
    <w:rsid w:val="00E22B74"/>
    <w:rsid w:val="00E52C22"/>
    <w:rsid w:val="00E53628"/>
    <w:rsid w:val="00E536F3"/>
    <w:rsid w:val="00E649DE"/>
    <w:rsid w:val="00E83080"/>
    <w:rsid w:val="00EA7B57"/>
    <w:rsid w:val="00ED2CB5"/>
    <w:rsid w:val="00EE0627"/>
    <w:rsid w:val="00F223B8"/>
    <w:rsid w:val="00F22FDF"/>
    <w:rsid w:val="00F4227C"/>
    <w:rsid w:val="00F51081"/>
    <w:rsid w:val="00F55CB5"/>
    <w:rsid w:val="00F617C0"/>
    <w:rsid w:val="00F6390F"/>
    <w:rsid w:val="00F71829"/>
    <w:rsid w:val="00F82BBB"/>
    <w:rsid w:val="00F82D27"/>
    <w:rsid w:val="00F83D82"/>
    <w:rsid w:val="00FA5480"/>
    <w:rsid w:val="00FB3825"/>
    <w:rsid w:val="00FB46F6"/>
    <w:rsid w:val="00FC3378"/>
    <w:rsid w:val="00FE4D0A"/>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ie.Hagie@state.co.us" TargetMode="External"/><Relationship Id="rId18" Type="http://schemas.openxmlformats.org/officeDocument/2006/relationships/hyperlink" Target="mailto:Jennifer.Gorek@state.co.us" TargetMode="External"/><Relationship Id="rId26" Type="http://schemas.openxmlformats.org/officeDocument/2006/relationships/hyperlink" Target="mailto:stuart.gardner@state.co.us" TargetMode="External"/><Relationship Id="rId3" Type="http://schemas.openxmlformats.org/officeDocument/2006/relationships/customXml" Target="../customXml/item3.xml"/><Relationship Id="rId21" Type="http://schemas.openxmlformats.org/officeDocument/2006/relationships/hyperlink" Target="mailto:luis.calderon@state.co.us"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teams/dtd/epb/waterquality/ndrd.form/Test/Home.aspx" TargetMode="External"/><Relationship Id="rId17" Type="http://schemas.openxmlformats.org/officeDocument/2006/relationships/hyperlink" Target="mailto:Gary.Spinuzzi@state.co.us" TargetMode="External"/><Relationship Id="rId25" Type="http://schemas.openxmlformats.org/officeDocument/2006/relationships/hyperlink" Target="mailto:andrew.stecklein@state.co.u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nya.Erickson@state.co.us" TargetMode="External"/><Relationship Id="rId20" Type="http://schemas.openxmlformats.org/officeDocument/2006/relationships/hyperlink" Target="mailto:samer.alhaj@state.co.us" TargetMode="External"/><Relationship Id="rId29" Type="http://schemas.openxmlformats.org/officeDocument/2006/relationships/hyperlink" Target="mailto:walter.buckholts@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dennis.cress@state.co.us" TargetMode="External"/><Relationship Id="rId32" Type="http://schemas.openxmlformats.org/officeDocument/2006/relationships/hyperlink" Target="http://www.coloradodot.info/business/designsupport/bulletins_manuals%20" TargetMode="External"/><Relationship Id="rId5" Type="http://schemas.openxmlformats.org/officeDocument/2006/relationships/numbering" Target="numbering.xml"/><Relationship Id="rId15" Type="http://schemas.openxmlformats.org/officeDocument/2006/relationships/hyperlink" Target="mailto:Perry.Edman@state.co.us" TargetMode="External"/><Relationship Id="rId23" Type="http://schemas.openxmlformats.org/officeDocument/2006/relationships/hyperlink" Target="mailto:scott.leiker@state.co.us" TargetMode="External"/><Relationship Id="rId28" Type="http://schemas.openxmlformats.org/officeDocument/2006/relationships/hyperlink" Target="mailto:long.phan@state.co.us" TargetMode="External"/><Relationship Id="rId10" Type="http://schemas.openxmlformats.org/officeDocument/2006/relationships/footnotes" Target="footnotes.xml"/><Relationship Id="rId19" Type="http://schemas.openxmlformats.org/officeDocument/2006/relationships/hyperlink" Target="mailto:Franchesca.Mallonee@state.co.us" TargetMode="External"/><Relationship Id="rId31" Type="http://schemas.openxmlformats.org/officeDocument/2006/relationships/hyperlink" Target="mailto:bethann.wieder@st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lly.Huyck@state.co.us" TargetMode="External"/><Relationship Id="rId22" Type="http://schemas.openxmlformats.org/officeDocument/2006/relationships/hyperlink" Target="mailto:zachary.humbles@state.co.us" TargetMode="External"/><Relationship Id="rId27" Type="http://schemas.openxmlformats.org/officeDocument/2006/relationships/hyperlink" Target="mailto:steven.griffin@state.co.us" TargetMode="External"/><Relationship Id="rId30" Type="http://schemas.openxmlformats.org/officeDocument/2006/relationships/hyperlink" Target="mailto:dot_pwq@state.co.u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B492DB-2C96-400A-A897-EAA6EB23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Gary Null</cp:lastModifiedBy>
  <cp:revision>3</cp:revision>
  <cp:lastPrinted>2014-05-05T21:10:00Z</cp:lastPrinted>
  <dcterms:created xsi:type="dcterms:W3CDTF">2014-09-30T19:35:00Z</dcterms:created>
  <dcterms:modified xsi:type="dcterms:W3CDTF">2014-09-30T19:48:00Z</dcterms:modified>
</cp:coreProperties>
</file>