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75B" w:rsidRPr="00906A75" w:rsidRDefault="00032092" w:rsidP="00906A75">
      <w:pPr>
        <w:jc w:val="center"/>
        <w:rPr>
          <w:rStyle w:val="Hyperlink"/>
          <w:rFonts w:ascii="Arial" w:hAnsi="Arial" w:cs="Arial"/>
          <w:color w:val="auto"/>
          <w:u w:val="none"/>
        </w:rPr>
      </w:pPr>
      <w:bookmarkStart w:id="0" w:name="_GoBack"/>
      <w:bookmarkEnd w:id="0"/>
      <w:r>
        <w:rPr>
          <w:rFonts w:ascii="Arial" w:hAnsi="Arial" w:cs="Arial"/>
          <w:b/>
        </w:rPr>
        <w:t>Go Sheet (ZJ44), Accurate Advertising Dates, and Ad Certainty</w:t>
      </w:r>
    </w:p>
    <w:p w:rsidR="00BA075B" w:rsidRDefault="00BA075B" w:rsidP="00F56CD7">
      <w:pPr>
        <w:rPr>
          <w:rStyle w:val="Hyperlink"/>
          <w:rFonts w:ascii="Arial" w:hAnsi="Arial" w:cs="Arial"/>
          <w:color w:val="auto"/>
          <w:sz w:val="22"/>
          <w:szCs w:val="22"/>
          <w:u w:val="none"/>
        </w:rPr>
      </w:pPr>
    </w:p>
    <w:p w:rsidR="00032092" w:rsidRDefault="00032092" w:rsidP="00032092">
      <w:pPr>
        <w:rPr>
          <w:rFonts w:ascii="Arial" w:hAnsi="Arial" w:cs="Arial"/>
          <w:sz w:val="22"/>
          <w:szCs w:val="22"/>
        </w:rPr>
      </w:pPr>
      <w:r w:rsidRPr="00032092">
        <w:rPr>
          <w:rFonts w:ascii="Arial" w:hAnsi="Arial" w:cs="Arial"/>
          <w:sz w:val="22"/>
          <w:szCs w:val="22"/>
        </w:rPr>
        <w:t>A team of CDOT employees, including the SAP Project Systems team and Contracts and Market Analysis Area Engineers, has created a new and improved CDOT Go Sheet.  The Go Sheet is published weekly to inform contractors about upcoming bid openings for CDOT construction projects.  The new Go Sheet has much the same information as the current sheet, but it is printed in landscape and easier to read.  The new Go Sheet consists of the following four reports:</w:t>
      </w:r>
    </w:p>
    <w:p w:rsidR="00032092" w:rsidRPr="00032092" w:rsidRDefault="00032092" w:rsidP="00032092">
      <w:pPr>
        <w:rPr>
          <w:rFonts w:ascii="Arial" w:hAnsi="Arial" w:cs="Arial"/>
          <w:sz w:val="22"/>
          <w:szCs w:val="22"/>
        </w:rPr>
      </w:pPr>
    </w:p>
    <w:p w:rsidR="00032092" w:rsidRPr="00032092" w:rsidRDefault="00032092" w:rsidP="00032092">
      <w:pPr>
        <w:numPr>
          <w:ilvl w:val="0"/>
          <w:numId w:val="6"/>
        </w:numPr>
        <w:rPr>
          <w:rFonts w:ascii="Arial" w:hAnsi="Arial" w:cs="Arial"/>
          <w:sz w:val="22"/>
          <w:szCs w:val="22"/>
        </w:rPr>
      </w:pPr>
      <w:r w:rsidRPr="00032092">
        <w:rPr>
          <w:rFonts w:ascii="Arial" w:hAnsi="Arial" w:cs="Arial"/>
          <w:sz w:val="22"/>
          <w:szCs w:val="22"/>
        </w:rPr>
        <w:t>Projects Advertised Revised this Week</w:t>
      </w:r>
    </w:p>
    <w:p w:rsidR="00032092" w:rsidRPr="00032092" w:rsidRDefault="00032092" w:rsidP="00032092">
      <w:pPr>
        <w:numPr>
          <w:ilvl w:val="0"/>
          <w:numId w:val="6"/>
        </w:numPr>
        <w:rPr>
          <w:rFonts w:ascii="Arial" w:hAnsi="Arial" w:cs="Arial"/>
          <w:sz w:val="22"/>
          <w:szCs w:val="22"/>
        </w:rPr>
      </w:pPr>
      <w:r w:rsidRPr="00032092">
        <w:rPr>
          <w:rFonts w:ascii="Arial" w:hAnsi="Arial" w:cs="Arial"/>
          <w:sz w:val="22"/>
          <w:szCs w:val="22"/>
        </w:rPr>
        <w:t>Advertised Project Lettings</w:t>
      </w:r>
    </w:p>
    <w:p w:rsidR="00032092" w:rsidRPr="00032092" w:rsidRDefault="00032092" w:rsidP="00032092">
      <w:pPr>
        <w:numPr>
          <w:ilvl w:val="0"/>
          <w:numId w:val="6"/>
        </w:numPr>
        <w:rPr>
          <w:rFonts w:ascii="Arial" w:hAnsi="Arial" w:cs="Arial"/>
          <w:sz w:val="22"/>
          <w:szCs w:val="22"/>
        </w:rPr>
      </w:pPr>
      <w:r w:rsidRPr="00032092">
        <w:rPr>
          <w:rFonts w:ascii="Arial" w:hAnsi="Arial" w:cs="Arial"/>
          <w:sz w:val="22"/>
          <w:szCs w:val="22"/>
        </w:rPr>
        <w:t>Projects to be Advertised within the next 90 days</w:t>
      </w:r>
    </w:p>
    <w:p w:rsidR="00032092" w:rsidRPr="00032092" w:rsidRDefault="00032092" w:rsidP="00032092">
      <w:pPr>
        <w:numPr>
          <w:ilvl w:val="0"/>
          <w:numId w:val="6"/>
        </w:numPr>
        <w:rPr>
          <w:rFonts w:ascii="Arial" w:hAnsi="Arial" w:cs="Arial"/>
          <w:sz w:val="22"/>
          <w:szCs w:val="22"/>
        </w:rPr>
      </w:pPr>
      <w:r w:rsidRPr="00032092">
        <w:rPr>
          <w:rFonts w:ascii="Arial" w:hAnsi="Arial" w:cs="Arial"/>
          <w:sz w:val="22"/>
          <w:szCs w:val="22"/>
        </w:rPr>
        <w:t xml:space="preserve">Local Agency Projects </w:t>
      </w:r>
    </w:p>
    <w:p w:rsidR="00032092" w:rsidRDefault="00032092" w:rsidP="00032092">
      <w:pPr>
        <w:rPr>
          <w:rFonts w:ascii="Arial" w:hAnsi="Arial" w:cs="Arial"/>
          <w:sz w:val="22"/>
          <w:szCs w:val="22"/>
        </w:rPr>
      </w:pPr>
    </w:p>
    <w:p w:rsidR="00032092" w:rsidRDefault="00032092" w:rsidP="00032092">
      <w:pPr>
        <w:rPr>
          <w:rFonts w:ascii="Arial" w:hAnsi="Arial" w:cs="Arial"/>
          <w:sz w:val="22"/>
          <w:szCs w:val="22"/>
        </w:rPr>
      </w:pPr>
      <w:r w:rsidRPr="00032092">
        <w:rPr>
          <w:rFonts w:ascii="Arial" w:hAnsi="Arial" w:cs="Arial"/>
          <w:sz w:val="22"/>
          <w:szCs w:val="22"/>
        </w:rPr>
        <w:t xml:space="preserve">Information populating the Go Sheet now comes from SAP instead of </w:t>
      </w:r>
      <w:proofErr w:type="spellStart"/>
      <w:r w:rsidRPr="00032092">
        <w:rPr>
          <w:rFonts w:ascii="Arial" w:hAnsi="Arial" w:cs="Arial"/>
          <w:sz w:val="22"/>
          <w:szCs w:val="22"/>
        </w:rPr>
        <w:t>Trns</w:t>
      </w:r>
      <w:proofErr w:type="spellEnd"/>
      <w:r w:rsidRPr="00032092">
        <w:rPr>
          <w:rFonts w:ascii="Arial" w:hAnsi="Arial" w:cs="Arial"/>
          <w:sz w:val="22"/>
          <w:szCs w:val="22"/>
        </w:rPr>
        <w:t xml:space="preserve">*port.  It is very important for Project Managers to update project information in SAP, including the Current Planned Ad Date, </w:t>
      </w:r>
      <w:r w:rsidR="00EE4004">
        <w:rPr>
          <w:rFonts w:ascii="Arial" w:hAnsi="Arial" w:cs="Arial"/>
          <w:sz w:val="22"/>
          <w:szCs w:val="22"/>
        </w:rPr>
        <w:t>Scheduled Ad Date, the Project P</w:t>
      </w:r>
      <w:r w:rsidRPr="00032092">
        <w:rPr>
          <w:rFonts w:ascii="Arial" w:hAnsi="Arial" w:cs="Arial"/>
          <w:sz w:val="22"/>
          <w:szCs w:val="22"/>
        </w:rPr>
        <w:t>ersonnel, Budget, and Contract Type. Currently only the Region Business Office can update the Scheduled Ad Date, but in the near future Project Managers also will be able to maintain this date.</w:t>
      </w:r>
    </w:p>
    <w:p w:rsidR="00032092" w:rsidRPr="00032092" w:rsidRDefault="00032092" w:rsidP="00032092">
      <w:pPr>
        <w:rPr>
          <w:rFonts w:ascii="Arial" w:hAnsi="Arial" w:cs="Arial"/>
          <w:sz w:val="22"/>
          <w:szCs w:val="22"/>
        </w:rPr>
      </w:pPr>
    </w:p>
    <w:p w:rsidR="00032092" w:rsidRDefault="00032092" w:rsidP="00032092">
      <w:pPr>
        <w:rPr>
          <w:rFonts w:ascii="Arial" w:hAnsi="Arial" w:cs="Arial"/>
          <w:sz w:val="22"/>
          <w:szCs w:val="22"/>
        </w:rPr>
      </w:pPr>
      <w:r w:rsidRPr="00032092">
        <w:rPr>
          <w:rFonts w:ascii="Arial" w:hAnsi="Arial" w:cs="Arial"/>
          <w:sz w:val="22"/>
          <w:szCs w:val="22"/>
        </w:rPr>
        <w:t>A new required field called “Ad Certainty” has been added to the Project Manager’s tab. The system will prompt you to choose one of three options (Green, Yellow, or Red) to indicate the likelihood of meeting the Scheduled Ad Date. Green indicates a 90 to 100 percent likelihood of meeting the Scheduled Ad Date, Yellow indicates 50 to 90%, and Red indicates less than 50%.</w:t>
      </w:r>
    </w:p>
    <w:p w:rsidR="00032092" w:rsidRPr="00032092" w:rsidRDefault="00032092" w:rsidP="00032092">
      <w:pPr>
        <w:rPr>
          <w:rFonts w:ascii="Arial" w:hAnsi="Arial" w:cs="Arial"/>
          <w:sz w:val="22"/>
          <w:szCs w:val="22"/>
        </w:rPr>
      </w:pPr>
    </w:p>
    <w:p w:rsidR="00032092" w:rsidRDefault="00032092" w:rsidP="00032092">
      <w:pPr>
        <w:rPr>
          <w:rFonts w:ascii="Arial" w:hAnsi="Arial" w:cs="Arial"/>
          <w:sz w:val="22"/>
          <w:szCs w:val="22"/>
        </w:rPr>
      </w:pPr>
      <w:r w:rsidRPr="00032092">
        <w:rPr>
          <w:rFonts w:ascii="Arial" w:hAnsi="Arial" w:cs="Arial"/>
          <w:sz w:val="22"/>
          <w:szCs w:val="22"/>
        </w:rPr>
        <w:t>The Pre-bid Meeting Date and DBE Goal will also appear on the new Go Sheet. The Project Manager will need to coordinate entering in the Pre-bid Meeting Date and DBE Goal. These fields are on the Award Tab in SAP, so the Project Manager will need to notify the Awards Officer to enter this information.</w:t>
      </w:r>
    </w:p>
    <w:p w:rsidR="00032092" w:rsidRPr="00032092" w:rsidRDefault="00032092" w:rsidP="00032092">
      <w:pPr>
        <w:rPr>
          <w:rFonts w:ascii="Arial" w:hAnsi="Arial" w:cs="Arial"/>
          <w:sz w:val="22"/>
          <w:szCs w:val="22"/>
        </w:rPr>
      </w:pPr>
    </w:p>
    <w:p w:rsidR="00032092" w:rsidRDefault="00032092" w:rsidP="00032092">
      <w:pPr>
        <w:rPr>
          <w:rFonts w:ascii="Arial" w:hAnsi="Arial" w:cs="Arial"/>
          <w:sz w:val="22"/>
          <w:szCs w:val="22"/>
        </w:rPr>
      </w:pPr>
      <w:r w:rsidRPr="00032092">
        <w:rPr>
          <w:rFonts w:ascii="Arial" w:hAnsi="Arial" w:cs="Arial"/>
          <w:sz w:val="22"/>
          <w:szCs w:val="22"/>
        </w:rPr>
        <w:t xml:space="preserve">Finally, a new system-generated email will be sent to Project Managers and Resident Engineers one week before the Project is added to the “Projects to be </w:t>
      </w:r>
      <w:proofErr w:type="gramStart"/>
      <w:r w:rsidRPr="00032092">
        <w:rPr>
          <w:rFonts w:ascii="Arial" w:hAnsi="Arial" w:cs="Arial"/>
          <w:sz w:val="22"/>
          <w:szCs w:val="22"/>
        </w:rPr>
        <w:t>Advertised</w:t>
      </w:r>
      <w:proofErr w:type="gramEnd"/>
      <w:r w:rsidRPr="00032092">
        <w:rPr>
          <w:rFonts w:ascii="Arial" w:hAnsi="Arial" w:cs="Arial"/>
          <w:sz w:val="22"/>
          <w:szCs w:val="22"/>
        </w:rPr>
        <w:t xml:space="preserve"> within the next 90 days” report to remind them to check Project Ad dates before projects appear on the report. If the project is not going to ad in the next 90 days it is important that you update the Scheduled Ad Date.</w:t>
      </w:r>
    </w:p>
    <w:p w:rsidR="00032092" w:rsidRPr="00032092" w:rsidRDefault="00032092" w:rsidP="00032092">
      <w:pPr>
        <w:rPr>
          <w:rFonts w:ascii="Arial" w:hAnsi="Arial" w:cs="Arial"/>
          <w:sz w:val="22"/>
          <w:szCs w:val="22"/>
        </w:rPr>
      </w:pPr>
      <w:r w:rsidRPr="00032092">
        <w:rPr>
          <w:rFonts w:ascii="Arial" w:hAnsi="Arial" w:cs="Arial"/>
          <w:sz w:val="22"/>
          <w:szCs w:val="22"/>
        </w:rPr>
        <w:t xml:space="preserve">  </w:t>
      </w:r>
    </w:p>
    <w:p w:rsidR="00032092" w:rsidRDefault="00032092" w:rsidP="00032092">
      <w:pPr>
        <w:rPr>
          <w:rFonts w:ascii="Arial" w:hAnsi="Arial" w:cs="Arial"/>
          <w:sz w:val="22"/>
          <w:szCs w:val="22"/>
        </w:rPr>
      </w:pPr>
      <w:r w:rsidRPr="00032092">
        <w:rPr>
          <w:rFonts w:ascii="Arial" w:hAnsi="Arial" w:cs="Arial"/>
          <w:sz w:val="22"/>
          <w:szCs w:val="22"/>
        </w:rPr>
        <w:t xml:space="preserve">The new Go Sheet is active and users can generate the current Go Sheet reports in SAP by using the transaction, ZJ44. In addition, the Go Sheet will continue to be available on CDOT’s external web page. Instructions will soon be available in SAP with tips for updating Ad Dates and Ad Certainty fields, as well as for generating reports.  The document below has instructions for generating the new reports: </w:t>
      </w:r>
    </w:p>
    <w:p w:rsidR="00032092" w:rsidRPr="00032092" w:rsidRDefault="00032092" w:rsidP="00032092">
      <w:pPr>
        <w:rPr>
          <w:rFonts w:ascii="Arial" w:hAnsi="Arial" w:cs="Arial"/>
          <w:sz w:val="22"/>
          <w:szCs w:val="22"/>
        </w:rPr>
      </w:pPr>
    </w:p>
    <w:bookmarkStart w:id="1" w:name="_MON_1451473974"/>
    <w:bookmarkEnd w:id="1"/>
    <w:p w:rsidR="00032092" w:rsidRPr="00032092" w:rsidRDefault="00E7647F" w:rsidP="00032092">
      <w:pPr>
        <w:rPr>
          <w:rFonts w:ascii="Arial" w:hAnsi="Arial" w:cs="Arial"/>
          <w:sz w:val="22"/>
          <w:szCs w:val="22"/>
        </w:rPr>
      </w:pPr>
      <w:r w:rsidRPr="00032092">
        <w:rPr>
          <w:rFonts w:ascii="Arial" w:hAnsi="Arial" w:cs="Arial"/>
          <w:sz w:val="22"/>
          <w:szCs w:val="22"/>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5pt;height:65.65pt" o:ole="">
            <v:imagedata r:id="rId9" o:title=""/>
          </v:shape>
          <o:OLEObject Type="Embed" ProgID="Word.Document.12" ShapeID="_x0000_i1025" DrawAspect="Icon" ObjectID="_1453016673" r:id="rId10">
            <o:FieldCodes>\s</o:FieldCodes>
          </o:OLEObject>
        </w:object>
      </w:r>
    </w:p>
    <w:p w:rsidR="00032092" w:rsidRDefault="00032092" w:rsidP="00032092">
      <w:pPr>
        <w:rPr>
          <w:rFonts w:ascii="Arial" w:hAnsi="Arial" w:cs="Arial"/>
          <w:sz w:val="22"/>
          <w:szCs w:val="22"/>
        </w:rPr>
      </w:pPr>
      <w:r w:rsidRPr="00032092">
        <w:rPr>
          <w:rFonts w:ascii="Arial" w:hAnsi="Arial" w:cs="Arial"/>
          <w:sz w:val="22"/>
          <w:szCs w:val="22"/>
        </w:rPr>
        <w:t xml:space="preserve">If you would like additional information on the new Go Sheet changes, please contact Laura Zamora at (303) 757-9233 or Roselle </w:t>
      </w:r>
      <w:proofErr w:type="spellStart"/>
      <w:r w:rsidRPr="00032092">
        <w:rPr>
          <w:rFonts w:ascii="Arial" w:hAnsi="Arial" w:cs="Arial"/>
          <w:sz w:val="22"/>
          <w:szCs w:val="22"/>
        </w:rPr>
        <w:t>Drahushak</w:t>
      </w:r>
      <w:proofErr w:type="spellEnd"/>
      <w:r w:rsidRPr="00032092">
        <w:rPr>
          <w:rFonts w:ascii="Arial" w:hAnsi="Arial" w:cs="Arial"/>
          <w:sz w:val="22"/>
          <w:szCs w:val="22"/>
        </w:rPr>
        <w:t xml:space="preserve">-Crow at (303) 757-9015. If you need help modifying Ad Dates, Ad Certainty, or any other data, please </w:t>
      </w:r>
      <w:proofErr w:type="gramStart"/>
      <w:r w:rsidRPr="00032092">
        <w:rPr>
          <w:rFonts w:ascii="Arial" w:hAnsi="Arial" w:cs="Arial"/>
          <w:sz w:val="22"/>
          <w:szCs w:val="22"/>
        </w:rPr>
        <w:t>contact</w:t>
      </w:r>
      <w:proofErr w:type="gramEnd"/>
      <w:r w:rsidRPr="00032092">
        <w:rPr>
          <w:rFonts w:ascii="Arial" w:hAnsi="Arial" w:cs="Arial"/>
          <w:sz w:val="22"/>
          <w:szCs w:val="22"/>
        </w:rPr>
        <w:t xml:space="preserve"> one of the SAP Project Systems BPXs.</w:t>
      </w:r>
    </w:p>
    <w:p w:rsidR="00032092" w:rsidRPr="00032092" w:rsidRDefault="00032092" w:rsidP="00032092">
      <w:pPr>
        <w:rPr>
          <w:rFonts w:ascii="Arial" w:hAnsi="Arial" w:cs="Arial"/>
          <w:sz w:val="22"/>
          <w:szCs w:val="22"/>
        </w:rPr>
      </w:pPr>
    </w:p>
    <w:p w:rsidR="00032092" w:rsidRPr="00032092" w:rsidRDefault="00032092" w:rsidP="00032092">
      <w:pPr>
        <w:tabs>
          <w:tab w:val="left" w:pos="4320"/>
        </w:tabs>
        <w:rPr>
          <w:rFonts w:ascii="Arial" w:hAnsi="Arial" w:cs="Arial"/>
          <w:sz w:val="22"/>
          <w:szCs w:val="22"/>
        </w:rPr>
      </w:pPr>
      <w:r w:rsidRPr="00032092">
        <w:rPr>
          <w:rFonts w:ascii="Arial" w:hAnsi="Arial" w:cs="Arial"/>
          <w:sz w:val="22"/>
          <w:szCs w:val="22"/>
        </w:rPr>
        <w:t>Tawnya Nicholson</w:t>
      </w:r>
      <w:r>
        <w:rPr>
          <w:rFonts w:ascii="Arial" w:hAnsi="Arial" w:cs="Arial"/>
          <w:sz w:val="22"/>
          <w:szCs w:val="22"/>
        </w:rPr>
        <w:tab/>
      </w:r>
      <w:r w:rsidRPr="00032092">
        <w:rPr>
          <w:rFonts w:ascii="Arial" w:hAnsi="Arial" w:cs="Arial"/>
          <w:sz w:val="22"/>
          <w:szCs w:val="22"/>
        </w:rPr>
        <w:t xml:space="preserve">Valerie </w:t>
      </w:r>
      <w:proofErr w:type="spellStart"/>
      <w:r w:rsidRPr="00032092">
        <w:rPr>
          <w:rFonts w:ascii="Arial" w:hAnsi="Arial" w:cs="Arial"/>
          <w:sz w:val="22"/>
          <w:szCs w:val="22"/>
        </w:rPr>
        <w:t>Metaiguer</w:t>
      </w:r>
      <w:proofErr w:type="spellEnd"/>
    </w:p>
    <w:p w:rsidR="00032092" w:rsidRPr="00032092" w:rsidRDefault="00032092" w:rsidP="00032092">
      <w:pPr>
        <w:tabs>
          <w:tab w:val="left" w:pos="4320"/>
        </w:tabs>
        <w:rPr>
          <w:rFonts w:ascii="Arial" w:hAnsi="Arial" w:cs="Arial"/>
          <w:sz w:val="22"/>
          <w:szCs w:val="22"/>
        </w:rPr>
      </w:pPr>
      <w:r w:rsidRPr="00032092">
        <w:rPr>
          <w:rFonts w:ascii="Arial" w:hAnsi="Arial" w:cs="Arial"/>
          <w:sz w:val="22"/>
          <w:szCs w:val="22"/>
        </w:rPr>
        <w:t>tawnya.nicholson@state.co.us</w:t>
      </w:r>
      <w:r w:rsidRPr="00032092">
        <w:rPr>
          <w:rFonts w:ascii="Arial" w:hAnsi="Arial" w:cs="Arial"/>
          <w:sz w:val="22"/>
          <w:szCs w:val="22"/>
        </w:rPr>
        <w:tab/>
        <w:t xml:space="preserve">valerie.metaiguer@state.co.us </w:t>
      </w:r>
    </w:p>
    <w:p w:rsidR="00032092" w:rsidRPr="00032092" w:rsidRDefault="00032092" w:rsidP="00032092">
      <w:pPr>
        <w:tabs>
          <w:tab w:val="left" w:pos="4320"/>
        </w:tabs>
        <w:rPr>
          <w:rFonts w:ascii="Arial" w:hAnsi="Arial" w:cs="Arial"/>
          <w:b/>
          <w:sz w:val="22"/>
          <w:szCs w:val="22"/>
        </w:rPr>
      </w:pPr>
      <w:r w:rsidRPr="00032092">
        <w:rPr>
          <w:rFonts w:ascii="Arial" w:hAnsi="Arial" w:cs="Arial"/>
          <w:sz w:val="22"/>
          <w:szCs w:val="22"/>
        </w:rPr>
        <w:t>(303)512-5207 [7-5207]</w:t>
      </w:r>
      <w:r w:rsidRPr="00032092">
        <w:rPr>
          <w:rFonts w:ascii="Arial" w:hAnsi="Arial" w:cs="Arial"/>
          <w:sz w:val="22"/>
          <w:szCs w:val="22"/>
        </w:rPr>
        <w:tab/>
        <w:t>(303)757-9837 [7-9837]</w:t>
      </w:r>
    </w:p>
    <w:p w:rsidR="00032092" w:rsidRPr="00032092" w:rsidRDefault="00032092" w:rsidP="00032092">
      <w:pPr>
        <w:rPr>
          <w:rFonts w:ascii="Arial" w:hAnsi="Arial" w:cs="Arial"/>
          <w:sz w:val="22"/>
          <w:szCs w:val="22"/>
        </w:rPr>
      </w:pPr>
    </w:p>
    <w:p w:rsidR="00B76988" w:rsidRPr="00B76988" w:rsidRDefault="00B76988" w:rsidP="00DA4F00">
      <w:pPr>
        <w:rPr>
          <w:rFonts w:ascii="Arial" w:hAnsi="Arial" w:cs="Arial"/>
          <w:sz w:val="22"/>
          <w:szCs w:val="22"/>
        </w:rPr>
      </w:pPr>
      <w:r w:rsidRPr="00B76988">
        <w:rPr>
          <w:rFonts w:ascii="Arial" w:hAnsi="Arial" w:cs="Arial"/>
          <w:sz w:val="22"/>
          <w:szCs w:val="22"/>
        </w:rPr>
        <w:t xml:space="preserve">To update </w:t>
      </w:r>
      <w:r w:rsidR="00032092">
        <w:rPr>
          <w:rFonts w:ascii="Arial" w:hAnsi="Arial" w:cs="Arial"/>
          <w:sz w:val="22"/>
          <w:szCs w:val="22"/>
        </w:rPr>
        <w:t>Go Sheet</w:t>
      </w:r>
      <w:r w:rsidRPr="00B76988">
        <w:rPr>
          <w:rFonts w:ascii="Arial" w:hAnsi="Arial" w:cs="Arial"/>
          <w:sz w:val="22"/>
          <w:szCs w:val="22"/>
        </w:rPr>
        <w:t xml:space="preserve"> information in the </w:t>
      </w:r>
      <w:r w:rsidRPr="00B76988">
        <w:rPr>
          <w:rFonts w:ascii="Arial" w:hAnsi="Arial" w:cs="Arial"/>
          <w:i/>
          <w:sz w:val="22"/>
          <w:szCs w:val="22"/>
        </w:rPr>
        <w:t>Project Development Manual</w:t>
      </w:r>
      <w:r w:rsidRPr="00B76988">
        <w:rPr>
          <w:rFonts w:ascii="Arial" w:hAnsi="Arial" w:cs="Arial"/>
          <w:sz w:val="22"/>
          <w:szCs w:val="22"/>
        </w:rPr>
        <w:t>, print-out the attached file and insert the n</w:t>
      </w:r>
      <w:r w:rsidR="00032092">
        <w:rPr>
          <w:rFonts w:ascii="Arial" w:hAnsi="Arial" w:cs="Arial"/>
          <w:sz w:val="22"/>
          <w:szCs w:val="22"/>
        </w:rPr>
        <w:t>ew pages at the end of Section 2</w:t>
      </w:r>
      <w:r w:rsidRPr="00B76988">
        <w:rPr>
          <w:rFonts w:ascii="Arial" w:hAnsi="Arial" w:cs="Arial"/>
          <w:sz w:val="22"/>
          <w:szCs w:val="22"/>
        </w:rPr>
        <w:t>:</w:t>
      </w:r>
    </w:p>
    <w:p w:rsidR="00B76988" w:rsidRDefault="00B76988" w:rsidP="00DA4F00">
      <w:pPr>
        <w:rPr>
          <w:rFonts w:ascii="Arial" w:hAnsi="Arial" w:cs="Arial"/>
          <w:i/>
          <w:sz w:val="22"/>
          <w:szCs w:val="22"/>
        </w:rPr>
      </w:pPr>
    </w:p>
    <w:bookmarkStart w:id="2" w:name="_MON_1453014744"/>
    <w:bookmarkEnd w:id="2"/>
    <w:p w:rsidR="00DA4F00" w:rsidRPr="003525A6" w:rsidRDefault="00EE4004" w:rsidP="00DA4F00">
      <w:pPr>
        <w:rPr>
          <w:rFonts w:ascii="Arial" w:hAnsi="Arial" w:cs="Arial"/>
          <w:sz w:val="22"/>
          <w:szCs w:val="22"/>
        </w:rPr>
      </w:pPr>
      <w:r>
        <w:rPr>
          <w:rFonts w:ascii="Arial" w:hAnsi="Arial" w:cs="Arial"/>
          <w:sz w:val="22"/>
          <w:szCs w:val="22"/>
        </w:rPr>
        <w:object w:dxaOrig="1550" w:dyaOrig="991">
          <v:shape id="_x0000_i1026" type="#_x0000_t75" style="width:76.95pt;height:49.4pt" o:ole="">
            <v:imagedata r:id="rId11" o:title=""/>
          </v:shape>
          <o:OLEObject Type="Embed" ProgID="Word.Document.12" ShapeID="_x0000_i1026" DrawAspect="Icon" ObjectID="_1453016674" r:id="rId12">
            <o:FieldCodes>\s</o:FieldCodes>
          </o:OLEObject>
        </w:object>
      </w:r>
    </w:p>
    <w:p w:rsidR="003525A6" w:rsidRPr="003525A6" w:rsidRDefault="003525A6" w:rsidP="00DA4F00">
      <w:pPr>
        <w:rPr>
          <w:rFonts w:ascii="Arial" w:hAnsi="Arial" w:cs="Arial"/>
          <w:sz w:val="22"/>
          <w:szCs w:val="22"/>
        </w:rPr>
      </w:pPr>
    </w:p>
    <w:p w:rsidR="006D3E7C" w:rsidRDefault="006D3E7C" w:rsidP="00BB44A3">
      <w:pPr>
        <w:rPr>
          <w:rStyle w:val="Hyperlink"/>
          <w:rFonts w:ascii="Arial" w:hAnsi="Arial" w:cs="Arial"/>
          <w:sz w:val="22"/>
          <w:szCs w:val="22"/>
        </w:rPr>
      </w:pPr>
    </w:p>
    <w:p w:rsidR="00483CE9" w:rsidRPr="00483CE9" w:rsidRDefault="00483CE9" w:rsidP="0017533A">
      <w:pPr>
        <w:tabs>
          <w:tab w:val="center" w:pos="1710"/>
          <w:tab w:val="center" w:pos="5040"/>
          <w:tab w:val="center" w:pos="8370"/>
        </w:tabs>
        <w:rPr>
          <w:rFonts w:ascii="Arial" w:hAnsi="Arial" w:cs="Arial"/>
          <w:b/>
          <w:sz w:val="22"/>
          <w:szCs w:val="22"/>
          <w:u w:val="single"/>
        </w:rPr>
      </w:pPr>
      <w:r w:rsidRPr="00483CE9">
        <w:rPr>
          <w:rFonts w:ascii="Arial" w:hAnsi="Arial" w:cs="Arial"/>
          <w:b/>
          <w:sz w:val="22"/>
          <w:szCs w:val="22"/>
          <w:u w:val="single"/>
        </w:rPr>
        <w:t>References:</w:t>
      </w:r>
    </w:p>
    <w:p w:rsidR="002F51B7" w:rsidRDefault="002F51B7" w:rsidP="00483CE9">
      <w:pPr>
        <w:rPr>
          <w:rFonts w:ascii="Arial" w:hAnsi="Arial" w:cs="Arial"/>
          <w:sz w:val="22"/>
          <w:szCs w:val="22"/>
        </w:rPr>
      </w:pPr>
    </w:p>
    <w:p w:rsidR="002F1E9F" w:rsidRPr="00ED79C8" w:rsidRDefault="002F1E9F" w:rsidP="00483CE9">
      <w:pPr>
        <w:rPr>
          <w:rFonts w:ascii="Arial" w:hAnsi="Arial" w:cs="Arial"/>
          <w:sz w:val="22"/>
          <w:szCs w:val="22"/>
        </w:rPr>
      </w:pPr>
      <w:r w:rsidRPr="00ED79C8">
        <w:rPr>
          <w:rFonts w:ascii="Arial" w:hAnsi="Arial" w:cs="Arial"/>
          <w:sz w:val="22"/>
          <w:szCs w:val="22"/>
        </w:rPr>
        <w:t xml:space="preserve">Design Bulletins can be found on the </w:t>
      </w:r>
      <w:r w:rsidR="00ED79C8" w:rsidRPr="00ED79C8">
        <w:rPr>
          <w:rFonts w:ascii="Arial" w:hAnsi="Arial" w:cs="Arial"/>
          <w:sz w:val="22"/>
          <w:szCs w:val="22"/>
        </w:rPr>
        <w:t xml:space="preserve">CDOT intranet </w:t>
      </w:r>
      <w:r w:rsidRPr="00ED79C8">
        <w:rPr>
          <w:rFonts w:ascii="Arial" w:hAnsi="Arial" w:cs="Arial"/>
          <w:sz w:val="22"/>
          <w:szCs w:val="22"/>
        </w:rPr>
        <w:t xml:space="preserve">at: </w:t>
      </w:r>
    </w:p>
    <w:p w:rsidR="00F50D09" w:rsidRDefault="00287DA7" w:rsidP="00F6011E">
      <w:pPr>
        <w:rPr>
          <w:rFonts w:ascii="Arial" w:hAnsi="Arial" w:cs="Arial"/>
        </w:rPr>
      </w:pPr>
      <w:hyperlink r:id="rId13" w:history="1">
        <w:r w:rsidR="00ED79C8" w:rsidRPr="00ED79C8">
          <w:rPr>
            <w:rStyle w:val="Hyperlink"/>
            <w:rFonts w:ascii="Arial" w:hAnsi="Arial" w:cs="Arial"/>
          </w:rPr>
          <w:t>http://www.coloradodot.info/business/designsupport/bulletins_manuals/design-bulletins</w:t>
        </w:r>
      </w:hyperlink>
    </w:p>
    <w:sectPr w:rsidR="00F50D09" w:rsidSect="00483CE9">
      <w:headerReference w:type="default" r:id="rId14"/>
      <w:footerReference w:type="even" r:id="rId15"/>
      <w:footerReference w:type="default" r:id="rId16"/>
      <w:type w:val="continuous"/>
      <w:pgSz w:w="12240" w:h="15840"/>
      <w:pgMar w:top="1440" w:right="1260" w:bottom="126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A7" w:rsidRDefault="00287DA7">
      <w:r>
        <w:separator/>
      </w:r>
    </w:p>
  </w:endnote>
  <w:endnote w:type="continuationSeparator" w:id="0">
    <w:p w:rsidR="00287DA7" w:rsidRDefault="0028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A6" w:rsidRDefault="006A35A6" w:rsidP="009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5A6" w:rsidRDefault="006A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A6" w:rsidRDefault="006A35A6" w:rsidP="009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C8F">
      <w:rPr>
        <w:rStyle w:val="PageNumber"/>
        <w:noProof/>
      </w:rPr>
      <w:t>1</w:t>
    </w:r>
    <w:r>
      <w:rPr>
        <w:rStyle w:val="PageNumber"/>
      </w:rPr>
      <w:fldChar w:fldCharType="end"/>
    </w:r>
  </w:p>
  <w:p w:rsidR="006A35A6" w:rsidRDefault="006A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A7" w:rsidRDefault="00287DA7">
      <w:r>
        <w:separator/>
      </w:r>
    </w:p>
  </w:footnote>
  <w:footnote w:type="continuationSeparator" w:id="0">
    <w:p w:rsidR="00287DA7" w:rsidRDefault="0028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081"/>
      <w:gridCol w:w="2316"/>
      <w:gridCol w:w="4539"/>
    </w:tblGrid>
    <w:tr w:rsidR="0001781C" w:rsidTr="00AF4CB6">
      <w:tc>
        <w:tcPr>
          <w:tcW w:w="3168" w:type="dxa"/>
          <w:vAlign w:val="center"/>
        </w:tcPr>
        <w:p w:rsidR="0001781C" w:rsidRDefault="0001781C" w:rsidP="00AF4CB6">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45pt;height:45.9pt" o:ole="" fillcolor="window">
                <v:imagedata r:id="rId1" o:title=""/>
              </v:shape>
              <o:OLEObject Type="Embed" ProgID="Word.Picture.8" ShapeID="_x0000_i1027" DrawAspect="Content" ObjectID="_1453016675" r:id="rId2"/>
            </w:object>
          </w:r>
        </w:p>
      </w:tc>
      <w:tc>
        <w:tcPr>
          <w:tcW w:w="7128" w:type="dxa"/>
          <w:gridSpan w:val="2"/>
          <w:vAlign w:val="center"/>
        </w:tcPr>
        <w:p w:rsidR="0001781C" w:rsidRDefault="0001781C" w:rsidP="00AF4CB6">
          <w:pPr>
            <w:jc w:val="center"/>
          </w:pPr>
          <w:r>
            <w:rPr>
              <w:rFonts w:ascii="Impact" w:hAnsi="Impact"/>
              <w:sz w:val="69"/>
              <w:szCs w:val="69"/>
            </w:rPr>
            <w:tab/>
          </w:r>
          <w:r>
            <w:rPr>
              <w:rFonts w:ascii="Impact" w:hAnsi="Impact"/>
              <w:sz w:val="69"/>
              <w:szCs w:val="69"/>
            </w:rPr>
            <w:tab/>
            <w:t>DESIGN</w:t>
          </w:r>
          <w:r w:rsidRPr="00AF44E2">
            <w:rPr>
              <w:rFonts w:ascii="Impact" w:hAnsi="Impact"/>
              <w:sz w:val="69"/>
              <w:szCs w:val="69"/>
            </w:rPr>
            <w:t xml:space="preserve"> BULLETIN</w:t>
          </w:r>
        </w:p>
      </w:tc>
    </w:tr>
    <w:tr w:rsidR="0001781C" w:rsidTr="00AF4CB6">
      <w:trPr>
        <w:cantSplit/>
        <w:trHeight w:val="144"/>
      </w:trPr>
      <w:tc>
        <w:tcPr>
          <w:tcW w:w="10296" w:type="dxa"/>
          <w:gridSpan w:val="3"/>
        </w:tcPr>
        <w:p w:rsidR="0001781C" w:rsidRDefault="0001781C" w:rsidP="00AF4CB6"/>
      </w:tc>
    </w:tr>
    <w:tr w:rsidR="0001781C" w:rsidRPr="00AF44E2" w:rsidTr="00AF4CB6">
      <w:trPr>
        <w:cantSplit/>
        <w:trHeight w:val="288"/>
      </w:trPr>
      <w:tc>
        <w:tcPr>
          <w:tcW w:w="5598" w:type="dxa"/>
          <w:gridSpan w:val="2"/>
          <w:vAlign w:val="center"/>
        </w:tcPr>
        <w:p w:rsidR="0001781C" w:rsidRPr="00AF44E2" w:rsidRDefault="0001781C" w:rsidP="00AF4CB6">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01781C" w:rsidRPr="00AF44E2" w:rsidRDefault="00032092" w:rsidP="00DA4F00">
          <w:pPr>
            <w:rPr>
              <w:rFonts w:ascii="Arial" w:hAnsi="Arial" w:cs="Arial"/>
              <w:b/>
              <w:sz w:val="23"/>
              <w:szCs w:val="23"/>
            </w:rPr>
          </w:pPr>
          <w:r>
            <w:rPr>
              <w:rFonts w:ascii="Arial" w:hAnsi="Arial" w:cs="Arial"/>
              <w:b/>
              <w:sz w:val="23"/>
              <w:szCs w:val="23"/>
            </w:rPr>
            <w:t>Go Sheet, Ad Dates, Ad Certainty</w:t>
          </w:r>
          <w:r w:rsidR="00DA4F00">
            <w:rPr>
              <w:rFonts w:ascii="Arial" w:hAnsi="Arial" w:cs="Arial"/>
              <w:b/>
              <w:sz w:val="23"/>
              <w:szCs w:val="23"/>
            </w:rPr>
            <w:t xml:space="preserve"> </w:t>
          </w:r>
          <w:r w:rsidR="00DC6C51">
            <w:rPr>
              <w:rFonts w:ascii="Arial" w:hAnsi="Arial" w:cs="Arial"/>
              <w:b/>
              <w:sz w:val="23"/>
              <w:szCs w:val="23"/>
            </w:rPr>
            <w:t xml:space="preserve"> </w:t>
          </w:r>
        </w:p>
      </w:tc>
    </w:tr>
    <w:tr w:rsidR="0001781C" w:rsidTr="00AF4CB6">
      <w:trPr>
        <w:cantSplit/>
        <w:trHeight w:val="288"/>
      </w:trPr>
      <w:tc>
        <w:tcPr>
          <w:tcW w:w="5598" w:type="dxa"/>
          <w:gridSpan w:val="2"/>
          <w:vAlign w:val="center"/>
        </w:tcPr>
        <w:p w:rsidR="0001781C" w:rsidRPr="00AF44E2" w:rsidRDefault="00ED2150" w:rsidP="00AF4CB6">
          <w:pPr>
            <w:rPr>
              <w:rFonts w:ascii="Arial" w:hAnsi="Arial" w:cs="Arial"/>
            </w:rPr>
          </w:pPr>
          <w:r>
            <w:rPr>
              <w:rFonts w:ascii="Arial" w:hAnsi="Arial" w:cs="Arial"/>
              <w:sz w:val="23"/>
              <w:szCs w:val="23"/>
            </w:rPr>
            <w:t>Project Development</w:t>
          </w:r>
          <w:r w:rsidR="00C139B4">
            <w:rPr>
              <w:rFonts w:ascii="Arial" w:hAnsi="Arial" w:cs="Arial"/>
              <w:sz w:val="23"/>
              <w:szCs w:val="23"/>
            </w:rPr>
            <w:t xml:space="preserve"> Branch</w:t>
          </w:r>
        </w:p>
      </w:tc>
      <w:tc>
        <w:tcPr>
          <w:tcW w:w="4698" w:type="dxa"/>
          <w:vAlign w:val="center"/>
        </w:tcPr>
        <w:p w:rsidR="0001781C" w:rsidRPr="0001781C" w:rsidRDefault="00865528" w:rsidP="007A5A39">
          <w:pPr>
            <w:rPr>
              <w:rFonts w:ascii="Arial" w:hAnsi="Arial" w:cs="Arial"/>
              <w:sz w:val="23"/>
              <w:szCs w:val="23"/>
            </w:rPr>
          </w:pPr>
          <w:r>
            <w:rPr>
              <w:rFonts w:ascii="Arial" w:hAnsi="Arial" w:cs="Arial"/>
              <w:sz w:val="23"/>
              <w:szCs w:val="23"/>
            </w:rPr>
            <w:t>20</w:t>
          </w:r>
          <w:r w:rsidR="00DA4F00">
            <w:rPr>
              <w:rFonts w:ascii="Arial" w:hAnsi="Arial" w:cs="Arial"/>
              <w:sz w:val="23"/>
              <w:szCs w:val="23"/>
            </w:rPr>
            <w:t>14</w:t>
          </w:r>
          <w:r w:rsidR="00255581">
            <w:rPr>
              <w:rFonts w:ascii="Arial" w:hAnsi="Arial" w:cs="Arial"/>
              <w:sz w:val="23"/>
              <w:szCs w:val="23"/>
            </w:rPr>
            <w:t xml:space="preserve"> Number </w:t>
          </w:r>
          <w:r w:rsidR="00032092">
            <w:rPr>
              <w:rFonts w:ascii="Arial" w:hAnsi="Arial" w:cs="Arial"/>
              <w:sz w:val="23"/>
              <w:szCs w:val="23"/>
            </w:rPr>
            <w:t>2</w:t>
          </w:r>
          <w:r>
            <w:rPr>
              <w:rFonts w:ascii="Arial" w:hAnsi="Arial" w:cs="Arial"/>
              <w:sz w:val="23"/>
              <w:szCs w:val="23"/>
            </w:rPr>
            <w:t xml:space="preserve">, Page </w:t>
          </w:r>
          <w:r w:rsidR="007A5A39" w:rsidRPr="00FF65AE">
            <w:rPr>
              <w:rFonts w:ascii="Arial" w:hAnsi="Arial" w:cs="Arial"/>
              <w:sz w:val="23"/>
              <w:szCs w:val="23"/>
            </w:rPr>
            <w:fldChar w:fldCharType="begin"/>
          </w:r>
          <w:r w:rsidR="007A5A39" w:rsidRPr="00FF65AE">
            <w:rPr>
              <w:rFonts w:ascii="Arial" w:hAnsi="Arial" w:cs="Arial"/>
              <w:sz w:val="23"/>
              <w:szCs w:val="23"/>
            </w:rPr>
            <w:instrText xml:space="preserve"> PAGE  \* Arabic  \* MERGEFORMAT </w:instrText>
          </w:r>
          <w:r w:rsidR="007A5A39" w:rsidRPr="00FF65AE">
            <w:rPr>
              <w:rFonts w:ascii="Arial" w:hAnsi="Arial" w:cs="Arial"/>
              <w:sz w:val="23"/>
              <w:szCs w:val="23"/>
            </w:rPr>
            <w:fldChar w:fldCharType="separate"/>
          </w:r>
          <w:r w:rsidR="00662C8F">
            <w:rPr>
              <w:rFonts w:ascii="Arial" w:hAnsi="Arial" w:cs="Arial"/>
              <w:noProof/>
              <w:sz w:val="23"/>
              <w:szCs w:val="23"/>
            </w:rPr>
            <w:t>1</w:t>
          </w:r>
          <w:r w:rsidR="007A5A39" w:rsidRPr="00FF65AE">
            <w:rPr>
              <w:rFonts w:ascii="Arial" w:hAnsi="Arial" w:cs="Arial"/>
              <w:sz w:val="23"/>
              <w:szCs w:val="23"/>
            </w:rPr>
            <w:fldChar w:fldCharType="end"/>
          </w:r>
          <w:r w:rsidR="007A5A39" w:rsidRPr="00FF65AE">
            <w:rPr>
              <w:rFonts w:ascii="Arial" w:hAnsi="Arial" w:cs="Arial"/>
              <w:sz w:val="23"/>
              <w:szCs w:val="23"/>
            </w:rPr>
            <w:t xml:space="preserve"> of </w:t>
          </w:r>
          <w:r w:rsidR="007A5A39" w:rsidRPr="00FF65AE">
            <w:rPr>
              <w:rFonts w:ascii="Arial" w:hAnsi="Arial" w:cs="Arial"/>
              <w:sz w:val="23"/>
              <w:szCs w:val="23"/>
            </w:rPr>
            <w:fldChar w:fldCharType="begin"/>
          </w:r>
          <w:r w:rsidR="007A5A39" w:rsidRPr="00FF65AE">
            <w:rPr>
              <w:rFonts w:ascii="Arial" w:hAnsi="Arial" w:cs="Arial"/>
              <w:sz w:val="23"/>
              <w:szCs w:val="23"/>
            </w:rPr>
            <w:instrText xml:space="preserve"> NUMPAGES  \* Arabic  \* MERGEFORMAT </w:instrText>
          </w:r>
          <w:r w:rsidR="007A5A39" w:rsidRPr="00FF65AE">
            <w:rPr>
              <w:rFonts w:ascii="Arial" w:hAnsi="Arial" w:cs="Arial"/>
              <w:sz w:val="23"/>
              <w:szCs w:val="23"/>
            </w:rPr>
            <w:fldChar w:fldCharType="separate"/>
          </w:r>
          <w:r w:rsidR="00662C8F">
            <w:rPr>
              <w:rFonts w:ascii="Arial" w:hAnsi="Arial" w:cs="Arial"/>
              <w:noProof/>
              <w:sz w:val="23"/>
              <w:szCs w:val="23"/>
            </w:rPr>
            <w:t>2</w:t>
          </w:r>
          <w:r w:rsidR="007A5A39" w:rsidRPr="00FF65AE">
            <w:rPr>
              <w:rFonts w:ascii="Arial" w:hAnsi="Arial" w:cs="Arial"/>
              <w:sz w:val="23"/>
              <w:szCs w:val="23"/>
            </w:rPr>
            <w:fldChar w:fldCharType="end"/>
          </w:r>
        </w:p>
      </w:tc>
    </w:tr>
    <w:tr w:rsidR="0001781C" w:rsidTr="00AF4CB6">
      <w:trPr>
        <w:cantSplit/>
        <w:trHeight w:val="288"/>
      </w:trPr>
      <w:tc>
        <w:tcPr>
          <w:tcW w:w="5598" w:type="dxa"/>
          <w:gridSpan w:val="2"/>
          <w:vAlign w:val="center"/>
        </w:tcPr>
        <w:p w:rsidR="00006148" w:rsidRDefault="00006148" w:rsidP="00AF4CB6"/>
      </w:tc>
      <w:tc>
        <w:tcPr>
          <w:tcW w:w="4698" w:type="dxa"/>
          <w:vAlign w:val="center"/>
        </w:tcPr>
        <w:p w:rsidR="0001781C" w:rsidRPr="00AF44E2" w:rsidRDefault="0001781C" w:rsidP="00EE4004">
          <w:pPr>
            <w:rPr>
              <w:rFonts w:ascii="Arial" w:hAnsi="Arial" w:cs="Arial"/>
            </w:rPr>
          </w:pPr>
          <w:r w:rsidRPr="00AF44E2">
            <w:rPr>
              <w:rFonts w:ascii="Arial" w:hAnsi="Arial" w:cs="Arial"/>
              <w:sz w:val="23"/>
              <w:szCs w:val="23"/>
            </w:rPr>
            <w:t xml:space="preserve">Date: </w:t>
          </w:r>
          <w:r w:rsidR="00EE4004">
            <w:rPr>
              <w:rFonts w:ascii="Arial" w:hAnsi="Arial" w:cs="Arial"/>
              <w:sz w:val="23"/>
              <w:szCs w:val="23"/>
            </w:rPr>
            <w:t>February</w:t>
          </w:r>
          <w:r w:rsidR="00A8451F">
            <w:rPr>
              <w:rFonts w:ascii="Arial" w:hAnsi="Arial" w:cs="Arial"/>
              <w:sz w:val="23"/>
              <w:szCs w:val="23"/>
            </w:rPr>
            <w:t xml:space="preserve"> </w:t>
          </w:r>
          <w:r w:rsidR="00EE4004">
            <w:rPr>
              <w:rFonts w:ascii="Arial" w:hAnsi="Arial" w:cs="Arial"/>
              <w:sz w:val="23"/>
              <w:szCs w:val="23"/>
            </w:rPr>
            <w:t>4</w:t>
          </w:r>
          <w:r w:rsidR="00865528">
            <w:rPr>
              <w:rFonts w:ascii="Arial" w:hAnsi="Arial" w:cs="Arial"/>
              <w:sz w:val="23"/>
              <w:szCs w:val="23"/>
            </w:rPr>
            <w:t>, 20</w:t>
          </w:r>
          <w:r w:rsidR="00DA4F00">
            <w:rPr>
              <w:rFonts w:ascii="Arial" w:hAnsi="Arial" w:cs="Arial"/>
              <w:sz w:val="23"/>
              <w:szCs w:val="23"/>
            </w:rPr>
            <w:t>14</w:t>
          </w:r>
        </w:p>
      </w:tc>
    </w:tr>
  </w:tbl>
  <w:p w:rsidR="00243D8E" w:rsidRPr="0001781C" w:rsidRDefault="00243D8E" w:rsidP="0001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931"/>
    <w:multiLevelType w:val="hybridMultilevel"/>
    <w:tmpl w:val="320A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413F"/>
    <w:multiLevelType w:val="hybridMultilevel"/>
    <w:tmpl w:val="AB266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878BE"/>
    <w:multiLevelType w:val="hybridMultilevel"/>
    <w:tmpl w:val="B710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79C4"/>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35CCA"/>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5"/>
  </w:num>
  <w:num w:numId="2">
    <w:abstractNumId w:val="0"/>
  </w:num>
  <w:num w:numId="3">
    <w:abstractNumId w:val="1"/>
  </w:num>
  <w:num w:numId="4">
    <w:abstractNumId w:val="3"/>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D3"/>
    <w:rsid w:val="00006148"/>
    <w:rsid w:val="000158EF"/>
    <w:rsid w:val="0001781C"/>
    <w:rsid w:val="000210D5"/>
    <w:rsid w:val="00025DDA"/>
    <w:rsid w:val="00032092"/>
    <w:rsid w:val="00035007"/>
    <w:rsid w:val="0004069B"/>
    <w:rsid w:val="000459EE"/>
    <w:rsid w:val="00047411"/>
    <w:rsid w:val="00051EDC"/>
    <w:rsid w:val="000526DC"/>
    <w:rsid w:val="00060D6E"/>
    <w:rsid w:val="0006217A"/>
    <w:rsid w:val="00064C61"/>
    <w:rsid w:val="00084E34"/>
    <w:rsid w:val="00086AA4"/>
    <w:rsid w:val="0008781B"/>
    <w:rsid w:val="000911D5"/>
    <w:rsid w:val="000A4074"/>
    <w:rsid w:val="000A46C5"/>
    <w:rsid w:val="000A6663"/>
    <w:rsid w:val="000C2B3F"/>
    <w:rsid w:val="000D1435"/>
    <w:rsid w:val="000E6046"/>
    <w:rsid w:val="000F4A51"/>
    <w:rsid w:val="00105C8A"/>
    <w:rsid w:val="00111308"/>
    <w:rsid w:val="00117F4E"/>
    <w:rsid w:val="001274DC"/>
    <w:rsid w:val="00127EB0"/>
    <w:rsid w:val="00133CC2"/>
    <w:rsid w:val="00134D0F"/>
    <w:rsid w:val="00136DB1"/>
    <w:rsid w:val="00143F24"/>
    <w:rsid w:val="00144ADC"/>
    <w:rsid w:val="001538C8"/>
    <w:rsid w:val="00153C25"/>
    <w:rsid w:val="00173430"/>
    <w:rsid w:val="0017533A"/>
    <w:rsid w:val="0018016C"/>
    <w:rsid w:val="001A3AE3"/>
    <w:rsid w:val="001B506B"/>
    <w:rsid w:val="001C1A0C"/>
    <w:rsid w:val="001C3DD8"/>
    <w:rsid w:val="001C6121"/>
    <w:rsid w:val="001C69D4"/>
    <w:rsid w:val="001D754B"/>
    <w:rsid w:val="001D7AF4"/>
    <w:rsid w:val="001E2BAE"/>
    <w:rsid w:val="00204682"/>
    <w:rsid w:val="00223532"/>
    <w:rsid w:val="00226D40"/>
    <w:rsid w:val="002271EF"/>
    <w:rsid w:val="00242108"/>
    <w:rsid w:val="0024261D"/>
    <w:rsid w:val="00243D8E"/>
    <w:rsid w:val="00245D3E"/>
    <w:rsid w:val="002507CE"/>
    <w:rsid w:val="002528D3"/>
    <w:rsid w:val="00255581"/>
    <w:rsid w:val="00255B8D"/>
    <w:rsid w:val="00260671"/>
    <w:rsid w:val="00261747"/>
    <w:rsid w:val="00262E90"/>
    <w:rsid w:val="00274C1A"/>
    <w:rsid w:val="0028106B"/>
    <w:rsid w:val="002878DA"/>
    <w:rsid w:val="00287DA7"/>
    <w:rsid w:val="0029333B"/>
    <w:rsid w:val="0029395E"/>
    <w:rsid w:val="00294158"/>
    <w:rsid w:val="00294A95"/>
    <w:rsid w:val="002A0405"/>
    <w:rsid w:val="002A2A5E"/>
    <w:rsid w:val="002A464C"/>
    <w:rsid w:val="002A46CC"/>
    <w:rsid w:val="002A47EB"/>
    <w:rsid w:val="002A54E8"/>
    <w:rsid w:val="002B069F"/>
    <w:rsid w:val="002B1119"/>
    <w:rsid w:val="002C2DF8"/>
    <w:rsid w:val="002C402E"/>
    <w:rsid w:val="002E19EA"/>
    <w:rsid w:val="002E42B2"/>
    <w:rsid w:val="002E4D3E"/>
    <w:rsid w:val="002F0E34"/>
    <w:rsid w:val="002F1E9F"/>
    <w:rsid w:val="002F51B7"/>
    <w:rsid w:val="00310674"/>
    <w:rsid w:val="00323A65"/>
    <w:rsid w:val="00327FEF"/>
    <w:rsid w:val="003525A6"/>
    <w:rsid w:val="00352F5D"/>
    <w:rsid w:val="00357D4C"/>
    <w:rsid w:val="00361875"/>
    <w:rsid w:val="00362432"/>
    <w:rsid w:val="00363773"/>
    <w:rsid w:val="00363EEF"/>
    <w:rsid w:val="00372701"/>
    <w:rsid w:val="00385012"/>
    <w:rsid w:val="003860F6"/>
    <w:rsid w:val="003876D5"/>
    <w:rsid w:val="0039107D"/>
    <w:rsid w:val="00393F9E"/>
    <w:rsid w:val="00394302"/>
    <w:rsid w:val="00395DC4"/>
    <w:rsid w:val="00396B4E"/>
    <w:rsid w:val="003A1962"/>
    <w:rsid w:val="003C1387"/>
    <w:rsid w:val="003C3EEE"/>
    <w:rsid w:val="003D05E8"/>
    <w:rsid w:val="003D4D67"/>
    <w:rsid w:val="003D6949"/>
    <w:rsid w:val="003D7FDB"/>
    <w:rsid w:val="003E4BA7"/>
    <w:rsid w:val="003E5C0A"/>
    <w:rsid w:val="003F5AA9"/>
    <w:rsid w:val="00412F64"/>
    <w:rsid w:val="00427793"/>
    <w:rsid w:val="00427D46"/>
    <w:rsid w:val="0043710C"/>
    <w:rsid w:val="00437F4A"/>
    <w:rsid w:val="00440042"/>
    <w:rsid w:val="004402CC"/>
    <w:rsid w:val="00441530"/>
    <w:rsid w:val="00446374"/>
    <w:rsid w:val="00452466"/>
    <w:rsid w:val="00453164"/>
    <w:rsid w:val="00454E43"/>
    <w:rsid w:val="00461171"/>
    <w:rsid w:val="00470C27"/>
    <w:rsid w:val="004739BE"/>
    <w:rsid w:val="00477C9C"/>
    <w:rsid w:val="004809FF"/>
    <w:rsid w:val="00483CE9"/>
    <w:rsid w:val="00486AA2"/>
    <w:rsid w:val="00491511"/>
    <w:rsid w:val="004926B6"/>
    <w:rsid w:val="0049497F"/>
    <w:rsid w:val="00496B76"/>
    <w:rsid w:val="004A748F"/>
    <w:rsid w:val="004A7B9E"/>
    <w:rsid w:val="004B0E79"/>
    <w:rsid w:val="004E4F59"/>
    <w:rsid w:val="004E5AB8"/>
    <w:rsid w:val="004F112B"/>
    <w:rsid w:val="004F1352"/>
    <w:rsid w:val="00503D90"/>
    <w:rsid w:val="00516D3C"/>
    <w:rsid w:val="00570448"/>
    <w:rsid w:val="00573B23"/>
    <w:rsid w:val="00585CB2"/>
    <w:rsid w:val="00593D8D"/>
    <w:rsid w:val="005965F8"/>
    <w:rsid w:val="00596977"/>
    <w:rsid w:val="005A4B8F"/>
    <w:rsid w:val="005A696F"/>
    <w:rsid w:val="005D19D8"/>
    <w:rsid w:val="005D2753"/>
    <w:rsid w:val="005D6D57"/>
    <w:rsid w:val="005E6C96"/>
    <w:rsid w:val="006032D3"/>
    <w:rsid w:val="006061DC"/>
    <w:rsid w:val="00606CB6"/>
    <w:rsid w:val="00606D06"/>
    <w:rsid w:val="00607BAD"/>
    <w:rsid w:val="0061293F"/>
    <w:rsid w:val="006132F9"/>
    <w:rsid w:val="006245C2"/>
    <w:rsid w:val="00626454"/>
    <w:rsid w:val="00645A52"/>
    <w:rsid w:val="00646130"/>
    <w:rsid w:val="006542A7"/>
    <w:rsid w:val="006557EC"/>
    <w:rsid w:val="0066020C"/>
    <w:rsid w:val="00662C8F"/>
    <w:rsid w:val="00670BD8"/>
    <w:rsid w:val="006740A7"/>
    <w:rsid w:val="00685978"/>
    <w:rsid w:val="00687E9B"/>
    <w:rsid w:val="006909BA"/>
    <w:rsid w:val="00693519"/>
    <w:rsid w:val="00693AAB"/>
    <w:rsid w:val="006A2353"/>
    <w:rsid w:val="006A3197"/>
    <w:rsid w:val="006A35A6"/>
    <w:rsid w:val="006B195E"/>
    <w:rsid w:val="006C0DCC"/>
    <w:rsid w:val="006D1F13"/>
    <w:rsid w:val="006D3E7C"/>
    <w:rsid w:val="006D58DC"/>
    <w:rsid w:val="006E3D51"/>
    <w:rsid w:val="006E78C6"/>
    <w:rsid w:val="006F0E87"/>
    <w:rsid w:val="006F36F3"/>
    <w:rsid w:val="007002F0"/>
    <w:rsid w:val="00720A92"/>
    <w:rsid w:val="00720CC4"/>
    <w:rsid w:val="00722A43"/>
    <w:rsid w:val="00726084"/>
    <w:rsid w:val="00727E7B"/>
    <w:rsid w:val="007328EB"/>
    <w:rsid w:val="0073613B"/>
    <w:rsid w:val="00746B27"/>
    <w:rsid w:val="00746FA7"/>
    <w:rsid w:val="00764F4E"/>
    <w:rsid w:val="0076505C"/>
    <w:rsid w:val="00770560"/>
    <w:rsid w:val="0078573B"/>
    <w:rsid w:val="00787E6C"/>
    <w:rsid w:val="00790635"/>
    <w:rsid w:val="007A08BD"/>
    <w:rsid w:val="007A5A39"/>
    <w:rsid w:val="007A5D86"/>
    <w:rsid w:val="007A6DC7"/>
    <w:rsid w:val="007B03F0"/>
    <w:rsid w:val="007C227F"/>
    <w:rsid w:val="007C4C74"/>
    <w:rsid w:val="007D280B"/>
    <w:rsid w:val="007D2BFF"/>
    <w:rsid w:val="007D53E5"/>
    <w:rsid w:val="007D6264"/>
    <w:rsid w:val="007E41FE"/>
    <w:rsid w:val="007F3AEB"/>
    <w:rsid w:val="00804616"/>
    <w:rsid w:val="00805B5B"/>
    <w:rsid w:val="00806601"/>
    <w:rsid w:val="008126B3"/>
    <w:rsid w:val="00816CE7"/>
    <w:rsid w:val="00820BC0"/>
    <w:rsid w:val="00822A83"/>
    <w:rsid w:val="0083475A"/>
    <w:rsid w:val="00841DAC"/>
    <w:rsid w:val="00845F8E"/>
    <w:rsid w:val="00851C00"/>
    <w:rsid w:val="00854B25"/>
    <w:rsid w:val="00865528"/>
    <w:rsid w:val="008730F8"/>
    <w:rsid w:val="00873157"/>
    <w:rsid w:val="008818A0"/>
    <w:rsid w:val="00882A76"/>
    <w:rsid w:val="00883331"/>
    <w:rsid w:val="0089459F"/>
    <w:rsid w:val="00894C00"/>
    <w:rsid w:val="00895166"/>
    <w:rsid w:val="008A49B0"/>
    <w:rsid w:val="008A7283"/>
    <w:rsid w:val="008B788C"/>
    <w:rsid w:val="008C327B"/>
    <w:rsid w:val="008C72BD"/>
    <w:rsid w:val="008D2D6B"/>
    <w:rsid w:val="008D51D9"/>
    <w:rsid w:val="008D7AC0"/>
    <w:rsid w:val="008E13DC"/>
    <w:rsid w:val="008E3493"/>
    <w:rsid w:val="008E3537"/>
    <w:rsid w:val="008F0CC9"/>
    <w:rsid w:val="008F272B"/>
    <w:rsid w:val="008F6153"/>
    <w:rsid w:val="008F7A0D"/>
    <w:rsid w:val="009034AB"/>
    <w:rsid w:val="00906A75"/>
    <w:rsid w:val="00911EAB"/>
    <w:rsid w:val="009175BF"/>
    <w:rsid w:val="0092584A"/>
    <w:rsid w:val="0092768F"/>
    <w:rsid w:val="0092785E"/>
    <w:rsid w:val="00935010"/>
    <w:rsid w:val="00937DF5"/>
    <w:rsid w:val="00952695"/>
    <w:rsid w:val="00961C2D"/>
    <w:rsid w:val="00962702"/>
    <w:rsid w:val="00963194"/>
    <w:rsid w:val="0097030C"/>
    <w:rsid w:val="00972B49"/>
    <w:rsid w:val="00976294"/>
    <w:rsid w:val="009954F4"/>
    <w:rsid w:val="00997254"/>
    <w:rsid w:val="009A3C44"/>
    <w:rsid w:val="009B0C84"/>
    <w:rsid w:val="009C01C3"/>
    <w:rsid w:val="009C11C7"/>
    <w:rsid w:val="009C50A9"/>
    <w:rsid w:val="009C5E7D"/>
    <w:rsid w:val="009D6E66"/>
    <w:rsid w:val="009E670E"/>
    <w:rsid w:val="009F3436"/>
    <w:rsid w:val="009F5BDC"/>
    <w:rsid w:val="00A1569F"/>
    <w:rsid w:val="00A27B84"/>
    <w:rsid w:val="00A4221A"/>
    <w:rsid w:val="00A476D5"/>
    <w:rsid w:val="00A50B1E"/>
    <w:rsid w:val="00A520DB"/>
    <w:rsid w:val="00A53C0F"/>
    <w:rsid w:val="00A558A3"/>
    <w:rsid w:val="00A5593F"/>
    <w:rsid w:val="00A7273F"/>
    <w:rsid w:val="00A8451F"/>
    <w:rsid w:val="00A858A1"/>
    <w:rsid w:val="00A91E19"/>
    <w:rsid w:val="00A93693"/>
    <w:rsid w:val="00A97D3B"/>
    <w:rsid w:val="00AA795D"/>
    <w:rsid w:val="00AA7FBA"/>
    <w:rsid w:val="00AB1D28"/>
    <w:rsid w:val="00AB46EF"/>
    <w:rsid w:val="00AC1046"/>
    <w:rsid w:val="00AC3FFD"/>
    <w:rsid w:val="00AD30E8"/>
    <w:rsid w:val="00AD5162"/>
    <w:rsid w:val="00AD62AB"/>
    <w:rsid w:val="00AE4CE3"/>
    <w:rsid w:val="00AF2E93"/>
    <w:rsid w:val="00AF44F8"/>
    <w:rsid w:val="00AF4675"/>
    <w:rsid w:val="00AF4CB6"/>
    <w:rsid w:val="00B07352"/>
    <w:rsid w:val="00B11940"/>
    <w:rsid w:val="00B22ADE"/>
    <w:rsid w:val="00B2329F"/>
    <w:rsid w:val="00B302CF"/>
    <w:rsid w:val="00B352A5"/>
    <w:rsid w:val="00B35B81"/>
    <w:rsid w:val="00B4199C"/>
    <w:rsid w:val="00B5740B"/>
    <w:rsid w:val="00B62C24"/>
    <w:rsid w:val="00B63808"/>
    <w:rsid w:val="00B67371"/>
    <w:rsid w:val="00B70B60"/>
    <w:rsid w:val="00B750E0"/>
    <w:rsid w:val="00B75D58"/>
    <w:rsid w:val="00B76988"/>
    <w:rsid w:val="00B8493E"/>
    <w:rsid w:val="00B90A0F"/>
    <w:rsid w:val="00B90CAE"/>
    <w:rsid w:val="00B9604E"/>
    <w:rsid w:val="00BA075B"/>
    <w:rsid w:val="00BA6F6B"/>
    <w:rsid w:val="00BB44A3"/>
    <w:rsid w:val="00BC38F3"/>
    <w:rsid w:val="00BD714B"/>
    <w:rsid w:val="00BE1465"/>
    <w:rsid w:val="00BE6118"/>
    <w:rsid w:val="00BF08A3"/>
    <w:rsid w:val="00BF1D46"/>
    <w:rsid w:val="00BF56F0"/>
    <w:rsid w:val="00BF59C0"/>
    <w:rsid w:val="00BF5D7D"/>
    <w:rsid w:val="00BF6BC6"/>
    <w:rsid w:val="00C03439"/>
    <w:rsid w:val="00C10140"/>
    <w:rsid w:val="00C10E99"/>
    <w:rsid w:val="00C139B4"/>
    <w:rsid w:val="00C20256"/>
    <w:rsid w:val="00C321B9"/>
    <w:rsid w:val="00C32C02"/>
    <w:rsid w:val="00C47C61"/>
    <w:rsid w:val="00C523DA"/>
    <w:rsid w:val="00C65175"/>
    <w:rsid w:val="00C6603F"/>
    <w:rsid w:val="00C66448"/>
    <w:rsid w:val="00C7178D"/>
    <w:rsid w:val="00C76682"/>
    <w:rsid w:val="00C844CF"/>
    <w:rsid w:val="00C91705"/>
    <w:rsid w:val="00C930F0"/>
    <w:rsid w:val="00CA62BB"/>
    <w:rsid w:val="00CB4A43"/>
    <w:rsid w:val="00CC56A1"/>
    <w:rsid w:val="00CC705C"/>
    <w:rsid w:val="00CD275E"/>
    <w:rsid w:val="00CD7ABE"/>
    <w:rsid w:val="00CE1F25"/>
    <w:rsid w:val="00CF2AC6"/>
    <w:rsid w:val="00CF600C"/>
    <w:rsid w:val="00CF6F5A"/>
    <w:rsid w:val="00D006E1"/>
    <w:rsid w:val="00D0274E"/>
    <w:rsid w:val="00D14D7C"/>
    <w:rsid w:val="00D15D90"/>
    <w:rsid w:val="00D15DCA"/>
    <w:rsid w:val="00D22542"/>
    <w:rsid w:val="00D33E75"/>
    <w:rsid w:val="00D6683C"/>
    <w:rsid w:val="00D70383"/>
    <w:rsid w:val="00D82638"/>
    <w:rsid w:val="00D827D3"/>
    <w:rsid w:val="00D841DB"/>
    <w:rsid w:val="00D853A1"/>
    <w:rsid w:val="00D915D3"/>
    <w:rsid w:val="00D96A07"/>
    <w:rsid w:val="00DA405C"/>
    <w:rsid w:val="00DA4F00"/>
    <w:rsid w:val="00DB2D4D"/>
    <w:rsid w:val="00DB450E"/>
    <w:rsid w:val="00DB7C4C"/>
    <w:rsid w:val="00DC16D2"/>
    <w:rsid w:val="00DC6C51"/>
    <w:rsid w:val="00DD5FAE"/>
    <w:rsid w:val="00DE28FA"/>
    <w:rsid w:val="00DF1DEE"/>
    <w:rsid w:val="00DF53F8"/>
    <w:rsid w:val="00E0135B"/>
    <w:rsid w:val="00E0506B"/>
    <w:rsid w:val="00E0595F"/>
    <w:rsid w:val="00E06269"/>
    <w:rsid w:val="00E0702D"/>
    <w:rsid w:val="00E17AAC"/>
    <w:rsid w:val="00E17FD8"/>
    <w:rsid w:val="00E267E1"/>
    <w:rsid w:val="00E33815"/>
    <w:rsid w:val="00E3524A"/>
    <w:rsid w:val="00E40055"/>
    <w:rsid w:val="00E4323E"/>
    <w:rsid w:val="00E45865"/>
    <w:rsid w:val="00E53C82"/>
    <w:rsid w:val="00E564C2"/>
    <w:rsid w:val="00E6205F"/>
    <w:rsid w:val="00E704FE"/>
    <w:rsid w:val="00E762F9"/>
    <w:rsid w:val="00E7647F"/>
    <w:rsid w:val="00E76D42"/>
    <w:rsid w:val="00E806F6"/>
    <w:rsid w:val="00E84F6C"/>
    <w:rsid w:val="00E8701B"/>
    <w:rsid w:val="00E87ABA"/>
    <w:rsid w:val="00E93D0E"/>
    <w:rsid w:val="00E96DD4"/>
    <w:rsid w:val="00EA157B"/>
    <w:rsid w:val="00EA3EBB"/>
    <w:rsid w:val="00EB03B1"/>
    <w:rsid w:val="00ED2150"/>
    <w:rsid w:val="00ED30DF"/>
    <w:rsid w:val="00ED5E24"/>
    <w:rsid w:val="00ED79C8"/>
    <w:rsid w:val="00EE4004"/>
    <w:rsid w:val="00EE460D"/>
    <w:rsid w:val="00EF1114"/>
    <w:rsid w:val="00EF755C"/>
    <w:rsid w:val="00F0160E"/>
    <w:rsid w:val="00F10554"/>
    <w:rsid w:val="00F2611D"/>
    <w:rsid w:val="00F32346"/>
    <w:rsid w:val="00F42F76"/>
    <w:rsid w:val="00F43DB1"/>
    <w:rsid w:val="00F47C93"/>
    <w:rsid w:val="00F505DC"/>
    <w:rsid w:val="00F50D09"/>
    <w:rsid w:val="00F54E37"/>
    <w:rsid w:val="00F56CD7"/>
    <w:rsid w:val="00F6011E"/>
    <w:rsid w:val="00F62642"/>
    <w:rsid w:val="00F73226"/>
    <w:rsid w:val="00F76FEE"/>
    <w:rsid w:val="00F80425"/>
    <w:rsid w:val="00F90DD4"/>
    <w:rsid w:val="00F97E41"/>
    <w:rsid w:val="00FA0586"/>
    <w:rsid w:val="00FB1203"/>
    <w:rsid w:val="00FB121A"/>
    <w:rsid w:val="00FC0BAF"/>
    <w:rsid w:val="00FC3E51"/>
    <w:rsid w:val="00FC4BE7"/>
    <w:rsid w:val="00FC7CCC"/>
    <w:rsid w:val="00FC7EA5"/>
    <w:rsid w:val="00FE61F2"/>
    <w:rsid w:val="00FF35DD"/>
    <w:rsid w:val="00FF5A7F"/>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autoSpaceDE w:val="0"/>
      <w:autoSpaceDN w:val="0"/>
      <w:adjustRightInd w:val="0"/>
      <w:spacing w:before="100" w:after="100"/>
      <w:ind w:left="-180"/>
      <w:outlineLvl w:val="1"/>
    </w:pPr>
    <w:rPr>
      <w:b/>
      <w:bCs/>
      <w:i/>
      <w:i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autoSpaceDE w:val="0"/>
      <w:autoSpaceDN w:val="0"/>
      <w:adjustRightInd w:val="0"/>
      <w:outlineLvl w:val="4"/>
    </w:pPr>
    <w:rPr>
      <w:sz w:val="72"/>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Title">
    <w:name w:val="Title"/>
    <w:basedOn w:val="Normal"/>
    <w:qFormat/>
    <w:pPr>
      <w:ind w:left="-360"/>
      <w:jc w:val="center"/>
    </w:pPr>
    <w:rPr>
      <w:b/>
      <w:bCs/>
      <w:sz w:val="28"/>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spacing w:before="100" w:after="100"/>
      <w:ind w:left="-180"/>
    </w:pPr>
    <w:rPr>
      <w:b/>
      <w:bCs/>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before="100" w:after="100" w:line="280" w:lineRule="exact"/>
      <w:ind w:left="-180"/>
      <w:jc w:val="center"/>
    </w:pPr>
    <w:rPr>
      <w:b/>
      <w:bCs/>
      <w:sz w:val="26"/>
    </w:rPr>
  </w:style>
  <w:style w:type="paragraph" w:styleId="BodyTextIndent3">
    <w:name w:val="Body Text Indent 3"/>
    <w:basedOn w:val="Normal"/>
    <w:pPr>
      <w:autoSpaceDE w:val="0"/>
      <w:autoSpaceDN w:val="0"/>
      <w:adjustRightInd w:val="0"/>
      <w:spacing w:before="100" w:after="100"/>
      <w:ind w:left="-180"/>
    </w:pPr>
    <w:rPr>
      <w:rFonts w:ascii="Arial" w:hAnsi="Arial" w:cs="Arial"/>
      <w:b/>
      <w:bCs/>
      <w:i/>
      <w:iCs/>
      <w:sz w:val="22"/>
    </w:rPr>
  </w:style>
  <w:style w:type="paragraph" w:styleId="BalloonText">
    <w:name w:val="Balloon Text"/>
    <w:basedOn w:val="Normal"/>
    <w:semiHidden/>
    <w:rsid w:val="00770560"/>
    <w:rPr>
      <w:rFonts w:ascii="Tahoma" w:hAnsi="Tahoma" w:cs="Tahoma"/>
      <w:sz w:val="16"/>
      <w:szCs w:val="16"/>
    </w:rPr>
  </w:style>
  <w:style w:type="paragraph" w:styleId="BodyText2">
    <w:name w:val="Body Text 2"/>
    <w:basedOn w:val="Normal"/>
    <w:rsid w:val="009954F4"/>
    <w:rPr>
      <w:sz w:val="26"/>
      <w:szCs w:val="20"/>
    </w:rPr>
  </w:style>
  <w:style w:type="paragraph" w:styleId="NormalWeb">
    <w:name w:val="Normal (Web)"/>
    <w:basedOn w:val="Normal"/>
    <w:rsid w:val="009954F4"/>
    <w:pPr>
      <w:spacing w:before="100" w:beforeAutospacing="1" w:after="100" w:afterAutospacing="1"/>
    </w:pPr>
    <w:rPr>
      <w:rFonts w:ascii="Arial" w:hAnsi="Arial" w:cs="Arial"/>
      <w:sz w:val="18"/>
      <w:szCs w:val="18"/>
    </w:rPr>
  </w:style>
  <w:style w:type="paragraph" w:styleId="Caption">
    <w:name w:val="caption"/>
    <w:basedOn w:val="Normal"/>
    <w:next w:val="Normal"/>
    <w:qFormat/>
    <w:rsid w:val="00363773"/>
    <w:pPr>
      <w:tabs>
        <w:tab w:val="right" w:pos="9270"/>
      </w:tabs>
    </w:pPr>
    <w:rPr>
      <w:b/>
      <w:sz w:val="18"/>
      <w:szCs w:val="20"/>
    </w:rPr>
  </w:style>
  <w:style w:type="character" w:styleId="CommentReference">
    <w:name w:val="annotation reference"/>
    <w:uiPriority w:val="99"/>
    <w:semiHidden/>
    <w:rsid w:val="00223532"/>
    <w:rPr>
      <w:sz w:val="16"/>
      <w:szCs w:val="16"/>
    </w:rPr>
  </w:style>
  <w:style w:type="paragraph" w:styleId="CommentText">
    <w:name w:val="annotation text"/>
    <w:basedOn w:val="Normal"/>
    <w:semiHidden/>
    <w:rsid w:val="00223532"/>
    <w:rPr>
      <w:sz w:val="20"/>
      <w:szCs w:val="20"/>
    </w:rPr>
  </w:style>
  <w:style w:type="paragraph" w:styleId="CommentSubject">
    <w:name w:val="annotation subject"/>
    <w:basedOn w:val="CommentText"/>
    <w:next w:val="CommentText"/>
    <w:semiHidden/>
    <w:rsid w:val="00223532"/>
    <w:rPr>
      <w:b/>
      <w:bCs/>
    </w:rPr>
  </w:style>
  <w:style w:type="table" w:styleId="TableGrid">
    <w:name w:val="Table Grid"/>
    <w:basedOn w:val="TableNormal"/>
    <w:rsid w:val="00F50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505C"/>
    <w:pPr>
      <w:ind w:left="720"/>
      <w:contextualSpacing/>
    </w:pPr>
  </w:style>
  <w:style w:type="character" w:customStyle="1" w:styleId="HeaderChar">
    <w:name w:val="Header Char"/>
    <w:basedOn w:val="DefaultParagraphFont"/>
    <w:link w:val="Header"/>
    <w:uiPriority w:val="99"/>
    <w:rsid w:val="006B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autoSpaceDE w:val="0"/>
      <w:autoSpaceDN w:val="0"/>
      <w:adjustRightInd w:val="0"/>
      <w:spacing w:before="100" w:after="100"/>
      <w:ind w:left="-180"/>
      <w:outlineLvl w:val="1"/>
    </w:pPr>
    <w:rPr>
      <w:b/>
      <w:bCs/>
      <w:i/>
      <w:i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autoSpaceDE w:val="0"/>
      <w:autoSpaceDN w:val="0"/>
      <w:adjustRightInd w:val="0"/>
      <w:outlineLvl w:val="4"/>
    </w:pPr>
    <w:rPr>
      <w:sz w:val="72"/>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Title">
    <w:name w:val="Title"/>
    <w:basedOn w:val="Normal"/>
    <w:qFormat/>
    <w:pPr>
      <w:ind w:left="-360"/>
      <w:jc w:val="center"/>
    </w:pPr>
    <w:rPr>
      <w:b/>
      <w:bCs/>
      <w:sz w:val="28"/>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spacing w:before="100" w:after="100"/>
      <w:ind w:left="-180"/>
    </w:pPr>
    <w:rPr>
      <w:b/>
      <w:bCs/>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before="100" w:after="100" w:line="280" w:lineRule="exact"/>
      <w:ind w:left="-180"/>
      <w:jc w:val="center"/>
    </w:pPr>
    <w:rPr>
      <w:b/>
      <w:bCs/>
      <w:sz w:val="26"/>
    </w:rPr>
  </w:style>
  <w:style w:type="paragraph" w:styleId="BodyTextIndent3">
    <w:name w:val="Body Text Indent 3"/>
    <w:basedOn w:val="Normal"/>
    <w:pPr>
      <w:autoSpaceDE w:val="0"/>
      <w:autoSpaceDN w:val="0"/>
      <w:adjustRightInd w:val="0"/>
      <w:spacing w:before="100" w:after="100"/>
      <w:ind w:left="-180"/>
    </w:pPr>
    <w:rPr>
      <w:rFonts w:ascii="Arial" w:hAnsi="Arial" w:cs="Arial"/>
      <w:b/>
      <w:bCs/>
      <w:i/>
      <w:iCs/>
      <w:sz w:val="22"/>
    </w:rPr>
  </w:style>
  <w:style w:type="paragraph" w:styleId="BalloonText">
    <w:name w:val="Balloon Text"/>
    <w:basedOn w:val="Normal"/>
    <w:semiHidden/>
    <w:rsid w:val="00770560"/>
    <w:rPr>
      <w:rFonts w:ascii="Tahoma" w:hAnsi="Tahoma" w:cs="Tahoma"/>
      <w:sz w:val="16"/>
      <w:szCs w:val="16"/>
    </w:rPr>
  </w:style>
  <w:style w:type="paragraph" w:styleId="BodyText2">
    <w:name w:val="Body Text 2"/>
    <w:basedOn w:val="Normal"/>
    <w:rsid w:val="009954F4"/>
    <w:rPr>
      <w:sz w:val="26"/>
      <w:szCs w:val="20"/>
    </w:rPr>
  </w:style>
  <w:style w:type="paragraph" w:styleId="NormalWeb">
    <w:name w:val="Normal (Web)"/>
    <w:basedOn w:val="Normal"/>
    <w:rsid w:val="009954F4"/>
    <w:pPr>
      <w:spacing w:before="100" w:beforeAutospacing="1" w:after="100" w:afterAutospacing="1"/>
    </w:pPr>
    <w:rPr>
      <w:rFonts w:ascii="Arial" w:hAnsi="Arial" w:cs="Arial"/>
      <w:sz w:val="18"/>
      <w:szCs w:val="18"/>
    </w:rPr>
  </w:style>
  <w:style w:type="paragraph" w:styleId="Caption">
    <w:name w:val="caption"/>
    <w:basedOn w:val="Normal"/>
    <w:next w:val="Normal"/>
    <w:qFormat/>
    <w:rsid w:val="00363773"/>
    <w:pPr>
      <w:tabs>
        <w:tab w:val="right" w:pos="9270"/>
      </w:tabs>
    </w:pPr>
    <w:rPr>
      <w:b/>
      <w:sz w:val="18"/>
      <w:szCs w:val="20"/>
    </w:rPr>
  </w:style>
  <w:style w:type="character" w:styleId="CommentReference">
    <w:name w:val="annotation reference"/>
    <w:uiPriority w:val="99"/>
    <w:semiHidden/>
    <w:rsid w:val="00223532"/>
    <w:rPr>
      <w:sz w:val="16"/>
      <w:szCs w:val="16"/>
    </w:rPr>
  </w:style>
  <w:style w:type="paragraph" w:styleId="CommentText">
    <w:name w:val="annotation text"/>
    <w:basedOn w:val="Normal"/>
    <w:semiHidden/>
    <w:rsid w:val="00223532"/>
    <w:rPr>
      <w:sz w:val="20"/>
      <w:szCs w:val="20"/>
    </w:rPr>
  </w:style>
  <w:style w:type="paragraph" w:styleId="CommentSubject">
    <w:name w:val="annotation subject"/>
    <w:basedOn w:val="CommentText"/>
    <w:next w:val="CommentText"/>
    <w:semiHidden/>
    <w:rsid w:val="00223532"/>
    <w:rPr>
      <w:b/>
      <w:bCs/>
    </w:rPr>
  </w:style>
  <w:style w:type="table" w:styleId="TableGrid">
    <w:name w:val="Table Grid"/>
    <w:basedOn w:val="TableNormal"/>
    <w:rsid w:val="00F50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505C"/>
    <w:pPr>
      <w:ind w:left="720"/>
      <w:contextualSpacing/>
    </w:pPr>
  </w:style>
  <w:style w:type="character" w:customStyle="1" w:styleId="HeaderChar">
    <w:name w:val="Header Char"/>
    <w:basedOn w:val="DefaultParagraphFont"/>
    <w:link w:val="Header"/>
    <w:uiPriority w:val="99"/>
    <w:rsid w:val="006B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dot.info/business/designsupport/bulletins_manuals/design-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4165-D0D2-4ED2-BE84-F80C8961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Purchasing Equipment</vt:lpstr>
    </vt:vector>
  </TitlesOfParts>
  <Company>CDOT</Company>
  <LinksUpToDate>false</LinksUpToDate>
  <CharactersWithSpaces>3446</CharactersWithSpaces>
  <SharedDoc>false</SharedDoc>
  <HLinks>
    <vt:vector size="18" baseType="variant">
      <vt:variant>
        <vt:i4>1703967</vt:i4>
      </vt:variant>
      <vt:variant>
        <vt:i4>21</vt:i4>
      </vt:variant>
      <vt:variant>
        <vt:i4>0</vt:i4>
      </vt:variant>
      <vt:variant>
        <vt:i4>5</vt:i4>
      </vt:variant>
      <vt:variant>
        <vt:lpwstr>http://www.dot.state.co.us/DesignSupport/</vt:lpwstr>
      </vt:variant>
      <vt:variant>
        <vt:lpwstr/>
      </vt:variant>
      <vt:variant>
        <vt:i4>2621481</vt:i4>
      </vt:variant>
      <vt:variant>
        <vt:i4>3</vt:i4>
      </vt:variant>
      <vt:variant>
        <vt:i4>0</vt:i4>
      </vt:variant>
      <vt:variant>
        <vt:i4>5</vt:i4>
      </vt:variant>
      <vt:variant>
        <vt:lpwstr>http://internal/tetp/workHourEstimation.cfm</vt:lpwstr>
      </vt:variant>
      <vt:variant>
        <vt:lpwstr/>
      </vt:variant>
      <vt:variant>
        <vt:i4>5767284</vt:i4>
      </vt:variant>
      <vt:variant>
        <vt:i4>0</vt:i4>
      </vt:variant>
      <vt:variant>
        <vt:i4>0</vt:i4>
      </vt:variant>
      <vt:variant>
        <vt:i4>5</vt:i4>
      </vt:variant>
      <vt:variant>
        <vt:lpwstr>http://www.dot.state.co.us/DesignSupport/Controlling_Our_Critical_Path.pdf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Equipment</dc:title>
  <dc:creator>Gary.Null@dot.state.co.us</dc:creator>
  <cp:lastModifiedBy>Louis Avgeris</cp:lastModifiedBy>
  <cp:revision>2</cp:revision>
  <cp:lastPrinted>2013-02-15T16:56:00Z</cp:lastPrinted>
  <dcterms:created xsi:type="dcterms:W3CDTF">2014-02-04T17:58:00Z</dcterms:created>
  <dcterms:modified xsi:type="dcterms:W3CDTF">2014-02-04T17:58:00Z</dcterms:modified>
</cp:coreProperties>
</file>