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C5577" w14:textId="77777777" w:rsidR="00EA038E" w:rsidRDefault="00EA038E" w:rsidP="00AD1A6E">
      <w:pPr>
        <w:jc w:val="right"/>
        <w:rPr>
          <w:rFonts w:ascii="Trebuchet MS" w:hAnsi="Trebuchet MS" w:cs="Arial"/>
          <w:b/>
          <w:sz w:val="28"/>
          <w:szCs w:val="28"/>
        </w:rPr>
      </w:pPr>
    </w:p>
    <w:p w14:paraId="44376702" w14:textId="77777777" w:rsidR="007E6FC0" w:rsidRPr="007E6FC0" w:rsidRDefault="007D5D25" w:rsidP="007E6FC0">
      <w:pPr>
        <w:jc w:val="center"/>
        <w:rPr>
          <w:rFonts w:ascii="Trebuchet MS" w:hAnsi="Trebuchet MS" w:cs="Arial"/>
          <w:b/>
          <w:sz w:val="28"/>
          <w:szCs w:val="28"/>
        </w:rPr>
      </w:pPr>
      <w:r>
        <w:rPr>
          <w:rFonts w:ascii="Trebuchet MS" w:hAnsi="Trebuchet MS" w:cs="Arial"/>
          <w:b/>
          <w:sz w:val="28"/>
          <w:szCs w:val="28"/>
        </w:rPr>
        <w:t>Reducing Construction Duration and Minimizing User Impacts and Delays</w:t>
      </w:r>
    </w:p>
    <w:p w14:paraId="1C779B15" w14:textId="77777777" w:rsidR="00EF04BB" w:rsidRPr="007E6FC0" w:rsidRDefault="00EF04BB" w:rsidP="00D71D51">
      <w:pPr>
        <w:tabs>
          <w:tab w:val="left" w:pos="1620"/>
        </w:tabs>
        <w:jc w:val="both"/>
        <w:rPr>
          <w:rFonts w:ascii="Trebuchet MS" w:hAnsi="Trebuchet MS" w:cs="Arial"/>
        </w:rPr>
      </w:pPr>
    </w:p>
    <w:p w14:paraId="338548ED" w14:textId="593A4555" w:rsidR="008F7681" w:rsidRPr="000807C9" w:rsidRDefault="008F7681" w:rsidP="008F7681">
      <w:pPr>
        <w:rPr>
          <w:rFonts w:ascii="Arial" w:hAnsi="Arial" w:cs="Arial"/>
        </w:rPr>
      </w:pPr>
      <w:r w:rsidRPr="000807C9">
        <w:rPr>
          <w:rFonts w:ascii="Arial" w:hAnsi="Arial" w:cs="Arial"/>
        </w:rPr>
        <w:t xml:space="preserve">The purpose of this bulletin is to emphasize the importance of minimizing construction duration and minimizing construction delay impacts to the traveling public. </w:t>
      </w:r>
      <w:r w:rsidR="00CD2CEF">
        <w:rPr>
          <w:rFonts w:ascii="Arial" w:hAnsi="Arial" w:cs="Arial"/>
        </w:rPr>
        <w:t xml:space="preserve"> </w:t>
      </w:r>
      <w:r w:rsidRPr="000807C9">
        <w:rPr>
          <w:rFonts w:ascii="Arial" w:hAnsi="Arial" w:cs="Arial"/>
        </w:rPr>
        <w:t xml:space="preserve">While most projects already </w:t>
      </w:r>
      <w:r w:rsidR="009C5B80">
        <w:rPr>
          <w:rFonts w:ascii="Arial" w:hAnsi="Arial" w:cs="Arial"/>
        </w:rPr>
        <w:t>accomplish</w:t>
      </w:r>
      <w:r w:rsidR="009C5B80" w:rsidRPr="000807C9">
        <w:rPr>
          <w:rFonts w:ascii="Arial" w:hAnsi="Arial" w:cs="Arial"/>
        </w:rPr>
        <w:t xml:space="preserve"> </w:t>
      </w:r>
      <w:r w:rsidRPr="000807C9">
        <w:rPr>
          <w:rFonts w:ascii="Arial" w:hAnsi="Arial" w:cs="Arial"/>
        </w:rPr>
        <w:t xml:space="preserve">this and the tools identified </w:t>
      </w:r>
      <w:r w:rsidR="005F5CAF">
        <w:rPr>
          <w:rFonts w:ascii="Arial" w:hAnsi="Arial" w:cs="Arial"/>
        </w:rPr>
        <w:t>are</w:t>
      </w:r>
      <w:r w:rsidRPr="000807C9">
        <w:rPr>
          <w:rFonts w:ascii="Arial" w:hAnsi="Arial" w:cs="Arial"/>
        </w:rPr>
        <w:t xml:space="preserve"> familiar to most, CDOT is constantly being question</w:t>
      </w:r>
      <w:r w:rsidR="00B24734" w:rsidRPr="000807C9">
        <w:rPr>
          <w:rFonts w:ascii="Arial" w:hAnsi="Arial" w:cs="Arial"/>
        </w:rPr>
        <w:t>ed</w:t>
      </w:r>
      <w:r w:rsidRPr="000807C9">
        <w:rPr>
          <w:rFonts w:ascii="Arial" w:hAnsi="Arial" w:cs="Arial"/>
        </w:rPr>
        <w:t xml:space="preserve"> on whether we are doing everything we can to reduce construction duration and minimize construction </w:t>
      </w:r>
      <w:r w:rsidR="002F4147" w:rsidRPr="000807C9">
        <w:rPr>
          <w:rFonts w:ascii="Arial" w:hAnsi="Arial" w:cs="Arial"/>
        </w:rPr>
        <w:t xml:space="preserve">delay </w:t>
      </w:r>
      <w:r w:rsidRPr="000807C9">
        <w:rPr>
          <w:rFonts w:ascii="Arial" w:hAnsi="Arial" w:cs="Arial"/>
        </w:rPr>
        <w:t xml:space="preserve">impacts. </w:t>
      </w:r>
      <w:r w:rsidR="00B24734" w:rsidRPr="000807C9">
        <w:rPr>
          <w:rFonts w:ascii="Arial" w:hAnsi="Arial" w:cs="Arial"/>
        </w:rPr>
        <w:t xml:space="preserve">The timely completion of highway construction projects is an important CDOT objective.  </w:t>
      </w:r>
      <w:r w:rsidRPr="000807C9">
        <w:rPr>
          <w:rFonts w:ascii="Arial" w:hAnsi="Arial" w:cs="Arial"/>
        </w:rPr>
        <w:t xml:space="preserve">This design bulletin is intended to ensure that every CDOT project gives </w:t>
      </w:r>
      <w:r w:rsidR="00B24734" w:rsidRPr="000807C9">
        <w:rPr>
          <w:rFonts w:ascii="Arial" w:hAnsi="Arial" w:cs="Arial"/>
        </w:rPr>
        <w:t xml:space="preserve">appropriate </w:t>
      </w:r>
      <w:r w:rsidRPr="000807C9">
        <w:rPr>
          <w:rFonts w:ascii="Arial" w:hAnsi="Arial" w:cs="Arial"/>
        </w:rPr>
        <w:t xml:space="preserve">consideration to </w:t>
      </w:r>
      <w:r w:rsidR="00B24734" w:rsidRPr="000807C9">
        <w:rPr>
          <w:rFonts w:ascii="Arial" w:hAnsi="Arial" w:cs="Arial"/>
        </w:rPr>
        <w:t>the use of innovative contracting measures</w:t>
      </w:r>
      <w:r w:rsidR="00307C4F">
        <w:rPr>
          <w:rFonts w:ascii="Arial" w:hAnsi="Arial" w:cs="Arial"/>
        </w:rPr>
        <w:t xml:space="preserve"> to accelerate project completion</w:t>
      </w:r>
      <w:r w:rsidR="004B7A95">
        <w:rPr>
          <w:rFonts w:ascii="Arial" w:hAnsi="Arial" w:cs="Arial"/>
        </w:rPr>
        <w:t>,</w:t>
      </w:r>
      <w:r w:rsidR="00B24734" w:rsidRPr="000807C9">
        <w:rPr>
          <w:rFonts w:ascii="Arial" w:hAnsi="Arial" w:cs="Arial"/>
        </w:rPr>
        <w:t xml:space="preserve"> </w:t>
      </w:r>
      <w:r w:rsidR="00B1282B" w:rsidRPr="000807C9">
        <w:rPr>
          <w:rFonts w:ascii="Arial" w:hAnsi="Arial" w:cs="Arial"/>
        </w:rPr>
        <w:t>as appropriate</w:t>
      </w:r>
      <w:r w:rsidR="004B7A95">
        <w:rPr>
          <w:rFonts w:ascii="Arial" w:hAnsi="Arial" w:cs="Arial"/>
        </w:rPr>
        <w:t>,</w:t>
      </w:r>
      <w:r w:rsidR="00B1282B" w:rsidRPr="000807C9">
        <w:rPr>
          <w:rFonts w:ascii="Arial" w:hAnsi="Arial" w:cs="Arial"/>
        </w:rPr>
        <w:t xml:space="preserve"> </w:t>
      </w:r>
      <w:r w:rsidRPr="000807C9">
        <w:rPr>
          <w:rFonts w:ascii="Arial" w:hAnsi="Arial" w:cs="Arial"/>
        </w:rPr>
        <w:t xml:space="preserve">that will </w:t>
      </w:r>
      <w:r w:rsidR="00B24734" w:rsidRPr="000807C9">
        <w:rPr>
          <w:rFonts w:ascii="Arial" w:hAnsi="Arial" w:cs="Arial"/>
        </w:rPr>
        <w:t xml:space="preserve">aid in </w:t>
      </w:r>
      <w:r w:rsidRPr="000807C9">
        <w:rPr>
          <w:rFonts w:ascii="Arial" w:hAnsi="Arial" w:cs="Arial"/>
        </w:rPr>
        <w:t>reduc</w:t>
      </w:r>
      <w:r w:rsidR="00B24734" w:rsidRPr="000807C9">
        <w:rPr>
          <w:rFonts w:ascii="Arial" w:hAnsi="Arial" w:cs="Arial"/>
        </w:rPr>
        <w:t xml:space="preserve">ing </w:t>
      </w:r>
      <w:r w:rsidRPr="000807C9">
        <w:rPr>
          <w:rFonts w:ascii="Arial" w:hAnsi="Arial" w:cs="Arial"/>
        </w:rPr>
        <w:t>the impacts of construction to the traveling public.</w:t>
      </w:r>
    </w:p>
    <w:p w14:paraId="1B4B6CD7" w14:textId="77777777" w:rsidR="008F7681" w:rsidRPr="000807C9" w:rsidRDefault="008F7681" w:rsidP="008F7681">
      <w:pPr>
        <w:rPr>
          <w:rFonts w:ascii="Arial" w:hAnsi="Arial" w:cs="Arial"/>
        </w:rPr>
      </w:pPr>
    </w:p>
    <w:p w14:paraId="379B252F" w14:textId="77777777" w:rsidR="00B24734" w:rsidRPr="000807C9" w:rsidRDefault="008F7681" w:rsidP="002F5758">
      <w:pPr>
        <w:rPr>
          <w:rFonts w:ascii="Arial" w:hAnsi="Arial" w:cs="Arial"/>
          <w:color w:val="222222"/>
          <w:shd w:val="clear" w:color="auto" w:fill="FFFFFF"/>
        </w:rPr>
      </w:pPr>
      <w:r w:rsidRPr="000807C9">
        <w:rPr>
          <w:rFonts w:ascii="Arial" w:hAnsi="Arial" w:cs="Arial"/>
          <w:color w:val="222222"/>
          <w:shd w:val="clear" w:color="auto" w:fill="FFFFFF"/>
        </w:rPr>
        <w:t xml:space="preserve">It is understood that these measures </w:t>
      </w:r>
      <w:r w:rsidR="00B1282B" w:rsidRPr="000807C9">
        <w:rPr>
          <w:rFonts w:ascii="Arial" w:hAnsi="Arial" w:cs="Arial"/>
          <w:color w:val="222222"/>
          <w:shd w:val="clear" w:color="auto" w:fill="FFFFFF"/>
        </w:rPr>
        <w:t>are likely to</w:t>
      </w:r>
      <w:r w:rsidR="004B7A95">
        <w:rPr>
          <w:rFonts w:ascii="Arial" w:hAnsi="Arial" w:cs="Arial"/>
          <w:color w:val="222222"/>
          <w:shd w:val="clear" w:color="auto" w:fill="FFFFFF"/>
        </w:rPr>
        <w:t xml:space="preserve"> further</w:t>
      </w:r>
      <w:r w:rsidR="00B1282B" w:rsidRPr="000807C9">
        <w:rPr>
          <w:rFonts w:ascii="Arial" w:hAnsi="Arial" w:cs="Arial"/>
          <w:color w:val="222222"/>
          <w:shd w:val="clear" w:color="auto" w:fill="FFFFFF"/>
        </w:rPr>
        <w:t xml:space="preserve"> </w:t>
      </w:r>
      <w:r w:rsidRPr="000807C9">
        <w:rPr>
          <w:rFonts w:ascii="Arial" w:hAnsi="Arial" w:cs="Arial"/>
          <w:color w:val="222222"/>
          <w:shd w:val="clear" w:color="auto" w:fill="FFFFFF"/>
        </w:rPr>
        <w:t>increase the costs of our already increasing bid prices</w:t>
      </w:r>
      <w:r w:rsidR="004B7A95">
        <w:rPr>
          <w:rFonts w:ascii="Arial" w:hAnsi="Arial" w:cs="Arial"/>
          <w:color w:val="222222"/>
          <w:shd w:val="clear" w:color="auto" w:fill="FFFFFF"/>
        </w:rPr>
        <w:t>,</w:t>
      </w:r>
      <w:r w:rsidRPr="000807C9">
        <w:rPr>
          <w:rFonts w:ascii="Arial" w:hAnsi="Arial" w:cs="Arial"/>
          <w:color w:val="222222"/>
          <w:shd w:val="clear" w:color="auto" w:fill="FFFFFF"/>
        </w:rPr>
        <w:t xml:space="preserve"> but are outweighed by the benefits to the traveling public. It is also understood that many of these measures will have an impact to our staffing of projects and efforts are underway to address those resource needs. </w:t>
      </w:r>
      <w:r w:rsidR="00CD2CEF">
        <w:rPr>
          <w:rFonts w:ascii="Arial" w:hAnsi="Arial" w:cs="Arial"/>
          <w:color w:val="222222"/>
          <w:shd w:val="clear" w:color="auto" w:fill="FFFFFF"/>
        </w:rPr>
        <w:t xml:space="preserve"> </w:t>
      </w:r>
      <w:r w:rsidRPr="000807C9">
        <w:rPr>
          <w:rFonts w:ascii="Arial" w:hAnsi="Arial" w:cs="Arial"/>
          <w:color w:val="222222"/>
          <w:shd w:val="clear" w:color="auto" w:fill="FFFFFF"/>
        </w:rPr>
        <w:t xml:space="preserve">Again, the benefits of </w:t>
      </w:r>
      <w:r w:rsidR="005F5CAF">
        <w:rPr>
          <w:rFonts w:ascii="Arial" w:hAnsi="Arial" w:cs="Arial"/>
          <w:color w:val="222222"/>
          <w:shd w:val="clear" w:color="auto" w:fill="FFFFFF"/>
        </w:rPr>
        <w:t>accomplishing</w:t>
      </w:r>
      <w:r w:rsidR="005F5CAF" w:rsidRPr="000807C9">
        <w:rPr>
          <w:rFonts w:ascii="Arial" w:hAnsi="Arial" w:cs="Arial"/>
          <w:color w:val="222222"/>
          <w:shd w:val="clear" w:color="auto" w:fill="FFFFFF"/>
        </w:rPr>
        <w:t xml:space="preserve"> </w:t>
      </w:r>
      <w:r w:rsidRPr="000807C9">
        <w:rPr>
          <w:rFonts w:ascii="Arial" w:hAnsi="Arial" w:cs="Arial"/>
          <w:color w:val="222222"/>
          <w:shd w:val="clear" w:color="auto" w:fill="FFFFFF"/>
        </w:rPr>
        <w:t>this are to reduce impact</w:t>
      </w:r>
      <w:r w:rsidR="005F5CAF">
        <w:rPr>
          <w:rFonts w:ascii="Arial" w:hAnsi="Arial" w:cs="Arial"/>
          <w:color w:val="222222"/>
          <w:shd w:val="clear" w:color="auto" w:fill="FFFFFF"/>
        </w:rPr>
        <w:t>s</w:t>
      </w:r>
      <w:r w:rsidRPr="000807C9">
        <w:rPr>
          <w:rFonts w:ascii="Arial" w:hAnsi="Arial" w:cs="Arial"/>
          <w:color w:val="222222"/>
          <w:shd w:val="clear" w:color="auto" w:fill="FFFFFF"/>
        </w:rPr>
        <w:t xml:space="preserve"> to our customers</w:t>
      </w:r>
      <w:r w:rsidR="005F5CAF">
        <w:rPr>
          <w:rFonts w:ascii="Arial" w:hAnsi="Arial" w:cs="Arial"/>
          <w:color w:val="222222"/>
          <w:shd w:val="clear" w:color="auto" w:fill="FFFFFF"/>
        </w:rPr>
        <w:t>,</w:t>
      </w:r>
      <w:r w:rsidRPr="000807C9">
        <w:rPr>
          <w:rFonts w:ascii="Arial" w:hAnsi="Arial" w:cs="Arial"/>
          <w:color w:val="222222"/>
          <w:shd w:val="clear" w:color="auto" w:fill="FFFFFF"/>
        </w:rPr>
        <w:t xml:space="preserve"> but these measures will also result in safety benefits for those who are exposed to the dangers of heavy highway construction and working in live traffic.</w:t>
      </w:r>
      <w:r w:rsidR="00B24734" w:rsidRPr="000807C9">
        <w:rPr>
          <w:rFonts w:ascii="Arial" w:hAnsi="Arial" w:cs="Arial"/>
          <w:color w:val="222222"/>
          <w:shd w:val="clear" w:color="auto" w:fill="FFFFFF"/>
        </w:rPr>
        <w:t xml:space="preserve"> </w:t>
      </w:r>
    </w:p>
    <w:p w14:paraId="55EE54F0" w14:textId="77777777" w:rsidR="00B24734" w:rsidRPr="000807C9" w:rsidRDefault="00B24734" w:rsidP="008F7681">
      <w:pPr>
        <w:jc w:val="both"/>
        <w:rPr>
          <w:rFonts w:ascii="Arial" w:hAnsi="Arial" w:cs="Arial"/>
          <w:color w:val="222222"/>
          <w:shd w:val="clear" w:color="auto" w:fill="FFFFFF"/>
        </w:rPr>
      </w:pPr>
    </w:p>
    <w:p w14:paraId="333D655D" w14:textId="77777777" w:rsidR="00BE3CCF" w:rsidRPr="002F5758" w:rsidRDefault="00BE3CCF" w:rsidP="00D71D51">
      <w:pPr>
        <w:jc w:val="both"/>
        <w:rPr>
          <w:rFonts w:ascii="Arial" w:hAnsi="Arial" w:cs="Arial"/>
          <w:b/>
        </w:rPr>
      </w:pPr>
      <w:r w:rsidRPr="002F5758">
        <w:rPr>
          <w:rFonts w:ascii="Arial" w:hAnsi="Arial" w:cs="Arial"/>
          <w:b/>
        </w:rPr>
        <w:t>Background</w:t>
      </w:r>
    </w:p>
    <w:p w14:paraId="55666305" w14:textId="77777777" w:rsidR="00C27460" w:rsidRPr="000807C9" w:rsidRDefault="00C27460" w:rsidP="002F5758">
      <w:pPr>
        <w:rPr>
          <w:rFonts w:ascii="Arial" w:hAnsi="Arial" w:cs="Arial"/>
          <w:u w:val="single"/>
        </w:rPr>
      </w:pPr>
    </w:p>
    <w:p w14:paraId="53F1A689" w14:textId="6D846F6D" w:rsidR="00EF04BB" w:rsidRDefault="00BE3CCF" w:rsidP="00F22EF5">
      <w:pPr>
        <w:rPr>
          <w:rFonts w:ascii="Arial" w:hAnsi="Arial" w:cs="Arial"/>
        </w:rPr>
      </w:pPr>
      <w:r w:rsidRPr="000807C9">
        <w:rPr>
          <w:rFonts w:ascii="Arial" w:hAnsi="Arial" w:cs="Arial"/>
        </w:rPr>
        <w:t xml:space="preserve">CDOT </w:t>
      </w:r>
      <w:r w:rsidR="002750A8" w:rsidRPr="000807C9">
        <w:rPr>
          <w:rFonts w:ascii="Arial" w:hAnsi="Arial" w:cs="Arial"/>
        </w:rPr>
        <w:t xml:space="preserve">has been </w:t>
      </w:r>
      <w:r w:rsidR="00A56AF6">
        <w:rPr>
          <w:rFonts w:ascii="Arial" w:hAnsi="Arial" w:cs="Arial"/>
        </w:rPr>
        <w:t>using</w:t>
      </w:r>
      <w:r w:rsidR="00A56AF6" w:rsidRPr="000807C9">
        <w:rPr>
          <w:rFonts w:ascii="Arial" w:hAnsi="Arial" w:cs="Arial"/>
        </w:rPr>
        <w:t xml:space="preserve"> </w:t>
      </w:r>
      <w:r w:rsidR="004D10CD">
        <w:rPr>
          <w:rFonts w:ascii="Arial" w:hAnsi="Arial" w:cs="Arial"/>
        </w:rPr>
        <w:t>innovative contracting</w:t>
      </w:r>
      <w:r w:rsidR="002750A8" w:rsidRPr="000807C9">
        <w:rPr>
          <w:rFonts w:ascii="Arial" w:hAnsi="Arial" w:cs="Arial"/>
        </w:rPr>
        <w:t xml:space="preserve"> methods </w:t>
      </w:r>
      <w:r w:rsidR="00A56AF6">
        <w:rPr>
          <w:rFonts w:ascii="Arial" w:hAnsi="Arial" w:cs="Arial"/>
        </w:rPr>
        <w:t xml:space="preserve">since </w:t>
      </w:r>
      <w:r w:rsidR="007B5BFE" w:rsidRPr="000807C9">
        <w:rPr>
          <w:rFonts w:ascii="Arial" w:hAnsi="Arial" w:cs="Arial"/>
        </w:rPr>
        <w:t>as early as 199</w:t>
      </w:r>
      <w:r w:rsidR="005073F1">
        <w:rPr>
          <w:rFonts w:ascii="Arial" w:hAnsi="Arial" w:cs="Arial"/>
        </w:rPr>
        <w:t>6</w:t>
      </w:r>
      <w:r w:rsidR="007B5BFE" w:rsidRPr="000807C9">
        <w:rPr>
          <w:rFonts w:ascii="Arial" w:hAnsi="Arial" w:cs="Arial"/>
        </w:rPr>
        <w:t xml:space="preserve">. CDOT has developed several specifications for innovative </w:t>
      </w:r>
      <w:r w:rsidR="002750A8" w:rsidRPr="000807C9">
        <w:rPr>
          <w:rFonts w:ascii="Arial" w:hAnsi="Arial" w:cs="Arial"/>
        </w:rPr>
        <w:t xml:space="preserve">contracting </w:t>
      </w:r>
      <w:r w:rsidR="00B23DED" w:rsidRPr="000807C9">
        <w:rPr>
          <w:rFonts w:ascii="Arial" w:hAnsi="Arial" w:cs="Arial"/>
        </w:rPr>
        <w:t xml:space="preserve">provisions </w:t>
      </w:r>
      <w:r w:rsidR="007B5BFE" w:rsidRPr="000807C9">
        <w:rPr>
          <w:rFonts w:ascii="Arial" w:hAnsi="Arial" w:cs="Arial"/>
        </w:rPr>
        <w:t xml:space="preserve">which can be found on the CDOT Specifications webpage.  </w:t>
      </w:r>
      <w:r w:rsidR="00B23DED" w:rsidRPr="000807C9">
        <w:rPr>
          <w:rFonts w:ascii="Arial" w:hAnsi="Arial" w:cs="Arial"/>
        </w:rPr>
        <w:t xml:space="preserve">More information on innovative contracting techniques including contract provisions as well as </w:t>
      </w:r>
      <w:r w:rsidR="005073F1">
        <w:rPr>
          <w:rFonts w:ascii="Arial" w:hAnsi="Arial" w:cs="Arial"/>
        </w:rPr>
        <w:t>project delivery</w:t>
      </w:r>
      <w:r w:rsidR="005073F1" w:rsidRPr="000807C9">
        <w:rPr>
          <w:rFonts w:ascii="Arial" w:hAnsi="Arial" w:cs="Arial"/>
        </w:rPr>
        <w:t xml:space="preserve"> </w:t>
      </w:r>
      <w:r w:rsidR="00B23DED" w:rsidRPr="000807C9">
        <w:rPr>
          <w:rFonts w:ascii="Arial" w:hAnsi="Arial" w:cs="Arial"/>
        </w:rPr>
        <w:t xml:space="preserve">methods </w:t>
      </w:r>
      <w:r w:rsidR="00A56AF6">
        <w:rPr>
          <w:rFonts w:ascii="Arial" w:hAnsi="Arial" w:cs="Arial"/>
        </w:rPr>
        <w:t>is</w:t>
      </w:r>
      <w:r w:rsidR="00A56AF6" w:rsidRPr="000807C9">
        <w:rPr>
          <w:rFonts w:ascii="Arial" w:hAnsi="Arial" w:cs="Arial"/>
        </w:rPr>
        <w:t xml:space="preserve"> </w:t>
      </w:r>
      <w:r w:rsidR="00B23DED" w:rsidRPr="000807C9">
        <w:rPr>
          <w:rFonts w:ascii="Arial" w:hAnsi="Arial" w:cs="Arial"/>
        </w:rPr>
        <w:t xml:space="preserve">included in the </w:t>
      </w:r>
      <w:r w:rsidR="00B23DED" w:rsidRPr="000807C9">
        <w:rPr>
          <w:rFonts w:ascii="Arial" w:hAnsi="Arial" w:cs="Arial"/>
          <w:i/>
        </w:rPr>
        <w:t xml:space="preserve">CDOT Innovative Contracting Guidelines </w:t>
      </w:r>
      <w:r w:rsidR="00B23DED" w:rsidRPr="000807C9">
        <w:rPr>
          <w:rFonts w:ascii="Arial" w:hAnsi="Arial" w:cs="Arial"/>
        </w:rPr>
        <w:t xml:space="preserve">which can be found at </w:t>
      </w:r>
      <w:r w:rsidR="00A31C52" w:rsidRPr="000807C9">
        <w:rPr>
          <w:rFonts w:ascii="Arial" w:hAnsi="Arial" w:cs="Arial"/>
        </w:rPr>
        <w:t xml:space="preserve">the following link: </w:t>
      </w:r>
    </w:p>
    <w:p w14:paraId="788EA8F0" w14:textId="77777777" w:rsidR="004758E0" w:rsidRDefault="004758E0">
      <w:pPr>
        <w:rPr>
          <w:rFonts w:ascii="Arial" w:hAnsi="Arial" w:cs="Arial"/>
        </w:rPr>
      </w:pPr>
    </w:p>
    <w:p w14:paraId="13F3F0DB" w14:textId="77777777" w:rsidR="004758E0" w:rsidRPr="00122364" w:rsidRDefault="00465199" w:rsidP="002F5758">
      <w:pPr>
        <w:rPr>
          <w:rFonts w:ascii="Arial" w:hAnsi="Arial" w:cs="Arial"/>
        </w:rPr>
      </w:pPr>
      <w:hyperlink r:id="rId11" w:history="1">
        <w:r w:rsidR="00122364" w:rsidRPr="00122364">
          <w:rPr>
            <w:rStyle w:val="Hyperlink"/>
            <w:rFonts w:ascii="Arial" w:hAnsi="Arial" w:cs="Arial"/>
          </w:rPr>
          <w:t>https://www.codot.gov/business/designsupport/innovative-contracting-and-design-build</w:t>
        </w:r>
      </w:hyperlink>
    </w:p>
    <w:p w14:paraId="106BCA2B" w14:textId="77777777" w:rsidR="00122364" w:rsidRPr="00122364" w:rsidRDefault="00122364" w:rsidP="002F5758">
      <w:pPr>
        <w:rPr>
          <w:rFonts w:ascii="Arial" w:hAnsi="Arial" w:cs="Arial"/>
        </w:rPr>
      </w:pPr>
    </w:p>
    <w:p w14:paraId="12378779" w14:textId="7245FF93" w:rsidR="00B3515D" w:rsidRPr="000807C9" w:rsidRDefault="00BE3CCF" w:rsidP="002F5758">
      <w:pPr>
        <w:rPr>
          <w:rStyle w:val="Hyperlink"/>
          <w:rFonts w:ascii="Arial" w:hAnsi="Arial" w:cs="Arial"/>
          <w:color w:val="auto"/>
          <w:u w:val="none"/>
        </w:rPr>
      </w:pPr>
      <w:r w:rsidRPr="000807C9">
        <w:rPr>
          <w:rFonts w:ascii="Arial" w:hAnsi="Arial" w:cs="Arial"/>
        </w:rPr>
        <w:t xml:space="preserve">In a continuing effort to </w:t>
      </w:r>
      <w:r w:rsidR="00CD2CEF">
        <w:rPr>
          <w:rFonts w:ascii="Arial" w:hAnsi="Arial" w:cs="Arial"/>
        </w:rPr>
        <w:t xml:space="preserve">reduce contract time duration </w:t>
      </w:r>
      <w:r w:rsidRPr="000807C9">
        <w:rPr>
          <w:rFonts w:ascii="Arial" w:hAnsi="Arial" w:cs="Arial"/>
        </w:rPr>
        <w:t xml:space="preserve">and </w:t>
      </w:r>
      <w:r w:rsidR="00B24734" w:rsidRPr="000807C9">
        <w:rPr>
          <w:rFonts w:ascii="Arial" w:hAnsi="Arial" w:cs="Arial"/>
        </w:rPr>
        <w:t xml:space="preserve">minimize delays to the traveling </w:t>
      </w:r>
      <w:r w:rsidRPr="000807C9">
        <w:rPr>
          <w:rFonts w:ascii="Arial" w:hAnsi="Arial" w:cs="Arial"/>
        </w:rPr>
        <w:t xml:space="preserve">public, </w:t>
      </w:r>
      <w:r w:rsidR="00B24734" w:rsidRPr="000807C9">
        <w:rPr>
          <w:rFonts w:ascii="Arial" w:hAnsi="Arial" w:cs="Arial"/>
        </w:rPr>
        <w:t xml:space="preserve">all </w:t>
      </w:r>
      <w:r w:rsidR="002F4147" w:rsidRPr="000807C9">
        <w:rPr>
          <w:rStyle w:val="Hyperlink"/>
          <w:rFonts w:ascii="Arial" w:hAnsi="Arial" w:cs="Arial"/>
          <w:color w:val="auto"/>
          <w:u w:val="none"/>
        </w:rPr>
        <w:t xml:space="preserve">Project Managers in consultation with their Resident Engineers </w:t>
      </w:r>
      <w:r w:rsidR="00EF04BB">
        <w:rPr>
          <w:rStyle w:val="Hyperlink"/>
          <w:rFonts w:ascii="Arial" w:hAnsi="Arial" w:cs="Arial"/>
          <w:color w:val="auto"/>
          <w:u w:val="none"/>
        </w:rPr>
        <w:t xml:space="preserve">will </w:t>
      </w:r>
      <w:r w:rsidR="002F4147" w:rsidRPr="000807C9">
        <w:rPr>
          <w:rStyle w:val="Hyperlink"/>
          <w:rFonts w:ascii="Arial" w:hAnsi="Arial" w:cs="Arial"/>
          <w:color w:val="auto"/>
          <w:u w:val="none"/>
        </w:rPr>
        <w:t xml:space="preserve">consider the use of  innovative contracting provisions to accelerate key construction work on their projects. </w:t>
      </w:r>
      <w:r w:rsidR="005B7360" w:rsidRPr="000807C9">
        <w:rPr>
          <w:rStyle w:val="Hyperlink"/>
          <w:rFonts w:ascii="Arial" w:hAnsi="Arial" w:cs="Arial"/>
          <w:color w:val="auto"/>
          <w:u w:val="none"/>
        </w:rPr>
        <w:t>Th</w:t>
      </w:r>
      <w:r w:rsidR="00122364">
        <w:rPr>
          <w:rStyle w:val="Hyperlink"/>
          <w:rFonts w:ascii="Arial" w:hAnsi="Arial" w:cs="Arial"/>
          <w:color w:val="auto"/>
          <w:u w:val="none"/>
        </w:rPr>
        <w:t xml:space="preserve">e consideration </w:t>
      </w:r>
      <w:r w:rsidR="005B7360" w:rsidRPr="000807C9">
        <w:rPr>
          <w:rStyle w:val="Hyperlink"/>
          <w:rFonts w:ascii="Arial" w:hAnsi="Arial" w:cs="Arial"/>
          <w:color w:val="auto"/>
          <w:u w:val="none"/>
        </w:rPr>
        <w:t xml:space="preserve">to use </w:t>
      </w:r>
      <w:r w:rsidR="004D10CD">
        <w:rPr>
          <w:rStyle w:val="Hyperlink"/>
          <w:rFonts w:ascii="Arial" w:hAnsi="Arial" w:cs="Arial"/>
          <w:color w:val="auto"/>
          <w:u w:val="none"/>
        </w:rPr>
        <w:t>innovative contracting</w:t>
      </w:r>
      <w:r w:rsidR="004D10CD" w:rsidRPr="000807C9">
        <w:rPr>
          <w:rStyle w:val="Hyperlink"/>
          <w:rFonts w:ascii="Arial" w:hAnsi="Arial" w:cs="Arial"/>
          <w:color w:val="auto"/>
          <w:u w:val="none"/>
        </w:rPr>
        <w:t xml:space="preserve"> </w:t>
      </w:r>
      <w:r w:rsidR="005B7360" w:rsidRPr="000807C9">
        <w:rPr>
          <w:rStyle w:val="Hyperlink"/>
          <w:rFonts w:ascii="Arial" w:hAnsi="Arial" w:cs="Arial"/>
          <w:color w:val="auto"/>
          <w:u w:val="none"/>
        </w:rPr>
        <w:t xml:space="preserve">provisions should be determined as early in the project </w:t>
      </w:r>
      <w:r w:rsidR="00122364">
        <w:rPr>
          <w:rStyle w:val="Hyperlink"/>
          <w:rFonts w:ascii="Arial" w:hAnsi="Arial" w:cs="Arial"/>
          <w:color w:val="auto"/>
          <w:u w:val="none"/>
        </w:rPr>
        <w:t>scoping/</w:t>
      </w:r>
      <w:r w:rsidR="005B7360" w:rsidRPr="000807C9">
        <w:rPr>
          <w:rStyle w:val="Hyperlink"/>
          <w:rFonts w:ascii="Arial" w:hAnsi="Arial" w:cs="Arial"/>
          <w:color w:val="auto"/>
          <w:u w:val="none"/>
        </w:rPr>
        <w:t xml:space="preserve">design process as possible. </w:t>
      </w:r>
      <w:r w:rsidR="002F4147" w:rsidRPr="000807C9">
        <w:rPr>
          <w:rStyle w:val="Hyperlink"/>
          <w:rFonts w:ascii="Arial" w:hAnsi="Arial" w:cs="Arial"/>
          <w:color w:val="auto"/>
          <w:u w:val="none"/>
        </w:rPr>
        <w:t xml:space="preserve"> </w:t>
      </w:r>
      <w:r w:rsidR="00B3515D" w:rsidRPr="000807C9">
        <w:rPr>
          <w:rStyle w:val="Hyperlink"/>
          <w:rFonts w:ascii="Arial" w:hAnsi="Arial" w:cs="Arial"/>
          <w:color w:val="auto"/>
          <w:u w:val="none"/>
        </w:rPr>
        <w:t>A+B bidding, incentive/disincentive specifications, and lane rental type provisions</w:t>
      </w:r>
      <w:r w:rsidR="00CD2CEF">
        <w:rPr>
          <w:rStyle w:val="Hyperlink"/>
          <w:rFonts w:ascii="Arial" w:hAnsi="Arial" w:cs="Arial"/>
          <w:color w:val="auto"/>
          <w:u w:val="none"/>
        </w:rPr>
        <w:t>, milestones, and floating start dates</w:t>
      </w:r>
      <w:r w:rsidR="00B3515D" w:rsidRPr="000807C9">
        <w:rPr>
          <w:rStyle w:val="Hyperlink"/>
          <w:rFonts w:ascii="Arial" w:hAnsi="Arial" w:cs="Arial"/>
          <w:color w:val="auto"/>
          <w:u w:val="none"/>
        </w:rPr>
        <w:t xml:space="preserve"> are intended to encourage Contractors to more actively manage their work schedule and when necessary, to adopt innovative and aggressive scheduling and construction management processes that will shorten the construction duration and reduce inconvenience to the public. </w:t>
      </w:r>
    </w:p>
    <w:p w14:paraId="7754FB1B" w14:textId="77777777" w:rsidR="00B3515D" w:rsidRPr="000807C9" w:rsidRDefault="00B3515D" w:rsidP="002F5758">
      <w:pPr>
        <w:rPr>
          <w:rStyle w:val="Hyperlink"/>
          <w:rFonts w:ascii="Arial" w:hAnsi="Arial" w:cs="Arial"/>
          <w:color w:val="auto"/>
          <w:u w:val="none"/>
        </w:rPr>
      </w:pPr>
    </w:p>
    <w:p w14:paraId="123225F6" w14:textId="026A97E0" w:rsidR="002F4147" w:rsidRPr="000807C9" w:rsidRDefault="002F4147" w:rsidP="002F5758">
      <w:pPr>
        <w:rPr>
          <w:rStyle w:val="Hyperlink"/>
          <w:rFonts w:ascii="Arial" w:hAnsi="Arial" w:cs="Arial"/>
          <w:color w:val="auto"/>
          <w:u w:val="none"/>
        </w:rPr>
      </w:pPr>
      <w:r w:rsidRPr="000807C9">
        <w:rPr>
          <w:rStyle w:val="Hyperlink"/>
          <w:rFonts w:ascii="Arial" w:hAnsi="Arial" w:cs="Arial"/>
          <w:color w:val="auto"/>
          <w:u w:val="none"/>
        </w:rPr>
        <w:lastRenderedPageBreak/>
        <w:t xml:space="preserve">Region Program </w:t>
      </w:r>
      <w:r w:rsidR="00CE1F58" w:rsidRPr="00CE1F58">
        <w:rPr>
          <w:rStyle w:val="Hyperlink"/>
          <w:rFonts w:ascii="Arial" w:hAnsi="Arial" w:cs="Arial"/>
          <w:color w:val="auto"/>
          <w:u w:val="none"/>
        </w:rPr>
        <w:t>Engineers will</w:t>
      </w:r>
      <w:r w:rsidRPr="000807C9">
        <w:rPr>
          <w:rStyle w:val="Hyperlink"/>
          <w:rFonts w:ascii="Arial" w:hAnsi="Arial" w:cs="Arial"/>
          <w:color w:val="auto"/>
          <w:u w:val="none"/>
        </w:rPr>
        <w:t xml:space="preserve"> have the final responsibility for reviewing and approving the application of this bulletin either before or at the time of Form 859 </w:t>
      </w:r>
      <w:r w:rsidR="00A6053D">
        <w:rPr>
          <w:rStyle w:val="Hyperlink"/>
          <w:rFonts w:ascii="Arial" w:hAnsi="Arial" w:cs="Arial"/>
          <w:color w:val="auto"/>
          <w:u w:val="none"/>
        </w:rPr>
        <w:t>or</w:t>
      </w:r>
      <w:r w:rsidRPr="000807C9">
        <w:rPr>
          <w:rStyle w:val="Hyperlink"/>
          <w:rFonts w:ascii="Arial" w:hAnsi="Arial" w:cs="Arial"/>
          <w:color w:val="auto"/>
          <w:u w:val="none"/>
        </w:rPr>
        <w:t xml:space="preserve"> Form 1180 (i.e. PS&amp;E) review.  Region Program </w:t>
      </w:r>
      <w:r w:rsidR="00CE1F58" w:rsidRPr="00CE1F58">
        <w:rPr>
          <w:rStyle w:val="Hyperlink"/>
          <w:rFonts w:ascii="Arial" w:hAnsi="Arial" w:cs="Arial"/>
          <w:color w:val="auto"/>
          <w:u w:val="none"/>
        </w:rPr>
        <w:t>Engineers will</w:t>
      </w:r>
      <w:r w:rsidRPr="000807C9">
        <w:rPr>
          <w:rStyle w:val="Hyperlink"/>
          <w:rFonts w:ascii="Arial" w:hAnsi="Arial" w:cs="Arial"/>
          <w:color w:val="auto"/>
          <w:u w:val="none"/>
        </w:rPr>
        <w:t xml:space="preserve"> have final decision-making authority within their Program on the exact application of this bulletin to individual projects.  </w:t>
      </w:r>
    </w:p>
    <w:p w14:paraId="28E6F841" w14:textId="77777777" w:rsidR="002F4147" w:rsidRPr="000807C9" w:rsidRDefault="002F4147" w:rsidP="002F5758">
      <w:pPr>
        <w:rPr>
          <w:rStyle w:val="Hyperlink"/>
          <w:rFonts w:ascii="Arial" w:hAnsi="Arial" w:cs="Arial"/>
          <w:color w:val="auto"/>
          <w:u w:val="none"/>
        </w:rPr>
      </w:pPr>
    </w:p>
    <w:p w14:paraId="3FCE9DB2" w14:textId="77777777" w:rsidR="002F4147" w:rsidRPr="000807C9" w:rsidRDefault="002F4147" w:rsidP="002F5758">
      <w:pPr>
        <w:rPr>
          <w:rStyle w:val="Hyperlink"/>
          <w:rFonts w:ascii="Arial" w:hAnsi="Arial" w:cs="Arial"/>
          <w:color w:val="auto"/>
          <w:u w:val="none"/>
        </w:rPr>
      </w:pPr>
      <w:r w:rsidRPr="000807C9">
        <w:rPr>
          <w:rStyle w:val="Hyperlink"/>
          <w:rFonts w:ascii="Arial" w:hAnsi="Arial" w:cs="Arial"/>
          <w:color w:val="auto"/>
          <w:u w:val="none"/>
        </w:rPr>
        <w:t xml:space="preserve">In addition, the Area Engineers </w:t>
      </w:r>
      <w:r w:rsidR="00CD2CEF">
        <w:rPr>
          <w:rStyle w:val="Hyperlink"/>
          <w:rFonts w:ascii="Arial" w:hAnsi="Arial" w:cs="Arial"/>
          <w:color w:val="auto"/>
          <w:u w:val="none"/>
        </w:rPr>
        <w:t xml:space="preserve">in the Division of Project Support </w:t>
      </w:r>
      <w:r w:rsidRPr="000807C9">
        <w:rPr>
          <w:rStyle w:val="Hyperlink"/>
          <w:rFonts w:ascii="Arial" w:hAnsi="Arial" w:cs="Arial"/>
          <w:color w:val="auto"/>
          <w:u w:val="none"/>
        </w:rPr>
        <w:t xml:space="preserve">are available for assistance in case the Regions </w:t>
      </w:r>
      <w:r w:rsidR="00261B22">
        <w:rPr>
          <w:rStyle w:val="Hyperlink"/>
          <w:rFonts w:ascii="Arial" w:hAnsi="Arial" w:cs="Arial"/>
          <w:color w:val="auto"/>
          <w:u w:val="none"/>
        </w:rPr>
        <w:t xml:space="preserve">would like to have their </w:t>
      </w:r>
      <w:r w:rsidRPr="000807C9">
        <w:rPr>
          <w:rStyle w:val="Hyperlink"/>
          <w:rFonts w:ascii="Arial" w:hAnsi="Arial" w:cs="Arial"/>
          <w:color w:val="auto"/>
          <w:u w:val="none"/>
        </w:rPr>
        <w:t>project CPM Schedule</w:t>
      </w:r>
      <w:r w:rsidR="00261B22">
        <w:rPr>
          <w:rStyle w:val="Hyperlink"/>
          <w:rFonts w:ascii="Arial" w:hAnsi="Arial" w:cs="Arial"/>
          <w:color w:val="auto"/>
          <w:u w:val="none"/>
        </w:rPr>
        <w:t xml:space="preserve">/Form 859 </w:t>
      </w:r>
      <w:r w:rsidRPr="000807C9">
        <w:rPr>
          <w:rStyle w:val="Hyperlink"/>
          <w:rFonts w:ascii="Arial" w:hAnsi="Arial" w:cs="Arial"/>
          <w:color w:val="auto"/>
          <w:u w:val="none"/>
        </w:rPr>
        <w:t>reviewed.</w:t>
      </w:r>
    </w:p>
    <w:p w14:paraId="74848576" w14:textId="77777777" w:rsidR="002F4147" w:rsidRPr="000807C9" w:rsidRDefault="002F4147" w:rsidP="002F5758">
      <w:pPr>
        <w:rPr>
          <w:rStyle w:val="Hyperlink"/>
          <w:rFonts w:ascii="Arial" w:hAnsi="Arial" w:cs="Arial"/>
          <w:color w:val="auto"/>
          <w:u w:val="none"/>
        </w:rPr>
      </w:pPr>
    </w:p>
    <w:p w14:paraId="1B00EADE" w14:textId="4E512E63" w:rsidR="00725AA1" w:rsidRDefault="002F4147" w:rsidP="002F5758">
      <w:pPr>
        <w:rPr>
          <w:rStyle w:val="Hyperlink"/>
          <w:rFonts w:ascii="Arial" w:hAnsi="Arial" w:cs="Arial"/>
          <w:color w:val="auto"/>
          <w:u w:val="none"/>
        </w:rPr>
      </w:pPr>
      <w:r w:rsidRPr="000807C9">
        <w:rPr>
          <w:rStyle w:val="Hyperlink"/>
          <w:rFonts w:ascii="Arial" w:hAnsi="Arial" w:cs="Arial"/>
          <w:color w:val="auto"/>
          <w:u w:val="none"/>
        </w:rPr>
        <w:t>Project Managers should consider holding Constructability Review meetings with Contractors to engage with the industry as early as possible for input on project sequencing and pre-ordering long lead items when appropriate</w:t>
      </w:r>
      <w:r w:rsidR="005073F1">
        <w:rPr>
          <w:rStyle w:val="Hyperlink"/>
          <w:rFonts w:ascii="Arial" w:hAnsi="Arial" w:cs="Arial"/>
          <w:color w:val="auto"/>
          <w:u w:val="none"/>
        </w:rPr>
        <w:t>,</w:t>
      </w:r>
      <w:r w:rsidR="00261B22">
        <w:rPr>
          <w:rStyle w:val="Hyperlink"/>
          <w:rFonts w:ascii="Arial" w:hAnsi="Arial" w:cs="Arial"/>
          <w:color w:val="auto"/>
          <w:u w:val="none"/>
        </w:rPr>
        <w:t xml:space="preserve"> </w:t>
      </w:r>
      <w:r w:rsidRPr="000807C9">
        <w:rPr>
          <w:rStyle w:val="Hyperlink"/>
          <w:rFonts w:ascii="Arial" w:hAnsi="Arial" w:cs="Arial"/>
          <w:color w:val="auto"/>
          <w:u w:val="none"/>
        </w:rPr>
        <w:t xml:space="preserve">especially for large and complex projects.  Performing Constructability reviews allows the Project Manager to </w:t>
      </w:r>
      <w:r w:rsidR="00CE1F58" w:rsidRPr="00CE1F58">
        <w:rPr>
          <w:rStyle w:val="Hyperlink"/>
          <w:rFonts w:ascii="Arial" w:hAnsi="Arial" w:cs="Arial"/>
          <w:color w:val="auto"/>
          <w:u w:val="none"/>
        </w:rPr>
        <w:t>incorporate Contractor</w:t>
      </w:r>
      <w:r w:rsidRPr="000807C9">
        <w:rPr>
          <w:rStyle w:val="Hyperlink"/>
          <w:rFonts w:ascii="Arial" w:hAnsi="Arial" w:cs="Arial"/>
          <w:color w:val="auto"/>
          <w:u w:val="none"/>
        </w:rPr>
        <w:t xml:space="preserve"> feedback into a</w:t>
      </w:r>
      <w:r w:rsidR="00261B22">
        <w:rPr>
          <w:rStyle w:val="Hyperlink"/>
          <w:rFonts w:ascii="Arial" w:hAnsi="Arial" w:cs="Arial"/>
          <w:color w:val="auto"/>
          <w:u w:val="none"/>
        </w:rPr>
        <w:t xml:space="preserve"> </w:t>
      </w:r>
      <w:r w:rsidRPr="000807C9">
        <w:rPr>
          <w:rStyle w:val="Hyperlink"/>
          <w:rFonts w:ascii="Arial" w:hAnsi="Arial" w:cs="Arial"/>
          <w:color w:val="auto"/>
          <w:u w:val="none"/>
        </w:rPr>
        <w:t xml:space="preserve">more realistic contract time </w:t>
      </w:r>
      <w:r w:rsidR="00CE1F58" w:rsidRPr="00CE1F58">
        <w:rPr>
          <w:rStyle w:val="Hyperlink"/>
          <w:rFonts w:ascii="Arial" w:hAnsi="Arial" w:cs="Arial"/>
          <w:color w:val="auto"/>
          <w:u w:val="none"/>
        </w:rPr>
        <w:t>providing a</w:t>
      </w:r>
      <w:r w:rsidRPr="000807C9">
        <w:rPr>
          <w:rStyle w:val="Hyperlink"/>
          <w:rFonts w:ascii="Arial" w:hAnsi="Arial" w:cs="Arial"/>
          <w:color w:val="auto"/>
          <w:u w:val="none"/>
        </w:rPr>
        <w:t xml:space="preserve"> more reliable Critical Path to the project, thus potentially reducing </w:t>
      </w:r>
      <w:r w:rsidR="00261B22">
        <w:rPr>
          <w:rStyle w:val="Hyperlink"/>
          <w:rFonts w:ascii="Arial" w:hAnsi="Arial" w:cs="Arial"/>
          <w:color w:val="auto"/>
          <w:u w:val="none"/>
        </w:rPr>
        <w:t xml:space="preserve">overall contract time. </w:t>
      </w:r>
      <w:r w:rsidR="00D00839">
        <w:rPr>
          <w:rStyle w:val="Hyperlink"/>
          <w:rFonts w:ascii="Arial" w:hAnsi="Arial" w:cs="Arial"/>
          <w:color w:val="auto"/>
          <w:u w:val="none"/>
        </w:rPr>
        <w:t xml:space="preserve">The Area Engineers are available to provide guidance for setting up a Constructability Review.  </w:t>
      </w:r>
      <w:r w:rsidRPr="000807C9">
        <w:rPr>
          <w:rStyle w:val="Hyperlink"/>
          <w:rFonts w:ascii="Arial" w:hAnsi="Arial" w:cs="Arial"/>
          <w:color w:val="auto"/>
          <w:u w:val="none"/>
        </w:rPr>
        <w:t>Project Managers should also consult with Region Traffic personnel for allowances</w:t>
      </w:r>
      <w:r w:rsidR="00A6053D">
        <w:rPr>
          <w:rStyle w:val="Hyperlink"/>
          <w:rFonts w:ascii="Arial" w:hAnsi="Arial" w:cs="Arial"/>
          <w:color w:val="auto"/>
          <w:u w:val="none"/>
        </w:rPr>
        <w:t>,</w:t>
      </w:r>
      <w:r w:rsidRPr="000807C9">
        <w:rPr>
          <w:rStyle w:val="Hyperlink"/>
          <w:rFonts w:ascii="Arial" w:hAnsi="Arial" w:cs="Arial"/>
          <w:color w:val="auto"/>
          <w:u w:val="none"/>
        </w:rPr>
        <w:t xml:space="preserve"> when appropriate</w:t>
      </w:r>
      <w:r w:rsidR="005073F1">
        <w:rPr>
          <w:rStyle w:val="Hyperlink"/>
          <w:rFonts w:ascii="Arial" w:hAnsi="Arial" w:cs="Arial"/>
          <w:color w:val="auto"/>
          <w:u w:val="none"/>
        </w:rPr>
        <w:t>,</w:t>
      </w:r>
      <w:r w:rsidRPr="000807C9">
        <w:rPr>
          <w:rStyle w:val="Hyperlink"/>
          <w:rFonts w:ascii="Arial" w:hAnsi="Arial" w:cs="Arial"/>
          <w:color w:val="auto"/>
          <w:u w:val="none"/>
        </w:rPr>
        <w:t xml:space="preserve"> for variances to the Region Lane Closure Strategies to see if start</w:t>
      </w:r>
      <w:r w:rsidR="00D00839">
        <w:rPr>
          <w:rStyle w:val="Hyperlink"/>
          <w:rFonts w:ascii="Arial" w:hAnsi="Arial" w:cs="Arial"/>
          <w:color w:val="auto"/>
          <w:u w:val="none"/>
        </w:rPr>
        <w:t xml:space="preserve"> and </w:t>
      </w:r>
      <w:r w:rsidRPr="000807C9">
        <w:rPr>
          <w:rStyle w:val="Hyperlink"/>
          <w:rFonts w:ascii="Arial" w:hAnsi="Arial" w:cs="Arial"/>
          <w:color w:val="auto"/>
          <w:u w:val="none"/>
        </w:rPr>
        <w:t>end times for lane closures can be adjusted or if road closures can be considered to</w:t>
      </w:r>
      <w:r w:rsidR="00261B22">
        <w:rPr>
          <w:rStyle w:val="Hyperlink"/>
          <w:rFonts w:ascii="Arial" w:hAnsi="Arial" w:cs="Arial"/>
          <w:color w:val="auto"/>
          <w:u w:val="none"/>
        </w:rPr>
        <w:t xml:space="preserve"> </w:t>
      </w:r>
      <w:r w:rsidRPr="000807C9">
        <w:rPr>
          <w:rStyle w:val="Hyperlink"/>
          <w:rFonts w:ascii="Arial" w:hAnsi="Arial" w:cs="Arial"/>
          <w:color w:val="auto"/>
          <w:u w:val="none"/>
        </w:rPr>
        <w:t xml:space="preserve">expedite the work.  </w:t>
      </w:r>
    </w:p>
    <w:p w14:paraId="0D3F08D0" w14:textId="77777777" w:rsidR="00725AA1" w:rsidRDefault="00725AA1" w:rsidP="002F5758">
      <w:pPr>
        <w:rPr>
          <w:rStyle w:val="Hyperlink"/>
          <w:rFonts w:ascii="Arial" w:hAnsi="Arial" w:cs="Arial"/>
          <w:color w:val="auto"/>
          <w:u w:val="none"/>
        </w:rPr>
      </w:pPr>
    </w:p>
    <w:p w14:paraId="4641D5F3" w14:textId="1B6D66C8" w:rsidR="00CD2CEF" w:rsidRPr="00725AA1" w:rsidRDefault="00725AA1" w:rsidP="002F5758">
      <w:pPr>
        <w:rPr>
          <w:rFonts w:ascii="Arial" w:hAnsi="Arial" w:cs="Arial"/>
        </w:rPr>
      </w:pPr>
      <w:r>
        <w:rPr>
          <w:rStyle w:val="Hyperlink"/>
          <w:rFonts w:ascii="Arial" w:hAnsi="Arial" w:cs="Arial"/>
          <w:color w:val="auto"/>
          <w:u w:val="none"/>
        </w:rPr>
        <w:t xml:space="preserve">The </w:t>
      </w:r>
      <w:r w:rsidR="00CD2CEF" w:rsidRPr="00725AA1">
        <w:rPr>
          <w:rFonts w:ascii="Arial" w:eastAsiaTheme="minorEastAsia" w:hAnsi="Arial" w:cs="Arial"/>
          <w:color w:val="000000" w:themeColor="text1"/>
          <w:kern w:val="24"/>
        </w:rPr>
        <w:t xml:space="preserve">CDOT Form 1180 in SAP is where the Regions already select if </w:t>
      </w:r>
      <w:r w:rsidR="004D10CD">
        <w:rPr>
          <w:rFonts w:ascii="Arial" w:eastAsiaTheme="minorEastAsia" w:hAnsi="Arial" w:cs="Arial"/>
          <w:color w:val="000000" w:themeColor="text1"/>
          <w:kern w:val="24"/>
        </w:rPr>
        <w:t>innovative contracting</w:t>
      </w:r>
      <w:r w:rsidR="00CD2CEF" w:rsidRPr="00725AA1">
        <w:rPr>
          <w:rFonts w:ascii="Arial" w:eastAsiaTheme="minorEastAsia" w:hAnsi="Arial" w:cs="Arial"/>
          <w:color w:val="000000" w:themeColor="text1"/>
          <w:kern w:val="24"/>
        </w:rPr>
        <w:t xml:space="preserve"> is being used on the project – </w:t>
      </w:r>
      <w:r w:rsidR="00D00839">
        <w:rPr>
          <w:rFonts w:ascii="Arial" w:eastAsiaTheme="minorEastAsia" w:hAnsi="Arial" w:cs="Arial"/>
          <w:color w:val="000000" w:themeColor="text1"/>
          <w:kern w:val="24"/>
        </w:rPr>
        <w:t xml:space="preserve">the </w:t>
      </w:r>
      <w:r w:rsidR="00CD2CEF" w:rsidRPr="00725AA1">
        <w:rPr>
          <w:rFonts w:ascii="Arial" w:eastAsiaTheme="minorEastAsia" w:hAnsi="Arial" w:cs="Arial"/>
          <w:color w:val="000000" w:themeColor="text1"/>
          <w:kern w:val="24"/>
        </w:rPr>
        <w:t>Project Manager marks the box as to which method is being used</w:t>
      </w:r>
      <w:r>
        <w:rPr>
          <w:rFonts w:ascii="Arial" w:eastAsiaTheme="minorEastAsia" w:hAnsi="Arial" w:cs="Arial"/>
          <w:color w:val="000000" w:themeColor="text1"/>
          <w:kern w:val="24"/>
        </w:rPr>
        <w:t xml:space="preserve"> </w:t>
      </w:r>
      <w:r w:rsidR="00CD2CEF" w:rsidRPr="00725AA1">
        <w:rPr>
          <w:rFonts w:ascii="Arial" w:eastAsiaTheme="minorEastAsia" w:hAnsi="Arial" w:cs="Arial"/>
          <w:color w:val="000000" w:themeColor="text1"/>
          <w:kern w:val="24"/>
        </w:rPr>
        <w:t xml:space="preserve">(if applicable).  This information will be tracked in the future to be able to report on how CDOT is implementing innovative contracting methods. </w:t>
      </w:r>
    </w:p>
    <w:p w14:paraId="66B9A291" w14:textId="77777777" w:rsidR="00CD2CEF" w:rsidRDefault="00CD2CEF" w:rsidP="002F5758">
      <w:pPr>
        <w:rPr>
          <w:rStyle w:val="Hyperlink"/>
          <w:rFonts w:ascii="Arial" w:hAnsi="Arial" w:cs="Arial"/>
          <w:color w:val="auto"/>
          <w:u w:val="none"/>
        </w:rPr>
      </w:pPr>
    </w:p>
    <w:p w14:paraId="7A9E85F7" w14:textId="77777777" w:rsidR="00B23DED" w:rsidRDefault="00BE3CCF" w:rsidP="002F5758">
      <w:pPr>
        <w:rPr>
          <w:rFonts w:ascii="Arial" w:hAnsi="Arial" w:cs="Arial"/>
        </w:rPr>
      </w:pPr>
      <w:r w:rsidRPr="000807C9">
        <w:rPr>
          <w:rFonts w:ascii="Arial" w:hAnsi="Arial" w:cs="Arial"/>
        </w:rPr>
        <w:t>Examples</w:t>
      </w:r>
      <w:r w:rsidR="00261B22">
        <w:rPr>
          <w:rFonts w:ascii="Arial" w:hAnsi="Arial" w:cs="Arial"/>
        </w:rPr>
        <w:t xml:space="preserve"> </w:t>
      </w:r>
      <w:r w:rsidRPr="000807C9">
        <w:rPr>
          <w:rFonts w:ascii="Arial" w:hAnsi="Arial" w:cs="Arial"/>
        </w:rPr>
        <w:t xml:space="preserve">of </w:t>
      </w:r>
      <w:r w:rsidR="002F4147" w:rsidRPr="000807C9">
        <w:rPr>
          <w:rFonts w:ascii="Arial" w:hAnsi="Arial" w:cs="Arial"/>
        </w:rPr>
        <w:t xml:space="preserve">the more widely used </w:t>
      </w:r>
      <w:r w:rsidRPr="000807C9">
        <w:rPr>
          <w:rFonts w:ascii="Arial" w:hAnsi="Arial" w:cs="Arial"/>
        </w:rPr>
        <w:t xml:space="preserve">innovative </w:t>
      </w:r>
      <w:r w:rsidR="00C27460" w:rsidRPr="000807C9">
        <w:rPr>
          <w:rFonts w:ascii="Arial" w:hAnsi="Arial" w:cs="Arial"/>
        </w:rPr>
        <w:t xml:space="preserve">contracting </w:t>
      </w:r>
      <w:r w:rsidR="002F4147" w:rsidRPr="000807C9">
        <w:rPr>
          <w:rFonts w:ascii="Arial" w:hAnsi="Arial" w:cs="Arial"/>
        </w:rPr>
        <w:t xml:space="preserve">provisions </w:t>
      </w:r>
      <w:r w:rsidR="005C66E8" w:rsidRPr="000807C9">
        <w:rPr>
          <w:rFonts w:ascii="Arial" w:hAnsi="Arial" w:cs="Arial"/>
        </w:rPr>
        <w:t xml:space="preserve">and supporting information </w:t>
      </w:r>
      <w:r w:rsidR="002F4147" w:rsidRPr="000807C9">
        <w:rPr>
          <w:rFonts w:ascii="Arial" w:hAnsi="Arial" w:cs="Arial"/>
        </w:rPr>
        <w:t>are summarized below from the CDOT Innovative Contracting Guidelines</w:t>
      </w:r>
      <w:r w:rsidR="00725AA1">
        <w:rPr>
          <w:rFonts w:ascii="Arial" w:hAnsi="Arial" w:cs="Arial"/>
        </w:rPr>
        <w:t>.</w:t>
      </w:r>
      <w:r w:rsidR="00D77224" w:rsidRPr="000807C9">
        <w:rPr>
          <w:rFonts w:ascii="Arial" w:hAnsi="Arial" w:cs="Arial"/>
        </w:rPr>
        <w:t xml:space="preserve"> </w:t>
      </w:r>
    </w:p>
    <w:p w14:paraId="2E864726" w14:textId="77777777" w:rsidR="004758E0" w:rsidRPr="000807C9" w:rsidRDefault="004758E0" w:rsidP="00D71D51">
      <w:pPr>
        <w:jc w:val="both"/>
        <w:rPr>
          <w:rFonts w:ascii="Arial" w:hAnsi="Arial" w:cs="Arial"/>
        </w:rPr>
      </w:pPr>
    </w:p>
    <w:p w14:paraId="70643E5D" w14:textId="77777777" w:rsidR="00B23DED" w:rsidRPr="000807C9" w:rsidRDefault="00B23DED" w:rsidP="000807C9">
      <w:pPr>
        <w:pStyle w:val="ListParagraph"/>
        <w:numPr>
          <w:ilvl w:val="0"/>
          <w:numId w:val="20"/>
        </w:numPr>
        <w:jc w:val="both"/>
        <w:rPr>
          <w:rFonts w:ascii="Arial" w:hAnsi="Arial" w:cs="Arial"/>
        </w:rPr>
      </w:pPr>
      <w:r w:rsidRPr="000807C9">
        <w:rPr>
          <w:rFonts w:ascii="Arial" w:hAnsi="Arial" w:cs="Arial"/>
        </w:rPr>
        <w:t xml:space="preserve">Determining the Appropriate Amount of Contract Time </w:t>
      </w:r>
    </w:p>
    <w:p w14:paraId="50B97384" w14:textId="77777777" w:rsidR="00BE3CCF" w:rsidRPr="000807C9" w:rsidRDefault="00BE3CCF" w:rsidP="002F5758">
      <w:pPr>
        <w:numPr>
          <w:ilvl w:val="0"/>
          <w:numId w:val="19"/>
        </w:numPr>
        <w:ind w:left="720"/>
        <w:jc w:val="both"/>
        <w:rPr>
          <w:rFonts w:ascii="Arial" w:hAnsi="Arial" w:cs="Arial"/>
        </w:rPr>
      </w:pPr>
      <w:r w:rsidRPr="000807C9">
        <w:rPr>
          <w:rFonts w:ascii="Arial" w:hAnsi="Arial" w:cs="Arial"/>
        </w:rPr>
        <w:t xml:space="preserve">Floating </w:t>
      </w:r>
      <w:r w:rsidR="0006308F" w:rsidRPr="000807C9">
        <w:rPr>
          <w:rFonts w:ascii="Arial" w:hAnsi="Arial" w:cs="Arial"/>
        </w:rPr>
        <w:t xml:space="preserve">Start </w:t>
      </w:r>
      <w:r w:rsidRPr="000807C9">
        <w:rPr>
          <w:rFonts w:ascii="Arial" w:hAnsi="Arial" w:cs="Arial"/>
        </w:rPr>
        <w:t>Date Contracts</w:t>
      </w:r>
    </w:p>
    <w:p w14:paraId="759160FF" w14:textId="77777777" w:rsidR="0006308F" w:rsidRPr="000807C9" w:rsidRDefault="0006308F" w:rsidP="002F5758">
      <w:pPr>
        <w:numPr>
          <w:ilvl w:val="0"/>
          <w:numId w:val="19"/>
        </w:numPr>
        <w:ind w:left="720"/>
        <w:jc w:val="both"/>
        <w:rPr>
          <w:rFonts w:ascii="Arial" w:hAnsi="Arial" w:cs="Arial"/>
        </w:rPr>
      </w:pPr>
      <w:r w:rsidRPr="000807C9">
        <w:rPr>
          <w:rFonts w:ascii="Arial" w:hAnsi="Arial" w:cs="Arial"/>
        </w:rPr>
        <w:t>Cost Plus Time (A+B) Contracts</w:t>
      </w:r>
    </w:p>
    <w:p w14:paraId="654312DE" w14:textId="77777777" w:rsidR="00BE3CCF" w:rsidRDefault="0006308F" w:rsidP="002F5758">
      <w:pPr>
        <w:numPr>
          <w:ilvl w:val="0"/>
          <w:numId w:val="19"/>
        </w:numPr>
        <w:ind w:left="720"/>
        <w:jc w:val="both"/>
        <w:rPr>
          <w:rFonts w:ascii="Arial" w:hAnsi="Arial" w:cs="Arial"/>
        </w:rPr>
      </w:pPr>
      <w:r w:rsidRPr="000807C9">
        <w:rPr>
          <w:rFonts w:ascii="Arial" w:hAnsi="Arial" w:cs="Arial"/>
        </w:rPr>
        <w:t>Incentive/Disincentive</w:t>
      </w:r>
    </w:p>
    <w:p w14:paraId="5937AEC8" w14:textId="77777777" w:rsidR="00D127C1" w:rsidRPr="000807C9" w:rsidRDefault="00D127C1" w:rsidP="002F5758">
      <w:pPr>
        <w:numPr>
          <w:ilvl w:val="0"/>
          <w:numId w:val="19"/>
        </w:numPr>
        <w:ind w:left="720"/>
        <w:jc w:val="both"/>
        <w:rPr>
          <w:rFonts w:ascii="Arial" w:hAnsi="Arial" w:cs="Arial"/>
        </w:rPr>
      </w:pPr>
      <w:r>
        <w:rPr>
          <w:rFonts w:ascii="Arial" w:hAnsi="Arial" w:cs="Arial"/>
        </w:rPr>
        <w:t>Project Milestones</w:t>
      </w:r>
    </w:p>
    <w:p w14:paraId="48390A38" w14:textId="77777777" w:rsidR="00BE3CCF" w:rsidRPr="000807C9" w:rsidRDefault="00BE3CCF" w:rsidP="002F5758">
      <w:pPr>
        <w:numPr>
          <w:ilvl w:val="0"/>
          <w:numId w:val="19"/>
        </w:numPr>
        <w:ind w:left="720"/>
        <w:jc w:val="both"/>
        <w:rPr>
          <w:rFonts w:ascii="Arial" w:hAnsi="Arial" w:cs="Arial"/>
        </w:rPr>
      </w:pPr>
      <w:r w:rsidRPr="000807C9">
        <w:rPr>
          <w:rFonts w:ascii="Arial" w:hAnsi="Arial" w:cs="Arial"/>
        </w:rPr>
        <w:t>Lane Rental</w:t>
      </w:r>
      <w:r w:rsidR="0006308F" w:rsidRPr="000807C9">
        <w:rPr>
          <w:rFonts w:ascii="Arial" w:hAnsi="Arial" w:cs="Arial"/>
        </w:rPr>
        <w:t>s</w:t>
      </w:r>
    </w:p>
    <w:p w14:paraId="4F49DED5" w14:textId="77777777" w:rsidR="00725AA1" w:rsidRDefault="00725AA1" w:rsidP="000807C9">
      <w:pPr>
        <w:rPr>
          <w:rFonts w:ascii="Arial" w:hAnsi="Arial" w:cs="Arial"/>
          <w:b/>
          <w:u w:val="single"/>
        </w:rPr>
      </w:pPr>
    </w:p>
    <w:p w14:paraId="5FF67F13" w14:textId="44096BEC" w:rsidR="00A963CE" w:rsidRPr="002F5758" w:rsidRDefault="00A963CE" w:rsidP="000807C9">
      <w:pPr>
        <w:rPr>
          <w:rFonts w:ascii="Arial" w:hAnsi="Arial" w:cs="Arial"/>
          <w:b/>
        </w:rPr>
      </w:pPr>
      <w:r w:rsidRPr="002F5758">
        <w:rPr>
          <w:rFonts w:ascii="Arial" w:hAnsi="Arial" w:cs="Arial"/>
          <w:b/>
        </w:rPr>
        <w:t xml:space="preserve">Determining the </w:t>
      </w:r>
      <w:r w:rsidR="005778E8">
        <w:rPr>
          <w:rFonts w:ascii="Arial" w:hAnsi="Arial" w:cs="Arial"/>
          <w:b/>
        </w:rPr>
        <w:t>A</w:t>
      </w:r>
      <w:r w:rsidRPr="002F5758">
        <w:rPr>
          <w:rFonts w:ascii="Arial" w:hAnsi="Arial" w:cs="Arial"/>
          <w:b/>
        </w:rPr>
        <w:t xml:space="preserve">ppropriate </w:t>
      </w:r>
      <w:r w:rsidR="005778E8">
        <w:rPr>
          <w:rFonts w:ascii="Arial" w:hAnsi="Arial" w:cs="Arial"/>
          <w:b/>
        </w:rPr>
        <w:t>A</w:t>
      </w:r>
      <w:r w:rsidRPr="002F5758">
        <w:rPr>
          <w:rFonts w:ascii="Arial" w:hAnsi="Arial" w:cs="Arial"/>
          <w:b/>
        </w:rPr>
        <w:t xml:space="preserve">mount of </w:t>
      </w:r>
      <w:r w:rsidR="005778E8">
        <w:rPr>
          <w:rFonts w:ascii="Arial" w:hAnsi="Arial" w:cs="Arial"/>
          <w:b/>
        </w:rPr>
        <w:t>C</w:t>
      </w:r>
      <w:r w:rsidRPr="002F5758">
        <w:rPr>
          <w:rFonts w:ascii="Arial" w:hAnsi="Arial" w:cs="Arial"/>
          <w:b/>
        </w:rPr>
        <w:t xml:space="preserve">ontract </w:t>
      </w:r>
      <w:r w:rsidR="005778E8">
        <w:rPr>
          <w:rFonts w:ascii="Arial" w:hAnsi="Arial" w:cs="Arial"/>
          <w:b/>
        </w:rPr>
        <w:t>T</w:t>
      </w:r>
      <w:r w:rsidRPr="002F5758">
        <w:rPr>
          <w:rFonts w:ascii="Arial" w:hAnsi="Arial" w:cs="Arial"/>
          <w:b/>
        </w:rPr>
        <w:t>ime</w:t>
      </w:r>
    </w:p>
    <w:p w14:paraId="0E75D2BF" w14:textId="77777777" w:rsidR="00A963CE" w:rsidRPr="000807C9" w:rsidRDefault="00A963CE" w:rsidP="00A963CE">
      <w:pPr>
        <w:ind w:left="432"/>
        <w:rPr>
          <w:rFonts w:ascii="Arial" w:hAnsi="Arial" w:cs="Arial"/>
        </w:rPr>
      </w:pPr>
    </w:p>
    <w:p w14:paraId="5922B0DE" w14:textId="77777777" w:rsidR="00A963CE" w:rsidRPr="000807C9" w:rsidRDefault="005C66E8" w:rsidP="002F5758">
      <w:pPr>
        <w:rPr>
          <w:rFonts w:ascii="Arial" w:hAnsi="Arial" w:cs="Arial"/>
        </w:rPr>
      </w:pPr>
      <w:r w:rsidRPr="00EF04BB">
        <w:rPr>
          <w:rFonts w:ascii="Arial" w:eastAsia="Arial" w:hAnsi="Arial" w:cs="Arial"/>
          <w:spacing w:val="-4"/>
        </w:rPr>
        <w:t>Th</w:t>
      </w:r>
      <w:r w:rsidRPr="00EF04BB">
        <w:rPr>
          <w:rFonts w:ascii="Arial" w:eastAsia="Arial" w:hAnsi="Arial" w:cs="Arial"/>
        </w:rPr>
        <w:t>e</w:t>
      </w:r>
      <w:r w:rsidRPr="00EF04BB">
        <w:rPr>
          <w:rFonts w:ascii="Arial" w:eastAsia="Arial" w:hAnsi="Arial" w:cs="Arial"/>
          <w:spacing w:val="-11"/>
        </w:rPr>
        <w:t xml:space="preserve"> </w:t>
      </w:r>
      <w:r w:rsidRPr="00EF04BB">
        <w:rPr>
          <w:rFonts w:ascii="Arial" w:eastAsia="Arial" w:hAnsi="Arial" w:cs="Arial"/>
          <w:spacing w:val="-4"/>
        </w:rPr>
        <w:t>amoun</w:t>
      </w:r>
      <w:r w:rsidRPr="00EF04BB">
        <w:rPr>
          <w:rFonts w:ascii="Arial" w:eastAsia="Arial" w:hAnsi="Arial" w:cs="Arial"/>
        </w:rPr>
        <w:t>t</w:t>
      </w:r>
      <w:r w:rsidRPr="00EF04BB">
        <w:rPr>
          <w:rFonts w:ascii="Arial" w:eastAsia="Arial" w:hAnsi="Arial" w:cs="Arial"/>
          <w:spacing w:val="-11"/>
        </w:rPr>
        <w:t xml:space="preserve"> </w:t>
      </w:r>
      <w:r w:rsidRPr="00EF04BB">
        <w:rPr>
          <w:rFonts w:ascii="Arial" w:eastAsia="Arial" w:hAnsi="Arial" w:cs="Arial"/>
          <w:spacing w:val="-4"/>
        </w:rPr>
        <w:t>o</w:t>
      </w:r>
      <w:r w:rsidRPr="00EF04BB">
        <w:rPr>
          <w:rFonts w:ascii="Arial" w:eastAsia="Arial" w:hAnsi="Arial" w:cs="Arial"/>
        </w:rPr>
        <w:t>f</w:t>
      </w:r>
      <w:r w:rsidRPr="00EF04BB">
        <w:rPr>
          <w:rFonts w:ascii="Arial" w:eastAsia="Arial" w:hAnsi="Arial" w:cs="Arial"/>
          <w:spacing w:val="-41"/>
        </w:rPr>
        <w:t xml:space="preserve"> </w:t>
      </w:r>
      <w:r w:rsidRPr="00EF04BB">
        <w:rPr>
          <w:rFonts w:ascii="Arial" w:eastAsia="Arial" w:hAnsi="Arial" w:cs="Arial"/>
          <w:spacing w:val="-1"/>
        </w:rPr>
        <w:t>tim</w:t>
      </w:r>
      <w:r w:rsidRPr="00EF04BB">
        <w:rPr>
          <w:rFonts w:ascii="Arial" w:eastAsia="Arial" w:hAnsi="Arial" w:cs="Arial"/>
        </w:rPr>
        <w:t>e</w:t>
      </w:r>
      <w:r w:rsidRPr="00EF04BB">
        <w:rPr>
          <w:rFonts w:ascii="Arial" w:eastAsia="Arial" w:hAnsi="Arial" w:cs="Arial"/>
          <w:spacing w:val="-23"/>
        </w:rPr>
        <w:t xml:space="preserve"> </w:t>
      </w:r>
      <w:r w:rsidRPr="00EF04BB">
        <w:rPr>
          <w:rFonts w:ascii="Arial" w:eastAsia="Arial" w:hAnsi="Arial" w:cs="Arial"/>
          <w:spacing w:val="1"/>
        </w:rPr>
        <w:t>specifie</w:t>
      </w:r>
      <w:r w:rsidRPr="00EF04BB">
        <w:rPr>
          <w:rFonts w:ascii="Arial" w:eastAsia="Arial" w:hAnsi="Arial" w:cs="Arial"/>
        </w:rPr>
        <w:t>d</w:t>
      </w:r>
      <w:r w:rsidRPr="00EF04BB">
        <w:rPr>
          <w:rFonts w:ascii="Arial" w:eastAsia="Arial" w:hAnsi="Arial" w:cs="Arial"/>
          <w:spacing w:val="-20"/>
        </w:rPr>
        <w:t xml:space="preserve"> </w:t>
      </w:r>
      <w:r w:rsidRPr="00EF04BB">
        <w:rPr>
          <w:rFonts w:ascii="Arial" w:eastAsia="Arial" w:hAnsi="Arial" w:cs="Arial"/>
          <w:spacing w:val="-10"/>
        </w:rPr>
        <w:t>t</w:t>
      </w:r>
      <w:r w:rsidRPr="00EF04BB">
        <w:rPr>
          <w:rFonts w:ascii="Arial" w:eastAsia="Arial" w:hAnsi="Arial" w:cs="Arial"/>
        </w:rPr>
        <w:t>o</w:t>
      </w:r>
      <w:r w:rsidRPr="00EF04BB">
        <w:rPr>
          <w:rFonts w:ascii="Arial" w:eastAsia="Arial" w:hAnsi="Arial" w:cs="Arial"/>
          <w:spacing w:val="-17"/>
        </w:rPr>
        <w:t xml:space="preserve"> </w:t>
      </w:r>
      <w:r w:rsidRPr="00EF04BB">
        <w:rPr>
          <w:rFonts w:ascii="Arial" w:eastAsia="Arial" w:hAnsi="Arial" w:cs="Arial"/>
          <w:spacing w:val="-2"/>
        </w:rPr>
        <w:t>complet</w:t>
      </w:r>
      <w:r w:rsidRPr="00EF04BB">
        <w:rPr>
          <w:rFonts w:ascii="Arial" w:eastAsia="Arial" w:hAnsi="Arial" w:cs="Arial"/>
        </w:rPr>
        <w:t>e</w:t>
      </w:r>
      <w:r w:rsidRPr="00EF04BB">
        <w:rPr>
          <w:rFonts w:ascii="Arial" w:eastAsia="Arial" w:hAnsi="Arial" w:cs="Arial"/>
          <w:spacing w:val="-9"/>
        </w:rPr>
        <w:t xml:space="preserve"> </w:t>
      </w:r>
      <w:r w:rsidRPr="00EF04BB">
        <w:rPr>
          <w:rFonts w:ascii="Arial" w:eastAsia="Arial" w:hAnsi="Arial" w:cs="Arial"/>
        </w:rPr>
        <w:t>a</w:t>
      </w:r>
      <w:r w:rsidRPr="00EF04BB">
        <w:rPr>
          <w:rFonts w:ascii="Arial" w:eastAsia="Arial" w:hAnsi="Arial" w:cs="Arial"/>
          <w:spacing w:val="-9"/>
        </w:rPr>
        <w:t xml:space="preserve"> </w:t>
      </w:r>
      <w:r w:rsidRPr="00EF04BB">
        <w:rPr>
          <w:rFonts w:ascii="Arial" w:eastAsia="Arial" w:hAnsi="Arial" w:cs="Arial"/>
          <w:spacing w:val="-2"/>
        </w:rPr>
        <w:t>projec</w:t>
      </w:r>
      <w:r w:rsidRPr="00EF04BB">
        <w:rPr>
          <w:rFonts w:ascii="Arial" w:eastAsia="Arial" w:hAnsi="Arial" w:cs="Arial"/>
        </w:rPr>
        <w:t>t</w:t>
      </w:r>
      <w:r w:rsidRPr="00EF04BB">
        <w:rPr>
          <w:rFonts w:ascii="Arial" w:eastAsia="Arial" w:hAnsi="Arial" w:cs="Arial"/>
          <w:spacing w:val="-9"/>
        </w:rPr>
        <w:t xml:space="preserve"> </w:t>
      </w:r>
      <w:r w:rsidRPr="00EF04BB">
        <w:rPr>
          <w:rFonts w:ascii="Arial" w:eastAsia="Arial" w:hAnsi="Arial" w:cs="Arial"/>
          <w:spacing w:val="-2"/>
        </w:rPr>
        <w:t>o</w:t>
      </w:r>
      <w:r w:rsidRPr="00EF04BB">
        <w:rPr>
          <w:rFonts w:ascii="Arial" w:eastAsia="Arial" w:hAnsi="Arial" w:cs="Arial"/>
        </w:rPr>
        <w:t>r</w:t>
      </w:r>
      <w:r w:rsidRPr="00EF04BB">
        <w:rPr>
          <w:rFonts w:ascii="Arial" w:eastAsia="Arial" w:hAnsi="Arial" w:cs="Arial"/>
          <w:spacing w:val="-9"/>
        </w:rPr>
        <w:t xml:space="preserve"> </w:t>
      </w:r>
      <w:r w:rsidRPr="00EF04BB">
        <w:rPr>
          <w:rFonts w:ascii="Arial" w:eastAsia="Arial" w:hAnsi="Arial" w:cs="Arial"/>
          <w:spacing w:val="-2"/>
        </w:rPr>
        <w:t>projec</w:t>
      </w:r>
      <w:r w:rsidRPr="00EF04BB">
        <w:rPr>
          <w:rFonts w:ascii="Arial" w:eastAsia="Arial" w:hAnsi="Arial" w:cs="Arial"/>
        </w:rPr>
        <w:t>t</w:t>
      </w:r>
      <w:r w:rsidRPr="00EF04BB">
        <w:rPr>
          <w:rFonts w:ascii="Arial" w:eastAsia="Arial" w:hAnsi="Arial" w:cs="Arial"/>
          <w:spacing w:val="-9"/>
        </w:rPr>
        <w:t xml:space="preserve"> </w:t>
      </w:r>
      <w:r w:rsidRPr="00EF04BB">
        <w:rPr>
          <w:rFonts w:ascii="Arial" w:eastAsia="Arial" w:hAnsi="Arial" w:cs="Arial"/>
          <w:spacing w:val="-2"/>
        </w:rPr>
        <w:t>phas</w:t>
      </w:r>
      <w:r w:rsidRPr="00EF04BB">
        <w:rPr>
          <w:rFonts w:ascii="Arial" w:eastAsia="Arial" w:hAnsi="Arial" w:cs="Arial"/>
        </w:rPr>
        <w:t>e</w:t>
      </w:r>
      <w:r w:rsidRPr="00EF04BB">
        <w:rPr>
          <w:rFonts w:ascii="Arial" w:eastAsia="Arial" w:hAnsi="Arial" w:cs="Arial"/>
          <w:spacing w:val="-9"/>
        </w:rPr>
        <w:t xml:space="preserve"> </w:t>
      </w:r>
      <w:r w:rsidRPr="00EF04BB">
        <w:rPr>
          <w:rFonts w:ascii="Arial" w:eastAsia="Arial" w:hAnsi="Arial" w:cs="Arial"/>
          <w:spacing w:val="-2"/>
        </w:rPr>
        <w:t>ma</w:t>
      </w:r>
      <w:r w:rsidRPr="00EF04BB">
        <w:rPr>
          <w:rFonts w:ascii="Arial" w:eastAsia="Arial" w:hAnsi="Arial" w:cs="Arial"/>
        </w:rPr>
        <w:t>y</w:t>
      </w:r>
      <w:r w:rsidRPr="00EF04BB">
        <w:rPr>
          <w:rFonts w:ascii="Arial" w:eastAsia="Arial" w:hAnsi="Arial" w:cs="Arial"/>
          <w:spacing w:val="-9"/>
        </w:rPr>
        <w:t xml:space="preserve"> </w:t>
      </w:r>
      <w:r w:rsidRPr="00EF04BB">
        <w:rPr>
          <w:rFonts w:ascii="Arial" w:eastAsia="Arial" w:hAnsi="Arial" w:cs="Arial"/>
          <w:spacing w:val="-2"/>
        </w:rPr>
        <w:t>hav</w:t>
      </w:r>
      <w:r w:rsidRPr="00EF04BB">
        <w:rPr>
          <w:rFonts w:ascii="Arial" w:eastAsia="Arial" w:hAnsi="Arial" w:cs="Arial"/>
        </w:rPr>
        <w:t>e</w:t>
      </w:r>
      <w:r w:rsidRPr="00EF04BB">
        <w:rPr>
          <w:rFonts w:ascii="Arial" w:eastAsia="Arial" w:hAnsi="Arial" w:cs="Arial"/>
          <w:spacing w:val="-9"/>
        </w:rPr>
        <w:t xml:space="preserve"> </w:t>
      </w:r>
      <w:r w:rsidRPr="00EF04BB">
        <w:rPr>
          <w:rFonts w:ascii="Arial" w:eastAsia="Arial" w:hAnsi="Arial" w:cs="Arial"/>
          <w:spacing w:val="-2"/>
        </w:rPr>
        <w:t>a</w:t>
      </w:r>
      <w:r w:rsidRPr="00EF04BB">
        <w:rPr>
          <w:rFonts w:ascii="Arial" w:eastAsia="Arial" w:hAnsi="Arial" w:cs="Arial"/>
        </w:rPr>
        <w:t>n</w:t>
      </w:r>
      <w:r w:rsidRPr="00EF04BB">
        <w:rPr>
          <w:rFonts w:ascii="Arial" w:eastAsia="Arial" w:hAnsi="Arial" w:cs="Arial"/>
          <w:spacing w:val="-9"/>
        </w:rPr>
        <w:t xml:space="preserve"> </w:t>
      </w:r>
      <w:r w:rsidRPr="00EF04BB">
        <w:rPr>
          <w:rFonts w:ascii="Arial" w:eastAsia="Arial" w:hAnsi="Arial" w:cs="Arial"/>
          <w:spacing w:val="-2"/>
        </w:rPr>
        <w:t>impac</w:t>
      </w:r>
      <w:r w:rsidRPr="00EF04BB">
        <w:rPr>
          <w:rFonts w:ascii="Arial" w:eastAsia="Arial" w:hAnsi="Arial" w:cs="Arial"/>
        </w:rPr>
        <w:t>t</w:t>
      </w:r>
      <w:r w:rsidRPr="00EF04BB">
        <w:rPr>
          <w:rFonts w:ascii="Arial" w:eastAsia="Arial" w:hAnsi="Arial" w:cs="Arial"/>
          <w:spacing w:val="-9"/>
        </w:rPr>
        <w:t xml:space="preserve"> </w:t>
      </w:r>
      <w:r w:rsidRPr="00EF04BB">
        <w:rPr>
          <w:rFonts w:ascii="Arial" w:eastAsia="Arial" w:hAnsi="Arial" w:cs="Arial"/>
          <w:spacing w:val="-2"/>
        </w:rPr>
        <w:t xml:space="preserve">on </w:t>
      </w:r>
      <w:r w:rsidRPr="00EF04BB">
        <w:rPr>
          <w:rFonts w:ascii="Arial" w:eastAsia="Arial" w:hAnsi="Arial" w:cs="Arial"/>
          <w:spacing w:val="-1"/>
        </w:rPr>
        <w:t>cos</w:t>
      </w:r>
      <w:r w:rsidRPr="00EF04BB">
        <w:rPr>
          <w:rFonts w:ascii="Arial" w:eastAsia="Arial" w:hAnsi="Arial" w:cs="Arial"/>
        </w:rPr>
        <w:t>t</w:t>
      </w:r>
      <w:r w:rsidRPr="00EF04BB">
        <w:rPr>
          <w:rFonts w:ascii="Arial" w:eastAsia="Arial" w:hAnsi="Arial" w:cs="Arial"/>
          <w:spacing w:val="-38"/>
        </w:rPr>
        <w:t xml:space="preserve"> </w:t>
      </w:r>
      <w:r w:rsidRPr="00EF04BB">
        <w:rPr>
          <w:rFonts w:ascii="Arial" w:eastAsia="Arial" w:hAnsi="Arial" w:cs="Arial"/>
          <w:spacing w:val="-8"/>
        </w:rPr>
        <w:t>an</w:t>
      </w:r>
      <w:r w:rsidRPr="00EF04BB">
        <w:rPr>
          <w:rFonts w:ascii="Arial" w:eastAsia="Arial" w:hAnsi="Arial" w:cs="Arial"/>
        </w:rPr>
        <w:t>d</w:t>
      </w:r>
      <w:r w:rsidRPr="00EF04BB">
        <w:rPr>
          <w:rFonts w:ascii="Arial" w:eastAsia="Arial" w:hAnsi="Arial" w:cs="Arial"/>
          <w:spacing w:val="-30"/>
        </w:rPr>
        <w:t xml:space="preserve"> </w:t>
      </w:r>
      <w:r w:rsidRPr="00EF04BB">
        <w:rPr>
          <w:rFonts w:ascii="Arial" w:eastAsia="Arial" w:hAnsi="Arial" w:cs="Arial"/>
          <w:spacing w:val="-4"/>
        </w:rPr>
        <w:t>othe</w:t>
      </w:r>
      <w:r w:rsidRPr="00EF04BB">
        <w:rPr>
          <w:rFonts w:ascii="Arial" w:eastAsia="Arial" w:hAnsi="Arial" w:cs="Arial"/>
        </w:rPr>
        <w:t>r</w:t>
      </w:r>
      <w:r w:rsidRPr="00EF04BB">
        <w:rPr>
          <w:rFonts w:ascii="Arial" w:eastAsia="Arial" w:hAnsi="Arial" w:cs="Arial"/>
          <w:spacing w:val="-26"/>
        </w:rPr>
        <w:t xml:space="preserve"> </w:t>
      </w:r>
      <w:r w:rsidRPr="00EF04BB">
        <w:rPr>
          <w:rFonts w:ascii="Arial" w:eastAsia="Arial" w:hAnsi="Arial" w:cs="Arial"/>
          <w:spacing w:val="-3"/>
        </w:rPr>
        <w:t>factors</w:t>
      </w:r>
      <w:r w:rsidRPr="00EF04BB">
        <w:rPr>
          <w:rFonts w:ascii="Arial" w:eastAsia="Arial" w:hAnsi="Arial" w:cs="Arial"/>
        </w:rPr>
        <w:t xml:space="preserve">.  </w:t>
      </w:r>
      <w:r w:rsidRPr="000807C9">
        <w:rPr>
          <w:rFonts w:ascii="Arial" w:hAnsi="Arial" w:cs="Arial"/>
        </w:rPr>
        <w:t>I</w:t>
      </w:r>
      <w:r w:rsidRPr="00EF04BB">
        <w:rPr>
          <w:rFonts w:ascii="Arial" w:eastAsia="Arial" w:hAnsi="Arial" w:cs="Arial"/>
        </w:rPr>
        <w:t>f</w:t>
      </w:r>
      <w:r w:rsidRPr="00EF04BB">
        <w:rPr>
          <w:rFonts w:ascii="Arial" w:eastAsia="Arial" w:hAnsi="Arial" w:cs="Arial"/>
          <w:spacing w:val="-27"/>
        </w:rPr>
        <w:t xml:space="preserve"> </w:t>
      </w:r>
      <w:r w:rsidRPr="00EF04BB">
        <w:rPr>
          <w:rFonts w:ascii="Arial" w:eastAsia="Arial" w:hAnsi="Arial" w:cs="Arial"/>
          <w:spacing w:val="-3"/>
        </w:rPr>
        <w:t>contrac</w:t>
      </w:r>
      <w:r w:rsidRPr="00EF04BB">
        <w:rPr>
          <w:rFonts w:ascii="Arial" w:eastAsia="Arial" w:hAnsi="Arial" w:cs="Arial"/>
        </w:rPr>
        <w:t>t</w:t>
      </w:r>
      <w:r w:rsidRPr="00EF04BB">
        <w:rPr>
          <w:rFonts w:ascii="Arial" w:eastAsia="Arial" w:hAnsi="Arial" w:cs="Arial"/>
          <w:spacing w:val="-27"/>
        </w:rPr>
        <w:t xml:space="preserve"> </w:t>
      </w:r>
      <w:r w:rsidRPr="00EF04BB">
        <w:rPr>
          <w:rFonts w:ascii="Arial" w:eastAsia="Arial" w:hAnsi="Arial" w:cs="Arial"/>
          <w:spacing w:val="-3"/>
        </w:rPr>
        <w:t>tim</w:t>
      </w:r>
      <w:r w:rsidRPr="00EF04BB">
        <w:rPr>
          <w:rFonts w:ascii="Arial" w:eastAsia="Arial" w:hAnsi="Arial" w:cs="Arial"/>
        </w:rPr>
        <w:t>e</w:t>
      </w:r>
      <w:r w:rsidRPr="00EF04BB">
        <w:rPr>
          <w:rFonts w:ascii="Arial" w:eastAsia="Arial" w:hAnsi="Arial" w:cs="Arial"/>
          <w:spacing w:val="-27"/>
        </w:rPr>
        <w:t xml:space="preserve"> </w:t>
      </w:r>
      <w:r w:rsidRPr="00EF04BB">
        <w:rPr>
          <w:rFonts w:ascii="Arial" w:eastAsia="Arial" w:hAnsi="Arial" w:cs="Arial"/>
          <w:spacing w:val="-3"/>
        </w:rPr>
        <w:t>i</w:t>
      </w:r>
      <w:r w:rsidRPr="00EF04BB">
        <w:rPr>
          <w:rFonts w:ascii="Arial" w:eastAsia="Arial" w:hAnsi="Arial" w:cs="Arial"/>
        </w:rPr>
        <w:t>s</w:t>
      </w:r>
      <w:r w:rsidRPr="00EF04BB">
        <w:rPr>
          <w:rFonts w:ascii="Arial" w:eastAsia="Arial" w:hAnsi="Arial" w:cs="Arial"/>
          <w:spacing w:val="-27"/>
        </w:rPr>
        <w:t xml:space="preserve"> </w:t>
      </w:r>
      <w:r w:rsidRPr="00EF04BB">
        <w:rPr>
          <w:rFonts w:ascii="Arial" w:eastAsia="Arial" w:hAnsi="Arial" w:cs="Arial"/>
          <w:spacing w:val="-3"/>
        </w:rPr>
        <w:t>to</w:t>
      </w:r>
      <w:r w:rsidRPr="00EF04BB">
        <w:rPr>
          <w:rFonts w:ascii="Arial" w:eastAsia="Arial" w:hAnsi="Arial" w:cs="Arial"/>
        </w:rPr>
        <w:t>o</w:t>
      </w:r>
      <w:r w:rsidRPr="00EF04BB">
        <w:rPr>
          <w:rFonts w:ascii="Arial" w:eastAsia="Arial" w:hAnsi="Arial" w:cs="Arial"/>
          <w:spacing w:val="-27"/>
        </w:rPr>
        <w:t xml:space="preserve"> </w:t>
      </w:r>
      <w:r w:rsidRPr="00EF04BB">
        <w:rPr>
          <w:rFonts w:ascii="Arial" w:eastAsia="Arial" w:hAnsi="Arial" w:cs="Arial"/>
          <w:spacing w:val="-3"/>
        </w:rPr>
        <w:t>short</w:t>
      </w:r>
      <w:r w:rsidRPr="00EF04BB">
        <w:rPr>
          <w:rFonts w:ascii="Arial" w:eastAsia="Arial" w:hAnsi="Arial" w:cs="Arial"/>
        </w:rPr>
        <w:t>,</w:t>
      </w:r>
      <w:r w:rsidRPr="00EF04BB">
        <w:rPr>
          <w:rFonts w:ascii="Arial" w:eastAsia="Arial" w:hAnsi="Arial" w:cs="Arial"/>
          <w:spacing w:val="-27"/>
        </w:rPr>
        <w:t xml:space="preserve"> </w:t>
      </w:r>
      <w:r w:rsidRPr="00EF04BB">
        <w:rPr>
          <w:rFonts w:ascii="Arial" w:eastAsia="Arial" w:hAnsi="Arial" w:cs="Arial"/>
          <w:spacing w:val="-3"/>
        </w:rPr>
        <w:t>bi</w:t>
      </w:r>
      <w:r w:rsidRPr="00EF04BB">
        <w:rPr>
          <w:rFonts w:ascii="Arial" w:eastAsia="Arial" w:hAnsi="Arial" w:cs="Arial"/>
        </w:rPr>
        <w:t>d</w:t>
      </w:r>
      <w:r w:rsidRPr="00EF04BB">
        <w:rPr>
          <w:rFonts w:ascii="Arial" w:eastAsia="Arial" w:hAnsi="Arial" w:cs="Arial"/>
          <w:spacing w:val="-27"/>
        </w:rPr>
        <w:t xml:space="preserve"> </w:t>
      </w:r>
      <w:r w:rsidRPr="00EF04BB">
        <w:rPr>
          <w:rFonts w:ascii="Arial" w:eastAsia="Arial" w:hAnsi="Arial" w:cs="Arial"/>
          <w:spacing w:val="-3"/>
        </w:rPr>
        <w:t>price</w:t>
      </w:r>
      <w:r w:rsidRPr="00EF04BB">
        <w:rPr>
          <w:rFonts w:ascii="Arial" w:eastAsia="Arial" w:hAnsi="Arial" w:cs="Arial"/>
        </w:rPr>
        <w:t>s</w:t>
      </w:r>
      <w:r w:rsidRPr="00EF04BB">
        <w:rPr>
          <w:rFonts w:ascii="Arial" w:eastAsia="Arial" w:hAnsi="Arial" w:cs="Arial"/>
          <w:spacing w:val="-27"/>
        </w:rPr>
        <w:t xml:space="preserve"> </w:t>
      </w:r>
      <w:r w:rsidRPr="00EF04BB">
        <w:rPr>
          <w:rFonts w:ascii="Arial" w:eastAsia="Arial" w:hAnsi="Arial" w:cs="Arial"/>
          <w:spacing w:val="-3"/>
        </w:rPr>
        <w:t>ma</w:t>
      </w:r>
      <w:r w:rsidRPr="00EF04BB">
        <w:rPr>
          <w:rFonts w:ascii="Arial" w:eastAsia="Arial" w:hAnsi="Arial" w:cs="Arial"/>
        </w:rPr>
        <w:t>y</w:t>
      </w:r>
      <w:r w:rsidRPr="00EF04BB">
        <w:rPr>
          <w:rFonts w:ascii="Arial" w:eastAsia="Arial" w:hAnsi="Arial" w:cs="Arial"/>
          <w:spacing w:val="-27"/>
        </w:rPr>
        <w:t xml:space="preserve"> </w:t>
      </w:r>
      <w:r w:rsidRPr="00EF04BB">
        <w:rPr>
          <w:rFonts w:ascii="Arial" w:eastAsia="Arial" w:hAnsi="Arial" w:cs="Arial"/>
          <w:spacing w:val="-3"/>
        </w:rPr>
        <w:t>b</w:t>
      </w:r>
      <w:r w:rsidRPr="00EF04BB">
        <w:rPr>
          <w:rFonts w:ascii="Arial" w:eastAsia="Arial" w:hAnsi="Arial" w:cs="Arial"/>
        </w:rPr>
        <w:t>e</w:t>
      </w:r>
      <w:r w:rsidRPr="00EF04BB">
        <w:rPr>
          <w:rFonts w:ascii="Arial" w:eastAsia="Arial" w:hAnsi="Arial" w:cs="Arial"/>
          <w:spacing w:val="-27"/>
        </w:rPr>
        <w:t xml:space="preserve"> </w:t>
      </w:r>
      <w:r w:rsidRPr="00EF04BB">
        <w:rPr>
          <w:rFonts w:ascii="Arial" w:eastAsia="Arial" w:hAnsi="Arial" w:cs="Arial"/>
          <w:spacing w:val="-3"/>
        </w:rPr>
        <w:t>higher</w:t>
      </w:r>
      <w:r w:rsidRPr="00EF04BB">
        <w:rPr>
          <w:rFonts w:ascii="Arial" w:eastAsia="Arial" w:hAnsi="Arial" w:cs="Arial"/>
        </w:rPr>
        <w:t>,</w:t>
      </w:r>
      <w:r w:rsidRPr="00EF04BB">
        <w:rPr>
          <w:rFonts w:ascii="Arial" w:eastAsia="Arial" w:hAnsi="Arial" w:cs="Arial"/>
          <w:spacing w:val="-27"/>
        </w:rPr>
        <w:t xml:space="preserve"> </w:t>
      </w:r>
      <w:r w:rsidRPr="00EF04BB">
        <w:rPr>
          <w:rFonts w:ascii="Arial" w:eastAsia="Arial" w:hAnsi="Arial" w:cs="Arial"/>
          <w:spacing w:val="-3"/>
        </w:rPr>
        <w:t>qualit</w:t>
      </w:r>
      <w:r w:rsidRPr="00EF04BB">
        <w:rPr>
          <w:rFonts w:ascii="Arial" w:eastAsia="Arial" w:hAnsi="Arial" w:cs="Arial"/>
        </w:rPr>
        <w:t>y</w:t>
      </w:r>
      <w:r w:rsidRPr="00EF04BB">
        <w:rPr>
          <w:rFonts w:ascii="Arial" w:eastAsia="Arial" w:hAnsi="Arial" w:cs="Arial"/>
          <w:spacing w:val="-27"/>
        </w:rPr>
        <w:t xml:space="preserve"> </w:t>
      </w:r>
      <w:r w:rsidRPr="00EF04BB">
        <w:rPr>
          <w:rFonts w:ascii="Arial" w:eastAsia="Arial" w:hAnsi="Arial" w:cs="Arial"/>
          <w:spacing w:val="-3"/>
        </w:rPr>
        <w:t>an</w:t>
      </w:r>
      <w:r w:rsidRPr="00EF04BB">
        <w:rPr>
          <w:rFonts w:ascii="Arial" w:eastAsia="Arial" w:hAnsi="Arial" w:cs="Arial"/>
        </w:rPr>
        <w:t>d</w:t>
      </w:r>
      <w:r w:rsidRPr="00EF04BB">
        <w:rPr>
          <w:rFonts w:ascii="Arial" w:eastAsia="Arial" w:hAnsi="Arial" w:cs="Arial"/>
          <w:spacing w:val="-27"/>
        </w:rPr>
        <w:t xml:space="preserve"> </w:t>
      </w:r>
      <w:r w:rsidRPr="00EF04BB">
        <w:rPr>
          <w:rFonts w:ascii="Arial" w:eastAsia="Arial" w:hAnsi="Arial" w:cs="Arial"/>
          <w:spacing w:val="-3"/>
        </w:rPr>
        <w:t>safety requirement</w:t>
      </w:r>
      <w:r w:rsidRPr="00EF04BB">
        <w:rPr>
          <w:rFonts w:ascii="Arial" w:eastAsia="Arial" w:hAnsi="Arial" w:cs="Arial"/>
        </w:rPr>
        <w:t>s</w:t>
      </w:r>
      <w:r w:rsidRPr="00EF04BB">
        <w:rPr>
          <w:rFonts w:ascii="Arial" w:eastAsia="Arial" w:hAnsi="Arial" w:cs="Arial"/>
          <w:spacing w:val="13"/>
        </w:rPr>
        <w:t xml:space="preserve"> </w:t>
      </w:r>
      <w:r w:rsidRPr="00EF04BB">
        <w:rPr>
          <w:rFonts w:ascii="Arial" w:eastAsia="Arial" w:hAnsi="Arial" w:cs="Arial"/>
          <w:spacing w:val="-1"/>
        </w:rPr>
        <w:t>ma</w:t>
      </w:r>
      <w:r w:rsidRPr="00EF04BB">
        <w:rPr>
          <w:rFonts w:ascii="Arial" w:eastAsia="Arial" w:hAnsi="Arial" w:cs="Arial"/>
        </w:rPr>
        <w:t xml:space="preserve">y </w:t>
      </w:r>
      <w:r w:rsidRPr="00EF04BB">
        <w:rPr>
          <w:rFonts w:ascii="Arial" w:eastAsia="Arial" w:hAnsi="Arial" w:cs="Arial"/>
          <w:spacing w:val="2"/>
        </w:rPr>
        <w:t>b</w:t>
      </w:r>
      <w:r w:rsidRPr="00EF04BB">
        <w:rPr>
          <w:rFonts w:ascii="Arial" w:eastAsia="Arial" w:hAnsi="Arial" w:cs="Arial"/>
        </w:rPr>
        <w:t>e</w:t>
      </w:r>
      <w:r w:rsidRPr="00EF04BB">
        <w:rPr>
          <w:rFonts w:ascii="Arial" w:eastAsia="Arial" w:hAnsi="Arial" w:cs="Arial"/>
          <w:spacing w:val="18"/>
        </w:rPr>
        <w:t xml:space="preserve"> </w:t>
      </w:r>
      <w:r w:rsidRPr="00EF04BB">
        <w:rPr>
          <w:rFonts w:ascii="Arial" w:eastAsia="Arial" w:hAnsi="Arial" w:cs="Arial"/>
          <w:spacing w:val="-2"/>
        </w:rPr>
        <w:t>mor</w:t>
      </w:r>
      <w:r w:rsidRPr="00EF04BB">
        <w:rPr>
          <w:rFonts w:ascii="Arial" w:eastAsia="Arial" w:hAnsi="Arial" w:cs="Arial"/>
        </w:rPr>
        <w:t>e</w:t>
      </w:r>
      <w:r w:rsidRPr="00EF04BB">
        <w:rPr>
          <w:rFonts w:ascii="Arial" w:eastAsia="Arial" w:hAnsi="Arial" w:cs="Arial"/>
          <w:spacing w:val="15"/>
        </w:rPr>
        <w:t xml:space="preserve"> </w:t>
      </w:r>
      <w:r w:rsidRPr="00EF04BB">
        <w:rPr>
          <w:rFonts w:ascii="Arial" w:eastAsia="Arial" w:hAnsi="Arial" w:cs="Arial"/>
          <w:spacing w:val="-3"/>
        </w:rPr>
        <w:t>difficul</w:t>
      </w:r>
      <w:r w:rsidRPr="00EF04BB">
        <w:rPr>
          <w:rFonts w:ascii="Arial" w:eastAsia="Arial" w:hAnsi="Arial" w:cs="Arial"/>
        </w:rPr>
        <w:t>t</w:t>
      </w:r>
      <w:r w:rsidRPr="00EF04BB">
        <w:rPr>
          <w:rFonts w:ascii="Arial" w:eastAsia="Arial" w:hAnsi="Arial" w:cs="Arial"/>
          <w:spacing w:val="17"/>
        </w:rPr>
        <w:t xml:space="preserve"> </w:t>
      </w:r>
      <w:r w:rsidRPr="00EF04BB">
        <w:rPr>
          <w:rFonts w:ascii="Arial" w:eastAsia="Arial" w:hAnsi="Arial" w:cs="Arial"/>
          <w:spacing w:val="-1"/>
        </w:rPr>
        <w:t>t</w:t>
      </w:r>
      <w:r w:rsidRPr="00EF04BB">
        <w:rPr>
          <w:rFonts w:ascii="Arial" w:eastAsia="Arial" w:hAnsi="Arial" w:cs="Arial"/>
        </w:rPr>
        <w:t>o</w:t>
      </w:r>
      <w:r w:rsidRPr="00EF04BB">
        <w:rPr>
          <w:rFonts w:ascii="Arial" w:eastAsia="Arial" w:hAnsi="Arial" w:cs="Arial"/>
          <w:spacing w:val="19"/>
        </w:rPr>
        <w:t xml:space="preserve"> </w:t>
      </w:r>
      <w:r w:rsidRPr="00EF04BB">
        <w:rPr>
          <w:rFonts w:ascii="Arial" w:eastAsia="Arial" w:hAnsi="Arial" w:cs="Arial"/>
          <w:spacing w:val="-1"/>
        </w:rPr>
        <w:t>enforce</w:t>
      </w:r>
      <w:r w:rsidRPr="00EF04BB">
        <w:rPr>
          <w:rFonts w:ascii="Arial" w:eastAsia="Arial" w:hAnsi="Arial" w:cs="Arial"/>
        </w:rPr>
        <w:t>,</w:t>
      </w:r>
      <w:r w:rsidRPr="00EF04BB">
        <w:rPr>
          <w:rFonts w:ascii="Arial" w:eastAsia="Arial" w:hAnsi="Arial" w:cs="Arial"/>
          <w:spacing w:val="19"/>
        </w:rPr>
        <w:t xml:space="preserve"> </w:t>
      </w:r>
      <w:r w:rsidRPr="00EF04BB">
        <w:rPr>
          <w:rFonts w:ascii="Arial" w:eastAsia="Arial" w:hAnsi="Arial" w:cs="Arial"/>
          <w:spacing w:val="-1"/>
        </w:rPr>
        <w:t>an</w:t>
      </w:r>
      <w:r w:rsidRPr="00EF04BB">
        <w:rPr>
          <w:rFonts w:ascii="Arial" w:eastAsia="Arial" w:hAnsi="Arial" w:cs="Arial"/>
        </w:rPr>
        <w:t>d</w:t>
      </w:r>
      <w:r w:rsidRPr="00EF04BB">
        <w:rPr>
          <w:rFonts w:ascii="Arial" w:eastAsia="Arial" w:hAnsi="Arial" w:cs="Arial"/>
          <w:spacing w:val="19"/>
        </w:rPr>
        <w:t xml:space="preserve"> </w:t>
      </w:r>
      <w:r w:rsidRPr="00EF04BB">
        <w:rPr>
          <w:rFonts w:ascii="Arial" w:eastAsia="Arial" w:hAnsi="Arial" w:cs="Arial"/>
          <w:spacing w:val="-1"/>
        </w:rPr>
        <w:t>time-relate</w:t>
      </w:r>
      <w:r w:rsidRPr="00EF04BB">
        <w:rPr>
          <w:rFonts w:ascii="Arial" w:eastAsia="Arial" w:hAnsi="Arial" w:cs="Arial"/>
        </w:rPr>
        <w:t>d</w:t>
      </w:r>
      <w:r w:rsidRPr="00EF04BB">
        <w:rPr>
          <w:rFonts w:ascii="Arial" w:eastAsia="Arial" w:hAnsi="Arial" w:cs="Arial"/>
          <w:spacing w:val="19"/>
        </w:rPr>
        <w:t xml:space="preserve"> </w:t>
      </w:r>
      <w:r w:rsidRPr="00EF04BB">
        <w:rPr>
          <w:rFonts w:ascii="Arial" w:eastAsia="Arial" w:hAnsi="Arial" w:cs="Arial"/>
          <w:spacing w:val="-1"/>
        </w:rPr>
        <w:t>dispute</w:t>
      </w:r>
      <w:r w:rsidRPr="00EF04BB">
        <w:rPr>
          <w:rFonts w:ascii="Arial" w:eastAsia="Arial" w:hAnsi="Arial" w:cs="Arial"/>
        </w:rPr>
        <w:t>s</w:t>
      </w:r>
      <w:r w:rsidRPr="00EF04BB">
        <w:rPr>
          <w:rFonts w:ascii="Arial" w:eastAsia="Arial" w:hAnsi="Arial" w:cs="Arial"/>
          <w:spacing w:val="19"/>
        </w:rPr>
        <w:t xml:space="preserve"> </w:t>
      </w:r>
      <w:r w:rsidRPr="00EF04BB">
        <w:rPr>
          <w:rFonts w:ascii="Arial" w:eastAsia="Arial" w:hAnsi="Arial" w:cs="Arial"/>
          <w:spacing w:val="-1"/>
        </w:rPr>
        <w:t>o</w:t>
      </w:r>
      <w:r w:rsidRPr="00EF04BB">
        <w:rPr>
          <w:rFonts w:ascii="Arial" w:eastAsia="Arial" w:hAnsi="Arial" w:cs="Arial"/>
        </w:rPr>
        <w:t>r</w:t>
      </w:r>
      <w:r w:rsidRPr="00EF04BB">
        <w:rPr>
          <w:rFonts w:ascii="Arial" w:eastAsia="Arial" w:hAnsi="Arial" w:cs="Arial"/>
          <w:spacing w:val="19"/>
        </w:rPr>
        <w:t xml:space="preserve"> </w:t>
      </w:r>
      <w:r w:rsidRPr="00EF04BB">
        <w:rPr>
          <w:rFonts w:ascii="Arial" w:eastAsia="Arial" w:hAnsi="Arial" w:cs="Arial"/>
          <w:spacing w:val="-1"/>
        </w:rPr>
        <w:t>claim</w:t>
      </w:r>
      <w:r w:rsidRPr="00EF04BB">
        <w:rPr>
          <w:rFonts w:ascii="Arial" w:eastAsia="Arial" w:hAnsi="Arial" w:cs="Arial"/>
        </w:rPr>
        <w:t>s</w:t>
      </w:r>
      <w:r w:rsidRPr="00EF04BB">
        <w:rPr>
          <w:rFonts w:ascii="Arial" w:eastAsia="Arial" w:hAnsi="Arial" w:cs="Arial"/>
          <w:spacing w:val="19"/>
        </w:rPr>
        <w:t xml:space="preserve"> </w:t>
      </w:r>
      <w:r w:rsidRPr="00EF04BB">
        <w:rPr>
          <w:rFonts w:ascii="Arial" w:eastAsia="Arial" w:hAnsi="Arial" w:cs="Arial"/>
          <w:spacing w:val="-1"/>
        </w:rPr>
        <w:t xml:space="preserve">may </w:t>
      </w:r>
      <w:r w:rsidRPr="00EF04BB">
        <w:rPr>
          <w:rFonts w:ascii="Arial" w:eastAsia="Arial" w:hAnsi="Arial" w:cs="Arial"/>
        </w:rPr>
        <w:t xml:space="preserve">increase. If </w:t>
      </w:r>
      <w:r w:rsidRPr="00EF04BB">
        <w:rPr>
          <w:rFonts w:ascii="Arial" w:eastAsia="Arial" w:hAnsi="Arial" w:cs="Arial"/>
          <w:spacing w:val="-11"/>
        </w:rPr>
        <w:t>th</w:t>
      </w:r>
      <w:r w:rsidRPr="00EF04BB">
        <w:rPr>
          <w:rFonts w:ascii="Arial" w:eastAsia="Arial" w:hAnsi="Arial" w:cs="Arial"/>
        </w:rPr>
        <w:t>e</w:t>
      </w:r>
      <w:r w:rsidRPr="00EF04BB">
        <w:rPr>
          <w:rFonts w:ascii="Arial" w:eastAsia="Arial" w:hAnsi="Arial" w:cs="Arial"/>
          <w:spacing w:val="10"/>
        </w:rPr>
        <w:t xml:space="preserve"> </w:t>
      </w:r>
      <w:r w:rsidRPr="00EF04BB">
        <w:rPr>
          <w:rFonts w:ascii="Arial" w:eastAsia="Arial" w:hAnsi="Arial" w:cs="Arial"/>
          <w:spacing w:val="-5"/>
        </w:rPr>
        <w:t>contr</w:t>
      </w:r>
      <w:r w:rsidRPr="00EF04BB">
        <w:rPr>
          <w:rFonts w:ascii="Arial" w:eastAsia="Arial" w:hAnsi="Arial" w:cs="Arial"/>
          <w:spacing w:val="-2"/>
        </w:rPr>
        <w:t>ac</w:t>
      </w:r>
      <w:r w:rsidRPr="00EF04BB">
        <w:rPr>
          <w:rFonts w:ascii="Arial" w:eastAsia="Arial" w:hAnsi="Arial" w:cs="Arial"/>
        </w:rPr>
        <w:t>t</w:t>
      </w:r>
      <w:r w:rsidRPr="00EF04BB">
        <w:rPr>
          <w:rFonts w:ascii="Arial" w:eastAsia="Arial" w:hAnsi="Arial" w:cs="Arial"/>
          <w:spacing w:val="4"/>
        </w:rPr>
        <w:t xml:space="preserve"> </w:t>
      </w:r>
      <w:r w:rsidRPr="00EF04BB">
        <w:rPr>
          <w:rFonts w:ascii="Arial" w:eastAsia="Arial" w:hAnsi="Arial" w:cs="Arial"/>
          <w:spacing w:val="-2"/>
        </w:rPr>
        <w:t>tim</w:t>
      </w:r>
      <w:r w:rsidRPr="00EF04BB">
        <w:rPr>
          <w:rFonts w:ascii="Arial" w:eastAsia="Arial" w:hAnsi="Arial" w:cs="Arial"/>
        </w:rPr>
        <w:t>e</w:t>
      </w:r>
      <w:r w:rsidRPr="00EF04BB">
        <w:rPr>
          <w:rFonts w:ascii="Arial" w:eastAsia="Arial" w:hAnsi="Arial" w:cs="Arial"/>
          <w:spacing w:val="4"/>
        </w:rPr>
        <w:t xml:space="preserve"> </w:t>
      </w:r>
      <w:r w:rsidRPr="00EF04BB">
        <w:rPr>
          <w:rFonts w:ascii="Arial" w:eastAsia="Arial" w:hAnsi="Arial" w:cs="Arial"/>
          <w:spacing w:val="-2"/>
        </w:rPr>
        <w:t>i</w:t>
      </w:r>
      <w:r w:rsidRPr="00EF04BB">
        <w:rPr>
          <w:rFonts w:ascii="Arial" w:eastAsia="Arial" w:hAnsi="Arial" w:cs="Arial"/>
        </w:rPr>
        <w:t>s</w:t>
      </w:r>
      <w:r w:rsidRPr="00EF04BB">
        <w:rPr>
          <w:rFonts w:ascii="Arial" w:eastAsia="Arial" w:hAnsi="Arial" w:cs="Arial"/>
          <w:spacing w:val="4"/>
        </w:rPr>
        <w:t xml:space="preserve"> </w:t>
      </w:r>
      <w:r w:rsidRPr="00EF04BB">
        <w:rPr>
          <w:rFonts w:ascii="Arial" w:eastAsia="Arial" w:hAnsi="Arial" w:cs="Arial"/>
          <w:spacing w:val="-2"/>
        </w:rPr>
        <w:t>to</w:t>
      </w:r>
      <w:r w:rsidRPr="00EF04BB">
        <w:rPr>
          <w:rFonts w:ascii="Arial" w:eastAsia="Arial" w:hAnsi="Arial" w:cs="Arial"/>
        </w:rPr>
        <w:t>o</w:t>
      </w:r>
      <w:r w:rsidRPr="00EF04BB">
        <w:rPr>
          <w:rFonts w:ascii="Arial" w:eastAsia="Arial" w:hAnsi="Arial" w:cs="Arial"/>
          <w:spacing w:val="4"/>
        </w:rPr>
        <w:t xml:space="preserve"> </w:t>
      </w:r>
      <w:r w:rsidRPr="00EF04BB">
        <w:rPr>
          <w:rFonts w:ascii="Arial" w:eastAsia="Arial" w:hAnsi="Arial" w:cs="Arial"/>
          <w:spacing w:val="-2"/>
        </w:rPr>
        <w:t>long</w:t>
      </w:r>
      <w:r w:rsidRPr="00EF04BB">
        <w:rPr>
          <w:rFonts w:ascii="Arial" w:eastAsia="Arial" w:hAnsi="Arial" w:cs="Arial"/>
        </w:rPr>
        <w:t>,</w:t>
      </w:r>
      <w:r w:rsidRPr="00EF04BB">
        <w:rPr>
          <w:rFonts w:ascii="Arial" w:eastAsia="Arial" w:hAnsi="Arial" w:cs="Arial"/>
          <w:spacing w:val="4"/>
        </w:rPr>
        <w:t xml:space="preserve"> </w:t>
      </w:r>
      <w:r w:rsidRPr="00EF04BB">
        <w:rPr>
          <w:rFonts w:ascii="Arial" w:eastAsia="Arial" w:hAnsi="Arial" w:cs="Arial"/>
          <w:spacing w:val="-2"/>
        </w:rPr>
        <w:t>th</w:t>
      </w:r>
      <w:r w:rsidRPr="00EF04BB">
        <w:rPr>
          <w:rFonts w:ascii="Arial" w:eastAsia="Arial" w:hAnsi="Arial" w:cs="Arial"/>
        </w:rPr>
        <w:t>e</w:t>
      </w:r>
      <w:r w:rsidRPr="00EF04BB">
        <w:rPr>
          <w:rFonts w:ascii="Arial" w:eastAsia="Arial" w:hAnsi="Arial" w:cs="Arial"/>
          <w:spacing w:val="4"/>
        </w:rPr>
        <w:t xml:space="preserve"> </w:t>
      </w:r>
      <w:r w:rsidRPr="00EF04BB">
        <w:rPr>
          <w:rFonts w:ascii="Arial" w:eastAsia="Arial" w:hAnsi="Arial" w:cs="Arial"/>
          <w:spacing w:val="-2"/>
        </w:rPr>
        <w:t>publi</w:t>
      </w:r>
      <w:r w:rsidRPr="00EF04BB">
        <w:rPr>
          <w:rFonts w:ascii="Arial" w:eastAsia="Arial" w:hAnsi="Arial" w:cs="Arial"/>
        </w:rPr>
        <w:t>c</w:t>
      </w:r>
      <w:r w:rsidRPr="00EF04BB">
        <w:rPr>
          <w:rFonts w:ascii="Arial" w:eastAsia="Arial" w:hAnsi="Arial" w:cs="Arial"/>
          <w:spacing w:val="4"/>
        </w:rPr>
        <w:t xml:space="preserve"> </w:t>
      </w:r>
      <w:r w:rsidRPr="00EF04BB">
        <w:rPr>
          <w:rFonts w:ascii="Arial" w:eastAsia="Arial" w:hAnsi="Arial" w:cs="Arial"/>
          <w:spacing w:val="-2"/>
        </w:rPr>
        <w:t>ma</w:t>
      </w:r>
      <w:r w:rsidRPr="00EF04BB">
        <w:rPr>
          <w:rFonts w:ascii="Arial" w:eastAsia="Arial" w:hAnsi="Arial" w:cs="Arial"/>
        </w:rPr>
        <w:t>y</w:t>
      </w:r>
      <w:r w:rsidRPr="00EF04BB">
        <w:rPr>
          <w:rFonts w:ascii="Arial" w:eastAsia="Arial" w:hAnsi="Arial" w:cs="Arial"/>
          <w:spacing w:val="4"/>
        </w:rPr>
        <w:t xml:space="preserve"> </w:t>
      </w:r>
      <w:r w:rsidRPr="00EF04BB">
        <w:rPr>
          <w:rFonts w:ascii="Arial" w:eastAsia="Arial" w:hAnsi="Arial" w:cs="Arial"/>
          <w:spacing w:val="-2"/>
        </w:rPr>
        <w:t>b</w:t>
      </w:r>
      <w:r w:rsidRPr="00EF04BB">
        <w:rPr>
          <w:rFonts w:ascii="Arial" w:eastAsia="Arial" w:hAnsi="Arial" w:cs="Arial"/>
        </w:rPr>
        <w:t>e</w:t>
      </w:r>
      <w:r w:rsidRPr="00EF04BB">
        <w:rPr>
          <w:rFonts w:ascii="Arial" w:eastAsia="Arial" w:hAnsi="Arial" w:cs="Arial"/>
          <w:spacing w:val="4"/>
        </w:rPr>
        <w:t xml:space="preserve"> </w:t>
      </w:r>
      <w:r w:rsidRPr="00EF04BB">
        <w:rPr>
          <w:rFonts w:ascii="Arial" w:eastAsia="Arial" w:hAnsi="Arial" w:cs="Arial"/>
          <w:spacing w:val="-2"/>
        </w:rPr>
        <w:t>subjec</w:t>
      </w:r>
      <w:r w:rsidRPr="00EF04BB">
        <w:rPr>
          <w:rFonts w:ascii="Arial" w:eastAsia="Arial" w:hAnsi="Arial" w:cs="Arial"/>
        </w:rPr>
        <w:t>t</w:t>
      </w:r>
      <w:r w:rsidRPr="00EF04BB">
        <w:rPr>
          <w:rFonts w:ascii="Arial" w:eastAsia="Arial" w:hAnsi="Arial" w:cs="Arial"/>
          <w:spacing w:val="4"/>
        </w:rPr>
        <w:t xml:space="preserve"> </w:t>
      </w:r>
      <w:r w:rsidRPr="00EF04BB">
        <w:rPr>
          <w:rFonts w:ascii="Arial" w:eastAsia="Arial" w:hAnsi="Arial" w:cs="Arial"/>
          <w:spacing w:val="-2"/>
        </w:rPr>
        <w:t>t</w:t>
      </w:r>
      <w:r w:rsidRPr="00EF04BB">
        <w:rPr>
          <w:rFonts w:ascii="Arial" w:eastAsia="Arial" w:hAnsi="Arial" w:cs="Arial"/>
        </w:rPr>
        <w:t>o</w:t>
      </w:r>
      <w:r w:rsidRPr="00EF04BB">
        <w:rPr>
          <w:rFonts w:ascii="Arial" w:eastAsia="Arial" w:hAnsi="Arial" w:cs="Arial"/>
          <w:spacing w:val="4"/>
        </w:rPr>
        <w:t xml:space="preserve"> </w:t>
      </w:r>
      <w:r w:rsidRPr="00EF04BB">
        <w:rPr>
          <w:rFonts w:ascii="Arial" w:eastAsia="Arial" w:hAnsi="Arial" w:cs="Arial"/>
          <w:spacing w:val="-2"/>
        </w:rPr>
        <w:t>additiona</w:t>
      </w:r>
      <w:r w:rsidRPr="00EF04BB">
        <w:rPr>
          <w:rFonts w:ascii="Arial" w:eastAsia="Arial" w:hAnsi="Arial" w:cs="Arial"/>
        </w:rPr>
        <w:t>l</w:t>
      </w:r>
      <w:r w:rsidRPr="00EF04BB">
        <w:rPr>
          <w:rFonts w:ascii="Arial" w:eastAsia="Arial" w:hAnsi="Arial" w:cs="Arial"/>
          <w:spacing w:val="4"/>
        </w:rPr>
        <w:t xml:space="preserve"> </w:t>
      </w:r>
      <w:r w:rsidRPr="00EF04BB">
        <w:rPr>
          <w:rFonts w:ascii="Arial" w:eastAsia="Arial" w:hAnsi="Arial" w:cs="Arial"/>
          <w:spacing w:val="-2"/>
        </w:rPr>
        <w:t>user-dela</w:t>
      </w:r>
      <w:r w:rsidRPr="00EF04BB">
        <w:rPr>
          <w:rFonts w:ascii="Arial" w:eastAsia="Arial" w:hAnsi="Arial" w:cs="Arial"/>
        </w:rPr>
        <w:t>y</w:t>
      </w:r>
      <w:r w:rsidRPr="00EF04BB">
        <w:rPr>
          <w:rFonts w:ascii="Arial" w:eastAsia="Arial" w:hAnsi="Arial" w:cs="Arial"/>
          <w:spacing w:val="4"/>
        </w:rPr>
        <w:t xml:space="preserve"> </w:t>
      </w:r>
      <w:r w:rsidRPr="00EF04BB">
        <w:rPr>
          <w:rFonts w:ascii="Arial" w:eastAsia="Arial" w:hAnsi="Arial" w:cs="Arial"/>
          <w:spacing w:val="-2"/>
        </w:rPr>
        <w:t>costs, businesse</w:t>
      </w:r>
      <w:r w:rsidRPr="00EF04BB">
        <w:rPr>
          <w:rFonts w:ascii="Arial" w:eastAsia="Arial" w:hAnsi="Arial" w:cs="Arial"/>
        </w:rPr>
        <w:t>s</w:t>
      </w:r>
      <w:r w:rsidRPr="00EF04BB">
        <w:rPr>
          <w:rFonts w:ascii="Arial" w:eastAsia="Arial" w:hAnsi="Arial" w:cs="Arial"/>
          <w:spacing w:val="-9"/>
        </w:rPr>
        <w:t xml:space="preserve"> </w:t>
      </w:r>
      <w:r w:rsidRPr="00EF04BB">
        <w:rPr>
          <w:rFonts w:ascii="Arial" w:eastAsia="Arial" w:hAnsi="Arial" w:cs="Arial"/>
          <w:spacing w:val="-2"/>
        </w:rPr>
        <w:t>ma</w:t>
      </w:r>
      <w:r w:rsidRPr="00EF04BB">
        <w:rPr>
          <w:rFonts w:ascii="Arial" w:eastAsia="Arial" w:hAnsi="Arial" w:cs="Arial"/>
        </w:rPr>
        <w:t>y</w:t>
      </w:r>
      <w:r w:rsidRPr="00EF04BB">
        <w:rPr>
          <w:rFonts w:ascii="Arial" w:eastAsia="Arial" w:hAnsi="Arial" w:cs="Arial"/>
          <w:spacing w:val="-9"/>
        </w:rPr>
        <w:t xml:space="preserve"> </w:t>
      </w:r>
      <w:r w:rsidRPr="00EF04BB">
        <w:rPr>
          <w:rFonts w:ascii="Arial" w:eastAsia="Arial" w:hAnsi="Arial" w:cs="Arial"/>
          <w:spacing w:val="-2"/>
        </w:rPr>
        <w:t>b</w:t>
      </w:r>
      <w:r w:rsidRPr="00EF04BB">
        <w:rPr>
          <w:rFonts w:ascii="Arial" w:eastAsia="Arial" w:hAnsi="Arial" w:cs="Arial"/>
        </w:rPr>
        <w:t>e</w:t>
      </w:r>
      <w:r w:rsidRPr="00EF04BB">
        <w:rPr>
          <w:rFonts w:ascii="Arial" w:eastAsia="Arial" w:hAnsi="Arial" w:cs="Arial"/>
          <w:spacing w:val="-9"/>
        </w:rPr>
        <w:t xml:space="preserve"> </w:t>
      </w:r>
      <w:r w:rsidRPr="00EF04BB">
        <w:rPr>
          <w:rFonts w:ascii="Arial" w:eastAsia="Arial" w:hAnsi="Arial" w:cs="Arial"/>
          <w:spacing w:val="-2"/>
        </w:rPr>
        <w:t>affected</w:t>
      </w:r>
      <w:r w:rsidRPr="00EF04BB">
        <w:rPr>
          <w:rFonts w:ascii="Arial" w:eastAsia="Arial" w:hAnsi="Arial" w:cs="Arial"/>
        </w:rPr>
        <w:t>,</w:t>
      </w:r>
      <w:r w:rsidRPr="00EF04BB">
        <w:rPr>
          <w:rFonts w:ascii="Arial" w:eastAsia="Arial" w:hAnsi="Arial" w:cs="Arial"/>
          <w:spacing w:val="-9"/>
        </w:rPr>
        <w:t xml:space="preserve"> </w:t>
      </w:r>
      <w:r w:rsidRPr="00EF04BB">
        <w:rPr>
          <w:rFonts w:ascii="Arial" w:eastAsia="Arial" w:hAnsi="Arial" w:cs="Arial"/>
          <w:spacing w:val="-2"/>
        </w:rPr>
        <w:t>an</w:t>
      </w:r>
      <w:r w:rsidRPr="00EF04BB">
        <w:rPr>
          <w:rFonts w:ascii="Arial" w:eastAsia="Arial" w:hAnsi="Arial" w:cs="Arial"/>
        </w:rPr>
        <w:t>d</w:t>
      </w:r>
      <w:r w:rsidRPr="00EF04BB">
        <w:rPr>
          <w:rFonts w:ascii="Arial" w:eastAsia="Arial" w:hAnsi="Arial" w:cs="Arial"/>
          <w:spacing w:val="-9"/>
        </w:rPr>
        <w:t xml:space="preserve"> </w:t>
      </w:r>
      <w:r w:rsidRPr="00EF04BB">
        <w:rPr>
          <w:rFonts w:ascii="Arial" w:eastAsia="Arial" w:hAnsi="Arial" w:cs="Arial"/>
          <w:spacing w:val="-2"/>
        </w:rPr>
        <w:t>cost</w:t>
      </w:r>
      <w:r w:rsidRPr="00EF04BB">
        <w:rPr>
          <w:rFonts w:ascii="Arial" w:eastAsia="Arial" w:hAnsi="Arial" w:cs="Arial"/>
        </w:rPr>
        <w:t>s</w:t>
      </w:r>
      <w:r w:rsidRPr="00EF04BB">
        <w:rPr>
          <w:rFonts w:ascii="Arial" w:eastAsia="Arial" w:hAnsi="Arial" w:cs="Arial"/>
          <w:spacing w:val="-24"/>
        </w:rPr>
        <w:t xml:space="preserve"> </w:t>
      </w:r>
      <w:r w:rsidRPr="00EF04BB">
        <w:rPr>
          <w:rFonts w:ascii="Arial" w:eastAsia="Arial" w:hAnsi="Arial" w:cs="Arial"/>
          <w:spacing w:val="-3"/>
        </w:rPr>
        <w:t>fo</w:t>
      </w:r>
      <w:r w:rsidRPr="00EF04BB">
        <w:rPr>
          <w:rFonts w:ascii="Arial" w:eastAsia="Arial" w:hAnsi="Arial" w:cs="Arial"/>
        </w:rPr>
        <w:t>r</w:t>
      </w:r>
      <w:r w:rsidRPr="00EF04BB">
        <w:rPr>
          <w:rFonts w:ascii="Arial" w:eastAsia="Arial" w:hAnsi="Arial" w:cs="Arial"/>
          <w:spacing w:val="-25"/>
        </w:rPr>
        <w:t xml:space="preserve"> </w:t>
      </w:r>
      <w:r w:rsidRPr="00EF04BB">
        <w:rPr>
          <w:rFonts w:ascii="Arial" w:eastAsia="Arial" w:hAnsi="Arial" w:cs="Arial"/>
        </w:rPr>
        <w:t>inspection</w:t>
      </w:r>
      <w:r w:rsidRPr="00EF04BB">
        <w:rPr>
          <w:rFonts w:ascii="Arial" w:eastAsia="Arial" w:hAnsi="Arial" w:cs="Arial"/>
          <w:spacing w:val="-37"/>
        </w:rPr>
        <w:t xml:space="preserve"> </w:t>
      </w:r>
      <w:r w:rsidRPr="00EF04BB">
        <w:rPr>
          <w:rFonts w:ascii="Arial" w:eastAsia="Arial" w:hAnsi="Arial" w:cs="Arial"/>
          <w:spacing w:val="-1"/>
        </w:rPr>
        <w:t>ma</w:t>
      </w:r>
      <w:r w:rsidRPr="00EF04BB">
        <w:rPr>
          <w:rFonts w:ascii="Arial" w:eastAsia="Arial" w:hAnsi="Arial" w:cs="Arial"/>
        </w:rPr>
        <w:t>y</w:t>
      </w:r>
      <w:r w:rsidRPr="00EF04BB">
        <w:rPr>
          <w:rFonts w:ascii="Arial" w:eastAsia="Arial" w:hAnsi="Arial" w:cs="Arial"/>
          <w:spacing w:val="-38"/>
        </w:rPr>
        <w:t xml:space="preserve"> </w:t>
      </w:r>
      <w:r w:rsidRPr="00EF04BB">
        <w:rPr>
          <w:rFonts w:ascii="Arial" w:eastAsia="Arial" w:hAnsi="Arial" w:cs="Arial"/>
          <w:spacing w:val="-2"/>
        </w:rPr>
        <w:t>increas</w:t>
      </w:r>
      <w:r w:rsidRPr="00EF04BB">
        <w:rPr>
          <w:rFonts w:ascii="Arial" w:eastAsia="Arial" w:hAnsi="Arial" w:cs="Arial"/>
        </w:rPr>
        <w:t>e</w:t>
      </w:r>
      <w:r w:rsidRPr="00EF04BB">
        <w:rPr>
          <w:rFonts w:ascii="Arial" w:eastAsia="Arial" w:hAnsi="Arial" w:cs="Arial"/>
          <w:spacing w:val="-9"/>
        </w:rPr>
        <w:t xml:space="preserve"> </w:t>
      </w:r>
      <w:r w:rsidRPr="00EF04BB">
        <w:rPr>
          <w:rFonts w:ascii="Arial" w:eastAsia="Arial" w:hAnsi="Arial" w:cs="Arial"/>
          <w:spacing w:val="-2"/>
        </w:rPr>
        <w:t>du</w:t>
      </w:r>
      <w:r w:rsidRPr="00EF04BB">
        <w:rPr>
          <w:rFonts w:ascii="Arial" w:eastAsia="Arial" w:hAnsi="Arial" w:cs="Arial"/>
        </w:rPr>
        <w:t>e</w:t>
      </w:r>
      <w:r w:rsidRPr="00EF04BB">
        <w:rPr>
          <w:rFonts w:ascii="Arial" w:eastAsia="Arial" w:hAnsi="Arial" w:cs="Arial"/>
          <w:spacing w:val="-9"/>
        </w:rPr>
        <w:t xml:space="preserve"> </w:t>
      </w:r>
      <w:r w:rsidRPr="00EF04BB">
        <w:rPr>
          <w:rFonts w:ascii="Arial" w:eastAsia="Arial" w:hAnsi="Arial" w:cs="Arial"/>
          <w:spacing w:val="-2"/>
        </w:rPr>
        <w:t>t</w:t>
      </w:r>
      <w:r w:rsidRPr="00EF04BB">
        <w:rPr>
          <w:rFonts w:ascii="Arial" w:eastAsia="Arial" w:hAnsi="Arial" w:cs="Arial"/>
        </w:rPr>
        <w:t>o</w:t>
      </w:r>
      <w:r w:rsidRPr="00EF04BB">
        <w:rPr>
          <w:rFonts w:ascii="Arial" w:eastAsia="Arial" w:hAnsi="Arial" w:cs="Arial"/>
          <w:spacing w:val="-9"/>
        </w:rPr>
        <w:t xml:space="preserve"> </w:t>
      </w:r>
      <w:r w:rsidRPr="00EF04BB">
        <w:rPr>
          <w:rFonts w:ascii="Arial" w:eastAsia="Arial" w:hAnsi="Arial" w:cs="Arial"/>
          <w:spacing w:val="-2"/>
        </w:rPr>
        <w:t>lowe</w:t>
      </w:r>
      <w:r w:rsidRPr="00EF04BB">
        <w:rPr>
          <w:rFonts w:ascii="Arial" w:eastAsia="Arial" w:hAnsi="Arial" w:cs="Arial"/>
        </w:rPr>
        <w:t>r</w:t>
      </w:r>
      <w:r w:rsidRPr="00EF04BB">
        <w:rPr>
          <w:rFonts w:ascii="Arial" w:eastAsia="Arial" w:hAnsi="Arial" w:cs="Arial"/>
          <w:spacing w:val="-9"/>
        </w:rPr>
        <w:t xml:space="preserve"> </w:t>
      </w:r>
      <w:r w:rsidRPr="00EF04BB">
        <w:rPr>
          <w:rFonts w:ascii="Arial" w:eastAsia="Arial" w:hAnsi="Arial" w:cs="Arial"/>
          <w:spacing w:val="-2"/>
        </w:rPr>
        <w:t xml:space="preserve">Contractor </w:t>
      </w:r>
      <w:r w:rsidRPr="00EF04BB">
        <w:rPr>
          <w:rFonts w:ascii="Arial" w:eastAsia="Arial" w:hAnsi="Arial" w:cs="Arial"/>
          <w:spacing w:val="-1"/>
        </w:rPr>
        <w:lastRenderedPageBreak/>
        <w:t>pro</w:t>
      </w:r>
      <w:r w:rsidRPr="00EF04BB">
        <w:rPr>
          <w:rFonts w:ascii="Arial" w:eastAsia="Arial" w:hAnsi="Arial" w:cs="Arial"/>
          <w:spacing w:val="-3"/>
        </w:rPr>
        <w:t>ductivity</w:t>
      </w:r>
      <w:r w:rsidRPr="00EF04BB">
        <w:rPr>
          <w:rFonts w:ascii="Arial" w:eastAsia="Arial" w:hAnsi="Arial" w:cs="Arial"/>
        </w:rPr>
        <w:t xml:space="preserve">. </w:t>
      </w:r>
      <w:r w:rsidRPr="00EF04BB">
        <w:rPr>
          <w:rFonts w:ascii="Arial" w:eastAsia="Arial" w:hAnsi="Arial" w:cs="Arial"/>
          <w:spacing w:val="9"/>
        </w:rPr>
        <w:t xml:space="preserve"> </w:t>
      </w:r>
      <w:r w:rsidRPr="00EF04BB">
        <w:rPr>
          <w:rFonts w:ascii="Arial" w:eastAsia="Arial" w:hAnsi="Arial" w:cs="Arial"/>
          <w:spacing w:val="-3"/>
        </w:rPr>
        <w:t>Contractor</w:t>
      </w:r>
      <w:r w:rsidRPr="00EF04BB">
        <w:rPr>
          <w:rFonts w:ascii="Arial" w:eastAsia="Arial" w:hAnsi="Arial" w:cs="Arial"/>
        </w:rPr>
        <w:t xml:space="preserve">s </w:t>
      </w:r>
      <w:r w:rsidRPr="00EF04BB">
        <w:rPr>
          <w:rFonts w:ascii="Arial" w:eastAsia="Arial" w:hAnsi="Arial" w:cs="Arial"/>
          <w:spacing w:val="-3"/>
        </w:rPr>
        <w:t>ma</w:t>
      </w:r>
      <w:r w:rsidRPr="00EF04BB">
        <w:rPr>
          <w:rFonts w:ascii="Arial" w:eastAsia="Arial" w:hAnsi="Arial" w:cs="Arial"/>
        </w:rPr>
        <w:t xml:space="preserve">y </w:t>
      </w:r>
      <w:r w:rsidRPr="00EF04BB">
        <w:rPr>
          <w:rFonts w:ascii="Arial" w:eastAsia="Arial" w:hAnsi="Arial" w:cs="Arial"/>
          <w:spacing w:val="-3"/>
        </w:rPr>
        <w:t>als</w:t>
      </w:r>
      <w:r w:rsidRPr="00EF04BB">
        <w:rPr>
          <w:rFonts w:ascii="Arial" w:eastAsia="Arial" w:hAnsi="Arial" w:cs="Arial"/>
        </w:rPr>
        <w:t xml:space="preserve">o </w:t>
      </w:r>
      <w:r w:rsidRPr="00EF04BB">
        <w:rPr>
          <w:rFonts w:ascii="Arial" w:eastAsia="Arial" w:hAnsi="Arial" w:cs="Arial"/>
          <w:spacing w:val="-3"/>
        </w:rPr>
        <w:t>bi</w:t>
      </w:r>
      <w:r w:rsidRPr="00EF04BB">
        <w:rPr>
          <w:rFonts w:ascii="Arial" w:eastAsia="Arial" w:hAnsi="Arial" w:cs="Arial"/>
        </w:rPr>
        <w:t xml:space="preserve">d </w:t>
      </w:r>
      <w:r w:rsidRPr="00EF04BB">
        <w:rPr>
          <w:rFonts w:ascii="Arial" w:eastAsia="Arial" w:hAnsi="Arial" w:cs="Arial"/>
          <w:spacing w:val="-3"/>
        </w:rPr>
        <w:t>mor</w:t>
      </w:r>
      <w:r w:rsidRPr="00EF04BB">
        <w:rPr>
          <w:rFonts w:ascii="Arial" w:eastAsia="Arial" w:hAnsi="Arial" w:cs="Arial"/>
        </w:rPr>
        <w:t xml:space="preserve">e </w:t>
      </w:r>
      <w:r w:rsidRPr="00EF04BB">
        <w:rPr>
          <w:rFonts w:ascii="Arial" w:eastAsia="Arial" w:hAnsi="Arial" w:cs="Arial"/>
          <w:spacing w:val="-3"/>
        </w:rPr>
        <w:t>wor</w:t>
      </w:r>
      <w:r w:rsidRPr="00EF04BB">
        <w:rPr>
          <w:rFonts w:ascii="Arial" w:eastAsia="Arial" w:hAnsi="Arial" w:cs="Arial"/>
        </w:rPr>
        <w:t xml:space="preserve">k </w:t>
      </w:r>
      <w:r w:rsidRPr="00EF04BB">
        <w:rPr>
          <w:rFonts w:ascii="Arial" w:eastAsia="Arial" w:hAnsi="Arial" w:cs="Arial"/>
          <w:spacing w:val="-3"/>
        </w:rPr>
        <w:t>tha</w:t>
      </w:r>
      <w:r w:rsidRPr="00EF04BB">
        <w:rPr>
          <w:rFonts w:ascii="Arial" w:eastAsia="Arial" w:hAnsi="Arial" w:cs="Arial"/>
        </w:rPr>
        <w:t xml:space="preserve">n </w:t>
      </w:r>
      <w:r w:rsidRPr="00EF04BB">
        <w:rPr>
          <w:rFonts w:ascii="Arial" w:eastAsia="Arial" w:hAnsi="Arial" w:cs="Arial"/>
          <w:spacing w:val="-3"/>
        </w:rPr>
        <w:t>the</w:t>
      </w:r>
      <w:r w:rsidRPr="00EF04BB">
        <w:rPr>
          <w:rFonts w:ascii="Arial" w:eastAsia="Arial" w:hAnsi="Arial" w:cs="Arial"/>
        </w:rPr>
        <w:t xml:space="preserve">y </w:t>
      </w:r>
      <w:r w:rsidRPr="00EF04BB">
        <w:rPr>
          <w:rFonts w:ascii="Arial" w:eastAsia="Arial" w:hAnsi="Arial" w:cs="Arial"/>
          <w:spacing w:val="-3"/>
        </w:rPr>
        <w:t>ca</w:t>
      </w:r>
      <w:r w:rsidRPr="00EF04BB">
        <w:rPr>
          <w:rFonts w:ascii="Arial" w:eastAsia="Arial" w:hAnsi="Arial" w:cs="Arial"/>
        </w:rPr>
        <w:t xml:space="preserve">n </w:t>
      </w:r>
      <w:r w:rsidRPr="00EF04BB">
        <w:rPr>
          <w:rFonts w:ascii="Arial" w:eastAsia="Arial" w:hAnsi="Arial" w:cs="Arial"/>
          <w:spacing w:val="-3"/>
        </w:rPr>
        <w:t>handl</w:t>
      </w:r>
      <w:r w:rsidRPr="00EF04BB">
        <w:rPr>
          <w:rFonts w:ascii="Arial" w:eastAsia="Arial" w:hAnsi="Arial" w:cs="Arial"/>
        </w:rPr>
        <w:t xml:space="preserve">e </w:t>
      </w:r>
      <w:r w:rsidRPr="00EF04BB">
        <w:rPr>
          <w:rFonts w:ascii="Arial" w:eastAsia="Arial" w:hAnsi="Arial" w:cs="Arial"/>
          <w:spacing w:val="-3"/>
        </w:rPr>
        <w:t>an</w:t>
      </w:r>
      <w:r w:rsidRPr="00EF04BB">
        <w:rPr>
          <w:rFonts w:ascii="Arial" w:eastAsia="Arial" w:hAnsi="Arial" w:cs="Arial"/>
        </w:rPr>
        <w:t xml:space="preserve">d </w:t>
      </w:r>
      <w:r w:rsidRPr="00EF04BB">
        <w:rPr>
          <w:rFonts w:ascii="Arial" w:eastAsia="Arial" w:hAnsi="Arial" w:cs="Arial"/>
          <w:spacing w:val="-3"/>
        </w:rPr>
        <w:t>woul</w:t>
      </w:r>
      <w:r w:rsidRPr="00EF04BB">
        <w:rPr>
          <w:rFonts w:ascii="Arial" w:eastAsia="Arial" w:hAnsi="Arial" w:cs="Arial"/>
        </w:rPr>
        <w:t xml:space="preserve">d </w:t>
      </w:r>
      <w:r w:rsidRPr="00EF04BB">
        <w:rPr>
          <w:rFonts w:ascii="Arial" w:eastAsia="Arial" w:hAnsi="Arial" w:cs="Arial"/>
          <w:spacing w:val="-3"/>
        </w:rPr>
        <w:t>no</w:t>
      </w:r>
      <w:r w:rsidRPr="00EF04BB">
        <w:rPr>
          <w:rFonts w:ascii="Arial" w:eastAsia="Arial" w:hAnsi="Arial" w:cs="Arial"/>
        </w:rPr>
        <w:t xml:space="preserve">t </w:t>
      </w:r>
      <w:r w:rsidRPr="00EF04BB">
        <w:rPr>
          <w:rFonts w:ascii="Arial" w:eastAsia="Arial" w:hAnsi="Arial" w:cs="Arial"/>
          <w:spacing w:val="-3"/>
        </w:rPr>
        <w:t>be unde</w:t>
      </w:r>
      <w:r w:rsidRPr="00EF04BB">
        <w:rPr>
          <w:rFonts w:ascii="Arial" w:eastAsia="Arial" w:hAnsi="Arial" w:cs="Arial"/>
        </w:rPr>
        <w:t>r</w:t>
      </w:r>
      <w:r w:rsidRPr="00EF04BB">
        <w:rPr>
          <w:rFonts w:ascii="Arial" w:eastAsia="Arial" w:hAnsi="Arial" w:cs="Arial"/>
          <w:spacing w:val="-10"/>
        </w:rPr>
        <w:t xml:space="preserve"> </w:t>
      </w:r>
      <w:r w:rsidRPr="00EF04BB">
        <w:rPr>
          <w:rFonts w:ascii="Arial" w:eastAsia="Arial" w:hAnsi="Arial" w:cs="Arial"/>
          <w:spacing w:val="-3"/>
        </w:rPr>
        <w:t>sufficien</w:t>
      </w:r>
      <w:r w:rsidRPr="00EF04BB">
        <w:rPr>
          <w:rFonts w:ascii="Arial" w:eastAsia="Arial" w:hAnsi="Arial" w:cs="Arial"/>
        </w:rPr>
        <w:t>t</w:t>
      </w:r>
      <w:r w:rsidRPr="00EF04BB">
        <w:rPr>
          <w:rFonts w:ascii="Arial" w:eastAsia="Arial" w:hAnsi="Arial" w:cs="Arial"/>
          <w:spacing w:val="-10"/>
        </w:rPr>
        <w:t xml:space="preserve"> </w:t>
      </w:r>
      <w:r w:rsidRPr="00EF04BB">
        <w:rPr>
          <w:rFonts w:ascii="Arial" w:eastAsia="Arial" w:hAnsi="Arial" w:cs="Arial"/>
          <w:spacing w:val="-3"/>
        </w:rPr>
        <w:t>pressur</w:t>
      </w:r>
      <w:r w:rsidRPr="00EF04BB">
        <w:rPr>
          <w:rFonts w:ascii="Arial" w:eastAsia="Arial" w:hAnsi="Arial" w:cs="Arial"/>
        </w:rPr>
        <w:t>e</w:t>
      </w:r>
      <w:r w:rsidRPr="00EF04BB">
        <w:rPr>
          <w:rFonts w:ascii="Arial" w:eastAsia="Arial" w:hAnsi="Arial" w:cs="Arial"/>
          <w:spacing w:val="-10"/>
        </w:rPr>
        <w:t xml:space="preserve"> </w:t>
      </w:r>
      <w:r w:rsidRPr="00EF04BB">
        <w:rPr>
          <w:rFonts w:ascii="Arial" w:eastAsia="Arial" w:hAnsi="Arial" w:cs="Arial"/>
          <w:spacing w:val="-3"/>
        </w:rPr>
        <w:t>t</w:t>
      </w:r>
      <w:r w:rsidRPr="00EF04BB">
        <w:rPr>
          <w:rFonts w:ascii="Arial" w:eastAsia="Arial" w:hAnsi="Arial" w:cs="Arial"/>
        </w:rPr>
        <w:t>o</w:t>
      </w:r>
      <w:r w:rsidRPr="00EF04BB">
        <w:rPr>
          <w:rFonts w:ascii="Arial" w:eastAsia="Arial" w:hAnsi="Arial" w:cs="Arial"/>
          <w:spacing w:val="-10"/>
        </w:rPr>
        <w:t xml:space="preserve"> </w:t>
      </w:r>
      <w:r w:rsidRPr="00EF04BB">
        <w:rPr>
          <w:rFonts w:ascii="Arial" w:eastAsia="Arial" w:hAnsi="Arial" w:cs="Arial"/>
          <w:spacing w:val="-3"/>
        </w:rPr>
        <w:t>develo</w:t>
      </w:r>
      <w:r w:rsidRPr="00EF04BB">
        <w:rPr>
          <w:rFonts w:ascii="Arial" w:eastAsia="Arial" w:hAnsi="Arial" w:cs="Arial"/>
        </w:rPr>
        <w:t>p</w:t>
      </w:r>
      <w:r w:rsidRPr="00EF04BB">
        <w:rPr>
          <w:rFonts w:ascii="Arial" w:eastAsia="Arial" w:hAnsi="Arial" w:cs="Arial"/>
          <w:spacing w:val="-10"/>
        </w:rPr>
        <w:t xml:space="preserve"> </w:t>
      </w:r>
      <w:r w:rsidRPr="00EF04BB">
        <w:rPr>
          <w:rFonts w:ascii="Arial" w:eastAsia="Arial" w:hAnsi="Arial" w:cs="Arial"/>
          <w:spacing w:val="-3"/>
        </w:rPr>
        <w:t>innovativ</w:t>
      </w:r>
      <w:r w:rsidRPr="00EF04BB">
        <w:rPr>
          <w:rFonts w:ascii="Arial" w:eastAsia="Arial" w:hAnsi="Arial" w:cs="Arial"/>
        </w:rPr>
        <w:t>e</w:t>
      </w:r>
      <w:r w:rsidRPr="00EF04BB">
        <w:rPr>
          <w:rFonts w:ascii="Arial" w:eastAsia="Arial" w:hAnsi="Arial" w:cs="Arial"/>
          <w:spacing w:val="-10"/>
        </w:rPr>
        <w:t xml:space="preserve"> </w:t>
      </w:r>
      <w:r w:rsidRPr="00EF04BB">
        <w:rPr>
          <w:rFonts w:ascii="Arial" w:eastAsia="Arial" w:hAnsi="Arial" w:cs="Arial"/>
          <w:spacing w:val="-3"/>
        </w:rPr>
        <w:t>way</w:t>
      </w:r>
      <w:r w:rsidRPr="00EF04BB">
        <w:rPr>
          <w:rFonts w:ascii="Arial" w:eastAsia="Arial" w:hAnsi="Arial" w:cs="Arial"/>
        </w:rPr>
        <w:t>s</w:t>
      </w:r>
      <w:r w:rsidRPr="00EF04BB">
        <w:rPr>
          <w:rFonts w:ascii="Arial" w:eastAsia="Arial" w:hAnsi="Arial" w:cs="Arial"/>
          <w:spacing w:val="-10"/>
        </w:rPr>
        <w:t xml:space="preserve"> </w:t>
      </w:r>
      <w:r w:rsidRPr="00EF04BB">
        <w:rPr>
          <w:rFonts w:ascii="Arial" w:eastAsia="Arial" w:hAnsi="Arial" w:cs="Arial"/>
          <w:spacing w:val="-3"/>
        </w:rPr>
        <w:t>t</w:t>
      </w:r>
      <w:r w:rsidRPr="00EF04BB">
        <w:rPr>
          <w:rFonts w:ascii="Arial" w:eastAsia="Arial" w:hAnsi="Arial" w:cs="Arial"/>
        </w:rPr>
        <w:t>o</w:t>
      </w:r>
      <w:r w:rsidRPr="00EF04BB">
        <w:rPr>
          <w:rFonts w:ascii="Arial" w:eastAsia="Arial" w:hAnsi="Arial" w:cs="Arial"/>
          <w:spacing w:val="-10"/>
        </w:rPr>
        <w:t xml:space="preserve"> </w:t>
      </w:r>
      <w:r w:rsidRPr="00EF04BB">
        <w:rPr>
          <w:rFonts w:ascii="Arial" w:eastAsia="Arial" w:hAnsi="Arial" w:cs="Arial"/>
          <w:spacing w:val="-3"/>
        </w:rPr>
        <w:t>expedit</w:t>
      </w:r>
      <w:r w:rsidRPr="00EF04BB">
        <w:rPr>
          <w:rFonts w:ascii="Arial" w:eastAsia="Arial" w:hAnsi="Arial" w:cs="Arial"/>
        </w:rPr>
        <w:t>e</w:t>
      </w:r>
      <w:r w:rsidRPr="00EF04BB">
        <w:rPr>
          <w:rFonts w:ascii="Arial" w:eastAsia="Arial" w:hAnsi="Arial" w:cs="Arial"/>
          <w:spacing w:val="-10"/>
        </w:rPr>
        <w:t xml:space="preserve"> </w:t>
      </w:r>
      <w:r w:rsidRPr="00EF04BB">
        <w:rPr>
          <w:rFonts w:ascii="Arial" w:eastAsia="Arial" w:hAnsi="Arial" w:cs="Arial"/>
          <w:spacing w:val="-3"/>
        </w:rPr>
        <w:t>th</w:t>
      </w:r>
      <w:r w:rsidRPr="00EF04BB">
        <w:rPr>
          <w:rFonts w:ascii="Arial" w:eastAsia="Arial" w:hAnsi="Arial" w:cs="Arial"/>
        </w:rPr>
        <w:t>e</w:t>
      </w:r>
      <w:r w:rsidRPr="00EF04BB">
        <w:rPr>
          <w:rFonts w:ascii="Arial" w:eastAsia="Arial" w:hAnsi="Arial" w:cs="Arial"/>
          <w:spacing w:val="-10"/>
        </w:rPr>
        <w:t xml:space="preserve"> </w:t>
      </w:r>
      <w:r w:rsidRPr="00EF04BB">
        <w:rPr>
          <w:rFonts w:ascii="Arial" w:eastAsia="Arial" w:hAnsi="Arial" w:cs="Arial"/>
          <w:spacing w:val="-3"/>
        </w:rPr>
        <w:t>work.</w:t>
      </w:r>
      <w:r w:rsidR="00122364">
        <w:rPr>
          <w:rFonts w:ascii="Arial" w:eastAsia="Arial" w:hAnsi="Arial" w:cs="Arial"/>
          <w:spacing w:val="-3"/>
        </w:rPr>
        <w:t xml:space="preserve">  </w:t>
      </w:r>
      <w:r w:rsidR="00D3440A" w:rsidRPr="000807C9">
        <w:rPr>
          <w:rFonts w:ascii="Arial" w:hAnsi="Arial" w:cs="Arial"/>
        </w:rPr>
        <w:t xml:space="preserve">Guidance for developing contract time durations can be found in the CDOT Construction Manual, Section 108.8 Determination and Extension of Contract Time and Appendix </w:t>
      </w:r>
      <w:r w:rsidR="007B3290" w:rsidRPr="000807C9">
        <w:rPr>
          <w:rFonts w:ascii="Arial" w:hAnsi="Arial" w:cs="Arial"/>
        </w:rPr>
        <w:t xml:space="preserve">B, Form 859 – Project Control Data Completion Instructions.  </w:t>
      </w:r>
    </w:p>
    <w:p w14:paraId="22E8196E" w14:textId="77777777" w:rsidR="00261B22" w:rsidRDefault="00261B22" w:rsidP="002F5758">
      <w:pPr>
        <w:rPr>
          <w:rFonts w:ascii="Arial" w:hAnsi="Arial" w:cs="Arial"/>
        </w:rPr>
      </w:pPr>
    </w:p>
    <w:p w14:paraId="3D245033" w14:textId="77777777" w:rsidR="00B23DED" w:rsidRPr="002F5758" w:rsidRDefault="00B23DED" w:rsidP="002F5758">
      <w:pPr>
        <w:rPr>
          <w:rFonts w:ascii="Arial" w:hAnsi="Arial" w:cs="Arial"/>
          <w:b/>
        </w:rPr>
      </w:pPr>
      <w:r w:rsidRPr="002F5758">
        <w:rPr>
          <w:rFonts w:ascii="Arial" w:hAnsi="Arial" w:cs="Arial"/>
          <w:b/>
        </w:rPr>
        <w:t xml:space="preserve">Floating Start Dates </w:t>
      </w:r>
    </w:p>
    <w:p w14:paraId="35259A0E" w14:textId="77777777" w:rsidR="00261B22" w:rsidRDefault="001967A5" w:rsidP="002F5758">
      <w:pPr>
        <w:rPr>
          <w:rFonts w:ascii="Arial" w:hAnsi="Arial" w:cs="Arial"/>
        </w:rPr>
      </w:pPr>
      <w:r w:rsidRPr="000807C9">
        <w:rPr>
          <w:rFonts w:ascii="Arial" w:hAnsi="Arial" w:cs="Arial"/>
        </w:rPr>
        <w:t xml:space="preserve"> </w:t>
      </w:r>
      <w:bookmarkStart w:id="0" w:name="_GoBack"/>
      <w:bookmarkEnd w:id="0"/>
    </w:p>
    <w:p w14:paraId="7E93E9A4" w14:textId="10FEE4E9" w:rsidR="00D77224" w:rsidRPr="000807C9" w:rsidRDefault="00261B22" w:rsidP="002F5758">
      <w:pPr>
        <w:rPr>
          <w:rFonts w:ascii="Arial" w:hAnsi="Arial" w:cs="Arial"/>
        </w:rPr>
      </w:pPr>
      <w:r>
        <w:rPr>
          <w:rFonts w:ascii="Arial" w:hAnsi="Arial" w:cs="Arial"/>
        </w:rPr>
        <w:t>Fixed or Floating start dates a</w:t>
      </w:r>
      <w:r w:rsidR="001967A5" w:rsidRPr="000807C9">
        <w:rPr>
          <w:rFonts w:ascii="Arial" w:hAnsi="Arial" w:cs="Arial"/>
        </w:rPr>
        <w:t xml:space="preserve">re </w:t>
      </w:r>
      <w:r w:rsidR="005778E8">
        <w:rPr>
          <w:rFonts w:ascii="Arial" w:hAnsi="Arial" w:cs="Arial"/>
        </w:rPr>
        <w:t>used</w:t>
      </w:r>
      <w:r w:rsidR="005778E8" w:rsidRPr="000807C9">
        <w:rPr>
          <w:rFonts w:ascii="Arial" w:hAnsi="Arial" w:cs="Arial"/>
        </w:rPr>
        <w:t xml:space="preserve"> </w:t>
      </w:r>
      <w:r w:rsidR="001967A5" w:rsidRPr="000807C9">
        <w:rPr>
          <w:rFonts w:ascii="Arial" w:hAnsi="Arial" w:cs="Arial"/>
        </w:rPr>
        <w:t>in combination with Working Day</w:t>
      </w:r>
      <w:r w:rsidR="00274CE3">
        <w:rPr>
          <w:rFonts w:ascii="Arial" w:hAnsi="Arial" w:cs="Arial"/>
        </w:rPr>
        <w:t xml:space="preserve"> </w:t>
      </w:r>
      <w:r w:rsidR="00C971B8">
        <w:rPr>
          <w:rFonts w:ascii="Arial" w:hAnsi="Arial" w:cs="Arial"/>
        </w:rPr>
        <w:t>and</w:t>
      </w:r>
      <w:r w:rsidR="001967A5" w:rsidRPr="000807C9">
        <w:rPr>
          <w:rFonts w:ascii="Arial" w:hAnsi="Arial" w:cs="Arial"/>
        </w:rPr>
        <w:t xml:space="preserve"> Calendar Day Contracts.  Fixed Start Date Contracts identify a date on which Contract Time charges shall begin, and the Contractor is expected to start work.   Floating Start Date Contracts</w:t>
      </w:r>
      <w:r w:rsidR="00C971B8">
        <w:rPr>
          <w:rFonts w:ascii="Arial" w:hAnsi="Arial" w:cs="Arial"/>
        </w:rPr>
        <w:t xml:space="preserve"> allow the Contractor to select the date that contract time begins within the specified range of dates. </w:t>
      </w:r>
      <w:r w:rsidR="001967A5" w:rsidRPr="000807C9">
        <w:rPr>
          <w:rFonts w:ascii="Arial" w:hAnsi="Arial" w:cs="Arial"/>
        </w:rPr>
        <w:t xml:space="preserve">.  </w:t>
      </w:r>
      <w:r w:rsidR="00AB690F">
        <w:rPr>
          <w:rFonts w:ascii="Arial" w:hAnsi="Arial" w:cs="Arial"/>
        </w:rPr>
        <w:t>Specified Completion Date Contracts identify a date on which Contract time ends</w:t>
      </w:r>
      <w:r w:rsidR="00DA0A5E">
        <w:rPr>
          <w:rFonts w:ascii="Arial" w:hAnsi="Arial" w:cs="Arial"/>
        </w:rPr>
        <w:t xml:space="preserve"> and lets the Contractor select the date that work begins</w:t>
      </w:r>
      <w:r w:rsidR="00AB690F">
        <w:rPr>
          <w:rFonts w:ascii="Arial" w:hAnsi="Arial" w:cs="Arial"/>
        </w:rPr>
        <w:t xml:space="preserve">. </w:t>
      </w:r>
      <w:r w:rsidR="00D77224" w:rsidRPr="000807C9">
        <w:rPr>
          <w:rFonts w:ascii="Arial" w:hAnsi="Arial" w:cs="Arial"/>
        </w:rPr>
        <w:t xml:space="preserve">Project Managers should consider the use of floating start dates </w:t>
      </w:r>
      <w:r w:rsidR="00C971B8">
        <w:rPr>
          <w:rFonts w:ascii="Arial" w:hAnsi="Arial" w:cs="Arial"/>
        </w:rPr>
        <w:t>and specified completion dates to</w:t>
      </w:r>
      <w:r w:rsidR="00C971B8" w:rsidRPr="000807C9">
        <w:rPr>
          <w:rFonts w:ascii="Arial" w:hAnsi="Arial" w:cs="Arial"/>
        </w:rPr>
        <w:t xml:space="preserve"> </w:t>
      </w:r>
      <w:r w:rsidR="00D77224" w:rsidRPr="000807C9">
        <w:rPr>
          <w:rFonts w:ascii="Arial" w:hAnsi="Arial" w:cs="Arial"/>
        </w:rPr>
        <w:t xml:space="preserve">maximize flexibility to the Contractors in being able to start the work and still complete it on time within the contract time. </w:t>
      </w:r>
    </w:p>
    <w:p w14:paraId="0B7741A0" w14:textId="77777777" w:rsidR="00D77224" w:rsidRPr="000807C9" w:rsidRDefault="00D77224" w:rsidP="002F5758">
      <w:pPr>
        <w:rPr>
          <w:rFonts w:ascii="Arial" w:hAnsi="Arial" w:cs="Arial"/>
        </w:rPr>
      </w:pPr>
    </w:p>
    <w:p w14:paraId="791D5324" w14:textId="77777777" w:rsidR="00D77224" w:rsidRPr="000807C9" w:rsidRDefault="00D77224" w:rsidP="002F5758">
      <w:pPr>
        <w:rPr>
          <w:rFonts w:ascii="Arial" w:hAnsi="Arial" w:cs="Arial"/>
          <w:vertAlign w:val="superscript"/>
        </w:rPr>
      </w:pPr>
      <w:r w:rsidRPr="000807C9">
        <w:rPr>
          <w:rFonts w:ascii="Arial" w:hAnsi="Arial" w:cs="Arial"/>
        </w:rPr>
        <w:t xml:space="preserve">As an example, a </w:t>
      </w:r>
      <w:r w:rsidR="00D127C1">
        <w:rPr>
          <w:rFonts w:ascii="Arial" w:hAnsi="Arial" w:cs="Arial"/>
        </w:rPr>
        <w:t>3</w:t>
      </w:r>
      <w:r w:rsidRPr="000807C9">
        <w:rPr>
          <w:rFonts w:ascii="Arial" w:hAnsi="Arial" w:cs="Arial"/>
        </w:rPr>
        <w:t>5 working day resurfacing project could start as early as May 1</w:t>
      </w:r>
      <w:r w:rsidRPr="000807C9">
        <w:rPr>
          <w:rFonts w:ascii="Arial" w:hAnsi="Arial" w:cs="Arial"/>
          <w:vertAlign w:val="superscript"/>
        </w:rPr>
        <w:t>st</w:t>
      </w:r>
      <w:r w:rsidRPr="000807C9">
        <w:rPr>
          <w:rFonts w:ascii="Arial" w:hAnsi="Arial" w:cs="Arial"/>
        </w:rPr>
        <w:t xml:space="preserve"> or as late as August 1</w:t>
      </w:r>
      <w:r w:rsidRPr="000807C9">
        <w:rPr>
          <w:rFonts w:ascii="Arial" w:hAnsi="Arial" w:cs="Arial"/>
          <w:vertAlign w:val="superscript"/>
        </w:rPr>
        <w:t>st</w:t>
      </w:r>
      <w:r w:rsidR="009D1C75" w:rsidRPr="002F5758">
        <w:rPr>
          <w:rFonts w:ascii="Arial" w:hAnsi="Arial" w:cs="Arial"/>
        </w:rPr>
        <w:t>.</w:t>
      </w:r>
    </w:p>
    <w:p w14:paraId="750B78DF" w14:textId="77777777" w:rsidR="00D77224" w:rsidRPr="000807C9" w:rsidRDefault="00D77224" w:rsidP="002F5758">
      <w:pPr>
        <w:rPr>
          <w:rFonts w:ascii="Arial" w:hAnsi="Arial" w:cs="Arial"/>
        </w:rPr>
      </w:pPr>
    </w:p>
    <w:p w14:paraId="5428F953" w14:textId="77777777" w:rsidR="00A91C75" w:rsidRPr="002F5758" w:rsidRDefault="00A91C75" w:rsidP="00F22EF5">
      <w:pPr>
        <w:rPr>
          <w:rStyle w:val="Hyperlink"/>
          <w:rFonts w:ascii="Arial" w:hAnsi="Arial" w:cs="Arial"/>
          <w:b/>
          <w:color w:val="auto"/>
          <w:u w:val="none"/>
        </w:rPr>
      </w:pPr>
      <w:r w:rsidRPr="002F5758">
        <w:rPr>
          <w:rStyle w:val="Hyperlink"/>
          <w:rFonts w:ascii="Arial" w:hAnsi="Arial" w:cs="Arial"/>
          <w:b/>
          <w:color w:val="auto"/>
          <w:u w:val="none"/>
        </w:rPr>
        <w:t>Cost</w:t>
      </w:r>
      <w:r w:rsidR="00EF09A5" w:rsidRPr="002F5758">
        <w:rPr>
          <w:rStyle w:val="Hyperlink"/>
          <w:rFonts w:ascii="Arial" w:hAnsi="Arial" w:cs="Arial"/>
          <w:b/>
          <w:color w:val="auto"/>
          <w:u w:val="none"/>
        </w:rPr>
        <w:t xml:space="preserve"> Plus </w:t>
      </w:r>
      <w:r w:rsidR="008A6C20" w:rsidRPr="002F5758">
        <w:rPr>
          <w:rStyle w:val="Hyperlink"/>
          <w:rFonts w:ascii="Arial" w:hAnsi="Arial" w:cs="Arial"/>
          <w:b/>
          <w:color w:val="auto"/>
          <w:u w:val="none"/>
        </w:rPr>
        <w:t>Time (or A+B)</w:t>
      </w:r>
    </w:p>
    <w:p w14:paraId="42F1B7CC" w14:textId="77777777" w:rsidR="00A91C75" w:rsidRPr="000807C9" w:rsidRDefault="00A91C75">
      <w:pPr>
        <w:rPr>
          <w:rStyle w:val="Hyperlink"/>
          <w:rFonts w:ascii="Arial" w:hAnsi="Arial" w:cs="Arial"/>
          <w:color w:val="auto"/>
          <w:u w:val="none"/>
        </w:rPr>
      </w:pPr>
    </w:p>
    <w:p w14:paraId="4E24F45C" w14:textId="77777777" w:rsidR="00A91C75" w:rsidRPr="000807C9" w:rsidRDefault="00A91C75" w:rsidP="002F5758">
      <w:pPr>
        <w:rPr>
          <w:rStyle w:val="Hyperlink"/>
          <w:rFonts w:ascii="Arial" w:hAnsi="Arial" w:cs="Arial"/>
          <w:color w:val="auto"/>
          <w:u w:val="none"/>
        </w:rPr>
      </w:pPr>
      <w:r w:rsidRPr="000807C9">
        <w:rPr>
          <w:rStyle w:val="Hyperlink"/>
          <w:rFonts w:ascii="Arial" w:hAnsi="Arial" w:cs="Arial"/>
          <w:color w:val="auto"/>
          <w:u w:val="none"/>
        </w:rPr>
        <w:t>Cost</w:t>
      </w:r>
      <w:r w:rsidR="00EF09A5" w:rsidRPr="000807C9">
        <w:rPr>
          <w:rStyle w:val="Hyperlink"/>
          <w:rFonts w:ascii="Arial" w:hAnsi="Arial" w:cs="Arial"/>
          <w:color w:val="auto"/>
          <w:u w:val="none"/>
        </w:rPr>
        <w:t xml:space="preserve"> Plus </w:t>
      </w:r>
      <w:r w:rsidRPr="000807C9">
        <w:rPr>
          <w:rStyle w:val="Hyperlink"/>
          <w:rFonts w:ascii="Arial" w:hAnsi="Arial" w:cs="Arial"/>
          <w:color w:val="auto"/>
          <w:u w:val="none"/>
        </w:rPr>
        <w:t xml:space="preserve">Time, </w:t>
      </w:r>
      <w:r w:rsidR="00EF09A5" w:rsidRPr="000807C9">
        <w:rPr>
          <w:rStyle w:val="Hyperlink"/>
          <w:rFonts w:ascii="Arial" w:hAnsi="Arial" w:cs="Arial"/>
          <w:color w:val="auto"/>
          <w:u w:val="none"/>
        </w:rPr>
        <w:t>or</w:t>
      </w:r>
      <w:r w:rsidRPr="000807C9">
        <w:rPr>
          <w:rStyle w:val="Hyperlink"/>
          <w:rFonts w:ascii="Arial" w:hAnsi="Arial" w:cs="Arial"/>
          <w:color w:val="auto"/>
          <w:u w:val="none"/>
        </w:rPr>
        <w:t xml:space="preserve"> A+B, is a selection method </w:t>
      </w:r>
      <w:r w:rsidR="00EF09A5" w:rsidRPr="000807C9">
        <w:rPr>
          <w:rStyle w:val="Hyperlink"/>
          <w:rFonts w:ascii="Arial" w:hAnsi="Arial" w:cs="Arial"/>
          <w:color w:val="auto"/>
          <w:u w:val="none"/>
        </w:rPr>
        <w:t>for</w:t>
      </w:r>
      <w:r w:rsidRPr="000807C9">
        <w:rPr>
          <w:rStyle w:val="Hyperlink"/>
          <w:rFonts w:ascii="Arial" w:hAnsi="Arial" w:cs="Arial"/>
          <w:color w:val="auto"/>
          <w:u w:val="none"/>
        </w:rPr>
        <w:t xml:space="preserve"> procuring construction services where the “A” or cost portion is the bid amount and the “B” or time portion is the proposed project duration for the work. The “B” portion is multiplied by a value per day, also referred to as Road User Cost (RUC), which is established by CDOT prior to reviewing the proposals.  </w:t>
      </w:r>
      <w:r w:rsidR="001176C0" w:rsidRPr="000807C9">
        <w:rPr>
          <w:rStyle w:val="Hyperlink"/>
          <w:rFonts w:ascii="Arial" w:hAnsi="Arial" w:cs="Arial"/>
          <w:color w:val="auto"/>
          <w:u w:val="none"/>
        </w:rPr>
        <w:t xml:space="preserve">Road User Costs (RUC) are calculated based on the traffic volumes of the roadway </w:t>
      </w:r>
      <w:r w:rsidR="002A424F" w:rsidRPr="000807C9">
        <w:rPr>
          <w:rStyle w:val="Hyperlink"/>
          <w:rFonts w:ascii="Arial" w:hAnsi="Arial" w:cs="Arial"/>
          <w:color w:val="auto"/>
          <w:u w:val="none"/>
        </w:rPr>
        <w:t>and the</w:t>
      </w:r>
      <w:r w:rsidR="001176C0" w:rsidRPr="000807C9">
        <w:rPr>
          <w:rStyle w:val="Hyperlink"/>
          <w:rFonts w:ascii="Arial" w:hAnsi="Arial" w:cs="Arial"/>
          <w:color w:val="auto"/>
          <w:u w:val="none"/>
        </w:rPr>
        <w:t xml:space="preserve"> computed delay to the traffic caused by the roadway construction.  </w:t>
      </w:r>
      <w:r w:rsidRPr="000807C9">
        <w:rPr>
          <w:rStyle w:val="Hyperlink"/>
          <w:rFonts w:ascii="Arial" w:hAnsi="Arial" w:cs="Arial"/>
          <w:color w:val="auto"/>
          <w:u w:val="none"/>
        </w:rPr>
        <w:t xml:space="preserve">CDOT then awards the contract to the bidder whose proposal has the lowest sum of “A”+“B”. </w:t>
      </w:r>
    </w:p>
    <w:p w14:paraId="7ABF52CC" w14:textId="77777777" w:rsidR="00A91C75" w:rsidRPr="000807C9" w:rsidRDefault="00A91C75" w:rsidP="002F5758">
      <w:pPr>
        <w:rPr>
          <w:rStyle w:val="Hyperlink"/>
          <w:rFonts w:ascii="Arial" w:hAnsi="Arial" w:cs="Arial"/>
          <w:color w:val="auto"/>
          <w:u w:val="none"/>
        </w:rPr>
      </w:pPr>
    </w:p>
    <w:p w14:paraId="18D85319" w14:textId="77777777" w:rsidR="001051E7" w:rsidRPr="000807C9" w:rsidRDefault="00A91C75" w:rsidP="002F5758">
      <w:pPr>
        <w:rPr>
          <w:rStyle w:val="Hyperlink"/>
          <w:rFonts w:ascii="Arial" w:hAnsi="Arial" w:cs="Arial"/>
          <w:color w:val="auto"/>
          <w:u w:val="none"/>
        </w:rPr>
      </w:pPr>
      <w:r w:rsidRPr="000807C9">
        <w:rPr>
          <w:rStyle w:val="Hyperlink"/>
          <w:rFonts w:ascii="Arial" w:hAnsi="Arial" w:cs="Arial"/>
          <w:color w:val="auto"/>
          <w:u w:val="none"/>
        </w:rPr>
        <w:t>Cost</w:t>
      </w:r>
      <w:r w:rsidR="00EF09A5" w:rsidRPr="000807C9">
        <w:rPr>
          <w:rStyle w:val="Hyperlink"/>
          <w:rFonts w:ascii="Arial" w:hAnsi="Arial" w:cs="Arial"/>
          <w:color w:val="auto"/>
          <w:u w:val="none"/>
        </w:rPr>
        <w:t xml:space="preserve"> Plus </w:t>
      </w:r>
      <w:r w:rsidRPr="000807C9">
        <w:rPr>
          <w:rStyle w:val="Hyperlink"/>
          <w:rFonts w:ascii="Arial" w:hAnsi="Arial" w:cs="Arial"/>
          <w:color w:val="auto"/>
          <w:u w:val="none"/>
        </w:rPr>
        <w:t xml:space="preserve">Time procurement often </w:t>
      </w:r>
      <w:r w:rsidR="00EF09A5" w:rsidRPr="000807C9">
        <w:rPr>
          <w:rStyle w:val="Hyperlink"/>
          <w:rFonts w:ascii="Arial" w:hAnsi="Arial" w:cs="Arial"/>
          <w:color w:val="auto"/>
          <w:u w:val="none"/>
        </w:rPr>
        <w:t>reduces</w:t>
      </w:r>
      <w:r w:rsidRPr="000807C9">
        <w:rPr>
          <w:rStyle w:val="Hyperlink"/>
          <w:rFonts w:ascii="Arial" w:hAnsi="Arial" w:cs="Arial"/>
          <w:color w:val="auto"/>
          <w:u w:val="none"/>
        </w:rPr>
        <w:t xml:space="preserve"> overall project time.  When using Cost</w:t>
      </w:r>
      <w:r w:rsidR="00EF09A5" w:rsidRPr="000807C9">
        <w:rPr>
          <w:rStyle w:val="Hyperlink"/>
          <w:rFonts w:ascii="Arial" w:hAnsi="Arial" w:cs="Arial"/>
          <w:color w:val="auto"/>
          <w:u w:val="none"/>
        </w:rPr>
        <w:t xml:space="preserve"> Plus </w:t>
      </w:r>
      <w:r w:rsidRPr="000807C9">
        <w:rPr>
          <w:rStyle w:val="Hyperlink"/>
          <w:rFonts w:ascii="Arial" w:hAnsi="Arial" w:cs="Arial"/>
          <w:color w:val="auto"/>
          <w:u w:val="none"/>
        </w:rPr>
        <w:t xml:space="preserve">Time, the project is typically completed earlier than initially estimated by the contractor. </w:t>
      </w:r>
      <w:r w:rsidR="00261B22" w:rsidRPr="000807C9">
        <w:rPr>
          <w:rFonts w:ascii="Arial" w:hAnsi="Arial" w:cs="Arial"/>
          <w:i/>
        </w:rPr>
        <w:t xml:space="preserve">Cost-Plus-Time or A+B </w:t>
      </w:r>
      <w:r w:rsidR="00261B22" w:rsidRPr="000807C9">
        <w:rPr>
          <w:rFonts w:ascii="Arial" w:hAnsi="Arial" w:cs="Arial"/>
        </w:rPr>
        <w:t>bidding should be considered for use on any project that has high road-user delay impacts,  when there is an urgent need to “get in and get out” as quickly as possible, or where there may be significant impacts to adjacent property owners or businesses.</w:t>
      </w:r>
      <w:r w:rsidR="00261B22">
        <w:t xml:space="preserve">  I</w:t>
      </w:r>
      <w:r w:rsidR="001051E7" w:rsidRPr="000807C9">
        <w:rPr>
          <w:rStyle w:val="Hyperlink"/>
          <w:rFonts w:ascii="Arial" w:hAnsi="Arial" w:cs="Arial"/>
          <w:color w:val="auto"/>
          <w:u w:val="none"/>
        </w:rPr>
        <w:t xml:space="preserve">n addition, Cost Plus Time procurement encourages bidders to consider the time the project construction will require and how to incorporate innovative means and methods to reduce this time. </w:t>
      </w:r>
    </w:p>
    <w:p w14:paraId="3DF8AAA4" w14:textId="77777777" w:rsidR="005073F1" w:rsidRDefault="005073F1" w:rsidP="002F5758">
      <w:pPr>
        <w:rPr>
          <w:rStyle w:val="Hyperlink"/>
          <w:rFonts w:ascii="Arial" w:hAnsi="Arial" w:cs="Arial"/>
          <w:color w:val="auto"/>
          <w:u w:val="none"/>
        </w:rPr>
      </w:pPr>
    </w:p>
    <w:p w14:paraId="07B73723" w14:textId="77777777" w:rsidR="005073F1" w:rsidRPr="000807C9" w:rsidRDefault="005073F1" w:rsidP="002F5758">
      <w:pPr>
        <w:rPr>
          <w:rFonts w:ascii="Arial" w:hAnsi="Arial" w:cs="Arial"/>
        </w:rPr>
      </w:pPr>
      <w:r w:rsidRPr="000807C9">
        <w:rPr>
          <w:rFonts w:ascii="Arial" w:hAnsi="Arial" w:cs="Arial"/>
        </w:rPr>
        <w:t>For further information on calculating Road User Costs (RUC), when to use A+B, limitations, as well as other considerations please refer to the CDOT Innovative Contracting Guidelines</w:t>
      </w:r>
      <w:r w:rsidR="00C919DD">
        <w:rPr>
          <w:rFonts w:ascii="Arial" w:hAnsi="Arial" w:cs="Arial"/>
        </w:rPr>
        <w:t>.</w:t>
      </w:r>
      <w:r w:rsidRPr="000807C9">
        <w:rPr>
          <w:rFonts w:ascii="Arial" w:hAnsi="Arial" w:cs="Arial"/>
        </w:rPr>
        <w:t xml:space="preserve"> </w:t>
      </w:r>
    </w:p>
    <w:p w14:paraId="1ACB003A" w14:textId="77777777" w:rsidR="00AF17B4" w:rsidRPr="000807C9" w:rsidRDefault="00AF17B4" w:rsidP="002F5758">
      <w:pPr>
        <w:rPr>
          <w:rStyle w:val="Hyperlink"/>
          <w:rFonts w:ascii="Arial" w:hAnsi="Arial" w:cs="Arial"/>
          <w:color w:val="auto"/>
          <w:u w:val="none"/>
        </w:rPr>
      </w:pPr>
    </w:p>
    <w:p w14:paraId="78D4619F" w14:textId="77777777" w:rsidR="004758E0" w:rsidRDefault="004758E0" w:rsidP="00F22EF5">
      <w:pPr>
        <w:rPr>
          <w:rFonts w:ascii="Arial" w:hAnsi="Arial" w:cs="Arial"/>
          <w:b/>
          <w:u w:val="single"/>
        </w:rPr>
      </w:pPr>
    </w:p>
    <w:p w14:paraId="06B20594" w14:textId="77777777" w:rsidR="00122364" w:rsidRDefault="00122364" w:rsidP="00F22EF5">
      <w:pPr>
        <w:rPr>
          <w:rFonts w:ascii="Arial" w:hAnsi="Arial" w:cs="Arial"/>
          <w:b/>
          <w:u w:val="single"/>
        </w:rPr>
      </w:pPr>
    </w:p>
    <w:p w14:paraId="768CB922" w14:textId="77777777" w:rsidR="00D56186" w:rsidRPr="002F5758" w:rsidRDefault="00D56186">
      <w:pPr>
        <w:rPr>
          <w:rFonts w:ascii="Arial" w:hAnsi="Arial" w:cs="Arial"/>
          <w:b/>
        </w:rPr>
      </w:pPr>
      <w:r w:rsidRPr="002F5758">
        <w:rPr>
          <w:rFonts w:ascii="Arial" w:hAnsi="Arial" w:cs="Arial"/>
          <w:b/>
        </w:rPr>
        <w:t>Incentives/Disincentives</w:t>
      </w:r>
    </w:p>
    <w:p w14:paraId="0FA73A4D" w14:textId="77777777" w:rsidR="00D56186" w:rsidRPr="000807C9" w:rsidRDefault="00D56186" w:rsidP="002F5758">
      <w:pPr>
        <w:rPr>
          <w:rFonts w:ascii="Arial" w:hAnsi="Arial" w:cs="Arial"/>
          <w:b/>
          <w:u w:val="single"/>
        </w:rPr>
      </w:pPr>
    </w:p>
    <w:p w14:paraId="1D7453A6" w14:textId="1EAC1FC0" w:rsidR="00D56186" w:rsidRPr="000807C9" w:rsidRDefault="00D56186" w:rsidP="002F5758">
      <w:pPr>
        <w:rPr>
          <w:rFonts w:ascii="Arial" w:hAnsi="Arial" w:cs="Arial"/>
        </w:rPr>
      </w:pPr>
      <w:r w:rsidRPr="000807C9">
        <w:rPr>
          <w:rFonts w:ascii="Arial" w:hAnsi="Arial" w:cs="Arial"/>
        </w:rPr>
        <w:t xml:space="preserve">Incentives provisions provide daily incentives to the Contractor for each calendar day that a specified milestone or salient feature is completed ahead of a prescribed schedule.  The prescribed schedule may specify a specific date, </w:t>
      </w:r>
      <w:r w:rsidR="00045538" w:rsidRPr="000807C9">
        <w:rPr>
          <w:rFonts w:ascii="Arial" w:hAnsi="Arial" w:cs="Arial"/>
        </w:rPr>
        <w:t xml:space="preserve">a milestone, </w:t>
      </w:r>
      <w:r w:rsidRPr="000807C9">
        <w:rPr>
          <w:rFonts w:ascii="Arial" w:hAnsi="Arial" w:cs="Arial"/>
        </w:rPr>
        <w:t>or an allowed duration of days to complete the work.   Failure to complete the work as specified shall result in the Contractor being assessed a daily Disincentive.  The daily Disincentive amount shall be equal to the Incentive amount, and applied for each calendar day by which the specified date or duration is exceeded.</w:t>
      </w:r>
      <w:r w:rsidR="005C5576" w:rsidRPr="000807C9">
        <w:rPr>
          <w:rFonts w:ascii="Arial" w:hAnsi="Arial" w:cs="Arial"/>
        </w:rPr>
        <w:t xml:space="preserve">  Similar to the incentive/disincentives for A+B Contracting, </w:t>
      </w:r>
      <w:r w:rsidR="00EF04BB" w:rsidRPr="000807C9">
        <w:rPr>
          <w:rFonts w:ascii="Arial" w:hAnsi="Arial" w:cs="Arial"/>
        </w:rPr>
        <w:t xml:space="preserve">all incentive/disincentive amounts are </w:t>
      </w:r>
      <w:r w:rsidR="005C5576" w:rsidRPr="000807C9">
        <w:rPr>
          <w:rFonts w:ascii="Arial" w:hAnsi="Arial" w:cs="Arial"/>
        </w:rPr>
        <w:t xml:space="preserve">based on </w:t>
      </w:r>
      <w:r w:rsidR="00EF04BB" w:rsidRPr="000807C9">
        <w:rPr>
          <w:rFonts w:ascii="Arial" w:hAnsi="Arial" w:cs="Arial"/>
        </w:rPr>
        <w:t xml:space="preserve">calculated </w:t>
      </w:r>
      <w:r w:rsidR="005C5576" w:rsidRPr="000807C9">
        <w:rPr>
          <w:rFonts w:ascii="Arial" w:hAnsi="Arial" w:cs="Arial"/>
        </w:rPr>
        <w:t>Road User Costs.</w:t>
      </w:r>
      <w:r w:rsidR="00122364">
        <w:rPr>
          <w:rFonts w:ascii="Arial" w:hAnsi="Arial" w:cs="Arial"/>
        </w:rPr>
        <w:t xml:space="preserve">  This method is budget-sensitive and funding requirements should be carefully considered before utilizing this alternative. </w:t>
      </w:r>
    </w:p>
    <w:p w14:paraId="12B9B936" w14:textId="77777777" w:rsidR="00D56186" w:rsidRPr="000807C9" w:rsidRDefault="00D56186" w:rsidP="002F5758">
      <w:pPr>
        <w:rPr>
          <w:rFonts w:ascii="Arial" w:hAnsi="Arial" w:cs="Arial"/>
        </w:rPr>
      </w:pPr>
    </w:p>
    <w:p w14:paraId="7A02FF0A" w14:textId="77777777" w:rsidR="00261B22" w:rsidRPr="002F5758" w:rsidRDefault="000D38FD" w:rsidP="00F22EF5">
      <w:pPr>
        <w:rPr>
          <w:rStyle w:val="Hyperlink"/>
          <w:rFonts w:ascii="Arial" w:hAnsi="Arial" w:cs="Arial"/>
          <w:b/>
          <w:color w:val="auto"/>
          <w:u w:val="none"/>
        </w:rPr>
      </w:pPr>
      <w:r w:rsidRPr="002F5758">
        <w:rPr>
          <w:rFonts w:ascii="Arial" w:hAnsi="Arial" w:cs="Arial"/>
          <w:b/>
        </w:rPr>
        <w:t>Project Milestones</w:t>
      </w:r>
    </w:p>
    <w:p w14:paraId="5FFF2C33" w14:textId="77777777" w:rsidR="00D127C1" w:rsidRPr="000807C9" w:rsidRDefault="00D127C1">
      <w:pPr>
        <w:rPr>
          <w:rStyle w:val="Hyperlink"/>
          <w:rFonts w:ascii="Arial" w:hAnsi="Arial" w:cs="Arial"/>
          <w:color w:val="auto"/>
          <w:u w:val="none"/>
        </w:rPr>
      </w:pPr>
    </w:p>
    <w:p w14:paraId="5B4F8D3F" w14:textId="05A0230D" w:rsidR="005C5576" w:rsidRPr="000807C9" w:rsidRDefault="005C5576" w:rsidP="002F5758">
      <w:pPr>
        <w:rPr>
          <w:rStyle w:val="Hyperlink"/>
          <w:rFonts w:ascii="Arial" w:hAnsi="Arial" w:cs="Arial"/>
          <w:color w:val="auto"/>
          <w:u w:val="none"/>
        </w:rPr>
      </w:pPr>
      <w:r w:rsidRPr="000807C9">
        <w:rPr>
          <w:rStyle w:val="Hyperlink"/>
          <w:rFonts w:ascii="Arial" w:hAnsi="Arial" w:cs="Arial"/>
          <w:color w:val="auto"/>
          <w:u w:val="none"/>
        </w:rPr>
        <w:t xml:space="preserve">Applying an incentive/disincentive to </w:t>
      </w:r>
      <w:r w:rsidR="00EF04BB" w:rsidRPr="000807C9">
        <w:rPr>
          <w:rStyle w:val="Hyperlink"/>
          <w:rFonts w:ascii="Arial" w:hAnsi="Arial" w:cs="Arial"/>
          <w:color w:val="auto"/>
          <w:u w:val="none"/>
        </w:rPr>
        <w:t>a discrete portion of work like an event/date/milestone is another application of incentive/disincentive payments.</w:t>
      </w:r>
      <w:r w:rsidRPr="000807C9">
        <w:rPr>
          <w:rStyle w:val="Hyperlink"/>
          <w:rFonts w:ascii="Arial" w:hAnsi="Arial" w:cs="Arial"/>
          <w:color w:val="auto"/>
          <w:u w:val="none"/>
        </w:rPr>
        <w:t xml:space="preserve">  These key discrete segments of the work must be completed before the contract time allowed for the entire project expires.  This approach allows more flexibility for the project manager to include some sort of incentive/disincentive clause to complete the work for each project milestone by the specified completion date described in the project special provisions.  </w:t>
      </w:r>
      <w:r w:rsidR="00122364">
        <w:rPr>
          <w:rFonts w:ascii="Arial" w:hAnsi="Arial" w:cs="Arial"/>
        </w:rPr>
        <w:t>This method</w:t>
      </w:r>
      <w:r w:rsidR="00BE0B60">
        <w:rPr>
          <w:rFonts w:ascii="Arial" w:hAnsi="Arial" w:cs="Arial"/>
        </w:rPr>
        <w:t xml:space="preserve"> also uses RUC for incentives/disincentives and</w:t>
      </w:r>
      <w:r w:rsidR="00122364">
        <w:rPr>
          <w:rFonts w:ascii="Arial" w:hAnsi="Arial" w:cs="Arial"/>
        </w:rPr>
        <w:t xml:space="preserve"> is also budget-sensitive and funding requirements should be carefully considered before utilizing this alternative.</w:t>
      </w:r>
    </w:p>
    <w:p w14:paraId="15EA993C" w14:textId="77777777" w:rsidR="00AF17B4" w:rsidRPr="000807C9" w:rsidRDefault="00AF17B4" w:rsidP="002F5758">
      <w:pPr>
        <w:rPr>
          <w:rFonts w:ascii="Arial" w:hAnsi="Arial" w:cs="Arial"/>
          <w:b/>
          <w:u w:val="single"/>
        </w:rPr>
      </w:pPr>
    </w:p>
    <w:p w14:paraId="64054320" w14:textId="77777777" w:rsidR="004B6D34" w:rsidRPr="002F5758" w:rsidRDefault="00EB7ED7" w:rsidP="00F22EF5">
      <w:pPr>
        <w:rPr>
          <w:rFonts w:ascii="Arial" w:hAnsi="Arial" w:cs="Arial"/>
          <w:b/>
        </w:rPr>
      </w:pPr>
      <w:r w:rsidRPr="002F5758">
        <w:rPr>
          <w:rFonts w:ascii="Arial" w:hAnsi="Arial" w:cs="Arial"/>
          <w:b/>
        </w:rPr>
        <w:t>Lane Rentals</w:t>
      </w:r>
    </w:p>
    <w:p w14:paraId="38ED0289" w14:textId="77777777" w:rsidR="00EB7ED7" w:rsidRPr="000807C9" w:rsidRDefault="00EB7ED7">
      <w:pPr>
        <w:rPr>
          <w:rFonts w:ascii="Arial" w:hAnsi="Arial" w:cs="Arial"/>
        </w:rPr>
      </w:pPr>
    </w:p>
    <w:p w14:paraId="7787086D" w14:textId="4C4AB9FA" w:rsidR="00EB7ED7" w:rsidRPr="000807C9" w:rsidRDefault="00EB7ED7" w:rsidP="002F5758">
      <w:pPr>
        <w:rPr>
          <w:rFonts w:ascii="Arial" w:hAnsi="Arial" w:cs="Arial"/>
        </w:rPr>
      </w:pPr>
      <w:r w:rsidRPr="000807C9">
        <w:rPr>
          <w:rFonts w:ascii="Arial" w:hAnsi="Arial" w:cs="Arial"/>
        </w:rPr>
        <w:t xml:space="preserve">Lane rental is a concept used to encourage contractors to efficiently plan, utilize, and minimize the number and duration of lane closures. The contractor will be required to pay a Lane Rental Fee for occupying or obstructing any travel lane (through lanes, acceleration lane, deceleration lane, or turn lane), or closure of a facility to perform any element of work. The lane rental fee is based on the estimated cost of delay or inconvenience to the user </w:t>
      </w:r>
      <w:r w:rsidR="00EF04BB" w:rsidRPr="000807C9">
        <w:rPr>
          <w:rFonts w:ascii="Arial" w:hAnsi="Arial" w:cs="Arial"/>
        </w:rPr>
        <w:t xml:space="preserve">(Road User Costs) </w:t>
      </w:r>
      <w:r w:rsidRPr="000807C9">
        <w:rPr>
          <w:rFonts w:ascii="Arial" w:hAnsi="Arial" w:cs="Arial"/>
        </w:rPr>
        <w:t xml:space="preserve">during the rental period. </w:t>
      </w:r>
    </w:p>
    <w:p w14:paraId="125B2274" w14:textId="77777777" w:rsidR="00EB7ED7" w:rsidRPr="000807C9" w:rsidRDefault="00EB7ED7" w:rsidP="002F5758">
      <w:pPr>
        <w:rPr>
          <w:rFonts w:ascii="Arial" w:hAnsi="Arial" w:cs="Arial"/>
        </w:rPr>
      </w:pPr>
    </w:p>
    <w:p w14:paraId="4D45827F" w14:textId="77777777" w:rsidR="009C5B80" w:rsidRPr="009C5B80" w:rsidRDefault="009C5B80" w:rsidP="002F5758">
      <w:pPr>
        <w:rPr>
          <w:rFonts w:ascii="Arial" w:hAnsi="Arial" w:cs="Arial"/>
        </w:rPr>
      </w:pPr>
      <w:r w:rsidRPr="009C5B80">
        <w:rPr>
          <w:rFonts w:ascii="Arial" w:hAnsi="Arial" w:cs="Arial"/>
        </w:rPr>
        <w:t xml:space="preserve">For further information, please </w:t>
      </w:r>
      <w:r w:rsidR="00C919DD">
        <w:rPr>
          <w:rFonts w:ascii="Arial" w:hAnsi="Arial" w:cs="Arial"/>
        </w:rPr>
        <w:t>contact the Innovative Contracting Program</w:t>
      </w:r>
      <w:r w:rsidR="009D1C75">
        <w:rPr>
          <w:rFonts w:ascii="Arial" w:hAnsi="Arial" w:cs="Arial"/>
        </w:rPr>
        <w:t xml:space="preserve"> Manager</w:t>
      </w:r>
      <w:r w:rsidR="00C919DD">
        <w:rPr>
          <w:rFonts w:ascii="Arial" w:hAnsi="Arial" w:cs="Arial"/>
        </w:rPr>
        <w:t xml:space="preserve"> (303-757-9104), or </w:t>
      </w:r>
      <w:r w:rsidRPr="009C5B80">
        <w:rPr>
          <w:rFonts w:ascii="Arial" w:hAnsi="Arial" w:cs="Arial"/>
        </w:rPr>
        <w:t>refer to the CDOT Innovative Contracting Guidelines</w:t>
      </w:r>
      <w:r w:rsidR="009D1C75">
        <w:rPr>
          <w:rFonts w:ascii="Arial" w:hAnsi="Arial" w:cs="Arial"/>
        </w:rPr>
        <w:t>.</w:t>
      </w:r>
      <w:r w:rsidRPr="009C5B80">
        <w:rPr>
          <w:rFonts w:ascii="Arial" w:hAnsi="Arial" w:cs="Arial"/>
        </w:rPr>
        <w:t xml:space="preserve"> </w:t>
      </w:r>
    </w:p>
    <w:p w14:paraId="7EAC317A" w14:textId="77777777" w:rsidR="009C5B80" w:rsidRPr="009C5B80" w:rsidRDefault="009C5B80" w:rsidP="002F5758">
      <w:pPr>
        <w:rPr>
          <w:rFonts w:ascii="Arial" w:hAnsi="Arial" w:cs="Arial"/>
        </w:rPr>
      </w:pPr>
      <w:r w:rsidRPr="009C5B80">
        <w:rPr>
          <w:rFonts w:ascii="Arial" w:hAnsi="Arial" w:cs="Arial"/>
        </w:rPr>
        <w:t xml:space="preserve"> </w:t>
      </w:r>
    </w:p>
    <w:p w14:paraId="2EF31261" w14:textId="77777777" w:rsidR="00C2238E" w:rsidRPr="00122364" w:rsidRDefault="00122364" w:rsidP="00F22EF5">
      <w:pPr>
        <w:rPr>
          <w:rStyle w:val="Hyperlink"/>
          <w:rFonts w:ascii="Arial" w:hAnsi="Arial" w:cs="Arial"/>
        </w:rPr>
      </w:pPr>
      <w:r>
        <w:rPr>
          <w:rFonts w:ascii="Arial" w:hAnsi="Arial" w:cs="Arial"/>
          <w:u w:val="single"/>
        </w:rPr>
        <w:fldChar w:fldCharType="begin"/>
      </w:r>
      <w:r>
        <w:rPr>
          <w:rFonts w:ascii="Arial" w:hAnsi="Arial" w:cs="Arial"/>
          <w:u w:val="single"/>
        </w:rPr>
        <w:instrText xml:space="preserve"> HYPERLINK "https://www.codot.gov/business/designsupport/innovative-contracting-and-design-build" </w:instrText>
      </w:r>
      <w:r>
        <w:rPr>
          <w:rFonts w:ascii="Arial" w:hAnsi="Arial" w:cs="Arial"/>
          <w:u w:val="single"/>
        </w:rPr>
        <w:fldChar w:fldCharType="separate"/>
      </w:r>
      <w:r w:rsidRPr="00122364">
        <w:rPr>
          <w:rStyle w:val="Hyperlink"/>
          <w:rFonts w:ascii="Arial" w:hAnsi="Arial" w:cs="Arial"/>
        </w:rPr>
        <w:t>https://www.codot.gov/business/designsupport/innovative-contracting-and-design-build</w:t>
      </w:r>
    </w:p>
    <w:p w14:paraId="3E14CCDC" w14:textId="77777777" w:rsidR="000D436B" w:rsidRPr="000D436B" w:rsidRDefault="00122364">
      <w:pPr>
        <w:rPr>
          <w:rStyle w:val="Hyperlink"/>
          <w:rFonts w:ascii="Trebuchet MS" w:hAnsi="Trebuchet MS" w:cs="Arial"/>
          <w:color w:val="auto"/>
          <w:sz w:val="22"/>
          <w:szCs w:val="22"/>
          <w:u w:val="none"/>
        </w:rPr>
      </w:pPr>
      <w:r>
        <w:rPr>
          <w:rFonts w:ascii="Arial" w:hAnsi="Arial" w:cs="Arial"/>
          <w:u w:val="single"/>
        </w:rPr>
        <w:fldChar w:fldCharType="end"/>
      </w:r>
    </w:p>
    <w:sectPr w:rsidR="000D436B" w:rsidRPr="000D436B" w:rsidSect="00F71829">
      <w:head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49653" w14:textId="77777777" w:rsidR="00465199" w:rsidRDefault="00465199">
      <w:r>
        <w:separator/>
      </w:r>
    </w:p>
  </w:endnote>
  <w:endnote w:type="continuationSeparator" w:id="0">
    <w:p w14:paraId="68B62EE6" w14:textId="77777777" w:rsidR="00465199" w:rsidRDefault="00465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B9FAA" w14:textId="77777777" w:rsidR="00465199" w:rsidRDefault="00465199">
      <w:r>
        <w:separator/>
      </w:r>
    </w:p>
  </w:footnote>
  <w:footnote w:type="continuationSeparator" w:id="0">
    <w:p w14:paraId="65EB5064" w14:textId="77777777" w:rsidR="00465199" w:rsidRDefault="00465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3708"/>
      <w:gridCol w:w="1440"/>
      <w:gridCol w:w="5148"/>
    </w:tblGrid>
    <w:tr w:rsidR="00BA57FB" w14:paraId="4B55850C" w14:textId="77777777" w:rsidTr="00694239">
      <w:tc>
        <w:tcPr>
          <w:tcW w:w="3708" w:type="dxa"/>
          <w:vMerge w:val="restart"/>
          <w:vAlign w:val="center"/>
        </w:tcPr>
        <w:p w14:paraId="0E0B346A" w14:textId="77777777" w:rsidR="00BA57FB" w:rsidRDefault="00BA57FB" w:rsidP="00694239">
          <w:pPr>
            <w:jc w:val="center"/>
          </w:pPr>
          <w:r>
            <w:rPr>
              <w:noProof/>
            </w:rPr>
            <mc:AlternateContent>
              <mc:Choice Requires="wps">
                <w:drawing>
                  <wp:anchor distT="0" distB="0" distL="114300" distR="114300" simplePos="0" relativeHeight="251656192" behindDoc="0" locked="0" layoutInCell="1" allowOverlap="1" wp14:anchorId="6B71CCA3" wp14:editId="07C47EEE">
                    <wp:simplePos x="0" y="0"/>
                    <wp:positionH relativeFrom="column">
                      <wp:posOffset>80010</wp:posOffset>
                    </wp:positionH>
                    <wp:positionV relativeFrom="paragraph">
                      <wp:posOffset>715010</wp:posOffset>
                    </wp:positionV>
                    <wp:extent cx="1708785" cy="447675"/>
                    <wp:effectExtent l="0" t="0" r="571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B1031" w14:textId="77777777" w:rsidR="00BA57FB" w:rsidRDefault="00BA57FB" w:rsidP="00BA57FB">
                                <w:pPr>
                                  <w:pStyle w:val="returnaddress"/>
                                  <w:spacing w:before="2"/>
                                </w:pPr>
                                <w:r>
                                  <w:t xml:space="preserve">Division of </w:t>
                                </w:r>
                                <w:r w:rsidR="008C6436">
                                  <w:t>Project</w:t>
                                </w:r>
                                <w:r>
                                  <w:t xml:space="preserve"> Support</w:t>
                                </w:r>
                              </w:p>
                              <w:p w14:paraId="59491498" w14:textId="77777777" w:rsidR="00BA57FB" w:rsidRDefault="00BA57FB" w:rsidP="00BA57FB">
                                <w:pPr>
                                  <w:pStyle w:val="returnaddress"/>
                                  <w:spacing w:beforeLines="0" w:line="240" w:lineRule="exact"/>
                                </w:pPr>
                                <w:r>
                                  <w:t xml:space="preserve">Project Development Branch </w:t>
                                </w:r>
                              </w:p>
                              <w:p w14:paraId="63A80187" w14:textId="77777777" w:rsidR="00BA57FB" w:rsidRDefault="00BA57FB" w:rsidP="00BA57FB">
                                <w:pPr>
                                  <w:pStyle w:val="returnaddress"/>
                                  <w:spacing w:beforeLines="0" w:line="240" w:lineRule="exact"/>
                                  <w:rPr>
                                    <w:b/>
                                  </w:rPr>
                                </w:pPr>
                                <w:r>
                                  <w:t>Standards and Specifications Unit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71CCA3" id="_x0000_t202" coordsize="21600,21600" o:spt="202" path="m,l,21600r21600,l21600,xe">
                    <v:stroke joinstyle="miter"/>
                    <v:path gradientshapeok="t" o:connecttype="rect"/>
                  </v:shapetype>
                  <v:shape id="Text Box 5" o:spid="_x0000_s1026" type="#_x0000_t202" style="position:absolute;left:0;text-align:left;margin-left:6.3pt;margin-top:56.3pt;width:134.55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FnArgIAAKk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" filled="f" stroked="f">
                    <v:textbox inset="0,0,0,0">
                      <w:txbxContent>
                        <w:p w14:paraId="701B1031" w14:textId="77777777" w:rsidR="00BA57FB" w:rsidRDefault="00BA57FB" w:rsidP="00BA57FB">
                          <w:pPr>
                            <w:pStyle w:val="returnaddress"/>
                            <w:spacing w:before="2"/>
                          </w:pPr>
                          <w:r>
                            <w:t xml:space="preserve">Division of </w:t>
                          </w:r>
                          <w:r w:rsidR="008C6436">
                            <w:t>Project</w:t>
                          </w:r>
                          <w:r>
                            <w:t xml:space="preserve"> Support</w:t>
                          </w:r>
                        </w:p>
                        <w:p w14:paraId="59491498" w14:textId="77777777" w:rsidR="00BA57FB" w:rsidRDefault="00BA57FB" w:rsidP="00BA57FB">
                          <w:pPr>
                            <w:pStyle w:val="returnaddress"/>
                            <w:spacing w:beforeLines="0" w:line="240" w:lineRule="exact"/>
                          </w:pPr>
                          <w:r>
                            <w:t xml:space="preserve">Project Development Branch </w:t>
                          </w:r>
                        </w:p>
                        <w:p w14:paraId="63A80187" w14:textId="77777777" w:rsidR="00BA57FB" w:rsidRDefault="00BA57FB" w:rsidP="00BA57FB">
                          <w:pPr>
                            <w:pStyle w:val="returnaddress"/>
                            <w:spacing w:beforeLines="0" w:line="240" w:lineRule="exact"/>
                            <w:rPr>
                              <w:b/>
                            </w:rPr>
                          </w:pPr>
                          <w:r>
                            <w:t>Standards and Specifications Unit</w:t>
                          </w:r>
                        </w:p>
                      </w:txbxContent>
                    </v:textbox>
                  </v:shape>
                </w:pict>
              </mc:Fallback>
            </mc:AlternateContent>
          </w:r>
          <w:r>
            <w:rPr>
              <w:noProof/>
            </w:rPr>
            <w:drawing>
              <wp:anchor distT="0" distB="0" distL="114300" distR="114300" simplePos="0" relativeHeight="251660288" behindDoc="0" locked="0" layoutInCell="1" allowOverlap="1" wp14:anchorId="184631BA" wp14:editId="57EE6810">
                <wp:simplePos x="0" y="0"/>
                <wp:positionH relativeFrom="column">
                  <wp:posOffset>83820</wp:posOffset>
                </wp:positionH>
                <wp:positionV relativeFrom="paragraph">
                  <wp:posOffset>43180</wp:posOffset>
                </wp:positionV>
                <wp:extent cx="1962150" cy="400685"/>
                <wp:effectExtent l="0" t="0" r="0" b="0"/>
                <wp:wrapNone/>
                <wp:docPr id="4" name="Picture 4" descr="C:\Gary Null\CDOT Logo and Templates\CDOT Logo\CDO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ary Null\CDOT Logo and Templates\CDOT Logo\CDO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06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88" w:type="dxa"/>
          <w:gridSpan w:val="2"/>
          <w:vAlign w:val="center"/>
        </w:tcPr>
        <w:p w14:paraId="5EE67CFB" w14:textId="77777777" w:rsidR="00BA57FB" w:rsidRPr="00FF2069" w:rsidRDefault="00BA57FB" w:rsidP="00694239">
          <w:pPr>
            <w:spacing w:before="120"/>
            <w:jc w:val="center"/>
            <w:rPr>
              <w:sz w:val="69"/>
              <w:szCs w:val="69"/>
            </w:rPr>
          </w:pPr>
          <w:r w:rsidRPr="00FF2069">
            <w:rPr>
              <w:rFonts w:ascii="Impact" w:hAnsi="Impact"/>
              <w:sz w:val="69"/>
              <w:szCs w:val="69"/>
            </w:rPr>
            <w:t>DESIGN BULLETIN</w:t>
          </w:r>
        </w:p>
      </w:tc>
    </w:tr>
    <w:tr w:rsidR="00BA57FB" w14:paraId="3C33F031" w14:textId="77777777" w:rsidTr="00694239">
      <w:trPr>
        <w:cantSplit/>
        <w:trHeight w:val="144"/>
      </w:trPr>
      <w:tc>
        <w:tcPr>
          <w:tcW w:w="3708" w:type="dxa"/>
          <w:vMerge/>
        </w:tcPr>
        <w:p w14:paraId="2ADDEB5D" w14:textId="77777777" w:rsidR="00BA57FB" w:rsidRDefault="00BA57FB" w:rsidP="00694239"/>
      </w:tc>
      <w:tc>
        <w:tcPr>
          <w:tcW w:w="6588" w:type="dxa"/>
          <w:gridSpan w:val="2"/>
        </w:tcPr>
        <w:p w14:paraId="1E9B05A3" w14:textId="77777777" w:rsidR="00BA57FB" w:rsidRDefault="00BA57FB" w:rsidP="00694239"/>
      </w:tc>
    </w:tr>
    <w:tr w:rsidR="00BA57FB" w:rsidRPr="00AF44E2" w14:paraId="4F0A03D2" w14:textId="77777777" w:rsidTr="00694239">
      <w:trPr>
        <w:cantSplit/>
        <w:trHeight w:val="288"/>
      </w:trPr>
      <w:tc>
        <w:tcPr>
          <w:tcW w:w="3708" w:type="dxa"/>
          <w:vMerge/>
          <w:vAlign w:val="center"/>
        </w:tcPr>
        <w:p w14:paraId="2F92678F" w14:textId="77777777" w:rsidR="00BA57FB" w:rsidRPr="00AF44E2" w:rsidRDefault="00BA57FB" w:rsidP="00694239">
          <w:pPr>
            <w:rPr>
              <w:rFonts w:ascii="Arial" w:hAnsi="Arial" w:cs="Arial"/>
              <w:b/>
            </w:rPr>
          </w:pPr>
        </w:p>
      </w:tc>
      <w:tc>
        <w:tcPr>
          <w:tcW w:w="1440" w:type="dxa"/>
          <w:vAlign w:val="center"/>
        </w:tcPr>
        <w:p w14:paraId="1E9BB809" w14:textId="77777777" w:rsidR="00BA57FB" w:rsidRPr="00AF44E2" w:rsidRDefault="00BA57FB" w:rsidP="00694239">
          <w:pPr>
            <w:rPr>
              <w:rFonts w:ascii="Arial" w:hAnsi="Arial" w:cs="Arial"/>
              <w:b/>
            </w:rPr>
          </w:pPr>
        </w:p>
      </w:tc>
      <w:tc>
        <w:tcPr>
          <w:tcW w:w="5148" w:type="dxa"/>
          <w:vAlign w:val="center"/>
        </w:tcPr>
        <w:p w14:paraId="56EFF800" w14:textId="77777777" w:rsidR="00BA57FB" w:rsidRPr="000C134F" w:rsidRDefault="007D5D25" w:rsidP="0055612E">
          <w:pPr>
            <w:rPr>
              <w:rFonts w:ascii="Trebuchet MS" w:hAnsi="Trebuchet MS" w:cs="Arial"/>
              <w:b/>
              <w:sz w:val="23"/>
              <w:szCs w:val="23"/>
            </w:rPr>
          </w:pPr>
          <w:r>
            <w:rPr>
              <w:rFonts w:ascii="Trebuchet MS" w:hAnsi="Trebuchet MS" w:cs="Arial"/>
              <w:b/>
              <w:sz w:val="23"/>
              <w:szCs w:val="23"/>
            </w:rPr>
            <w:t>Reducing Construction Duration and Minimizing User Impacts and Delays</w:t>
          </w:r>
        </w:p>
      </w:tc>
    </w:tr>
    <w:tr w:rsidR="00BA57FB" w14:paraId="2CEA28C9" w14:textId="77777777" w:rsidTr="00694239">
      <w:trPr>
        <w:cantSplit/>
        <w:trHeight w:val="288"/>
      </w:trPr>
      <w:tc>
        <w:tcPr>
          <w:tcW w:w="3708" w:type="dxa"/>
          <w:vMerge/>
          <w:vAlign w:val="center"/>
        </w:tcPr>
        <w:p w14:paraId="4E4177BD" w14:textId="77777777" w:rsidR="00BA57FB" w:rsidRPr="00AF44E2" w:rsidRDefault="00BA57FB" w:rsidP="00694239">
          <w:pPr>
            <w:rPr>
              <w:rFonts w:ascii="Arial" w:hAnsi="Arial" w:cs="Arial"/>
            </w:rPr>
          </w:pPr>
        </w:p>
      </w:tc>
      <w:tc>
        <w:tcPr>
          <w:tcW w:w="1440" w:type="dxa"/>
          <w:vAlign w:val="center"/>
        </w:tcPr>
        <w:p w14:paraId="409B6F71" w14:textId="77777777" w:rsidR="00BA57FB" w:rsidRPr="00AF44E2" w:rsidRDefault="00BA57FB" w:rsidP="00694239">
          <w:pPr>
            <w:rPr>
              <w:rFonts w:ascii="Arial" w:hAnsi="Arial" w:cs="Arial"/>
            </w:rPr>
          </w:pPr>
        </w:p>
      </w:tc>
      <w:tc>
        <w:tcPr>
          <w:tcW w:w="5148" w:type="dxa"/>
          <w:vAlign w:val="center"/>
        </w:tcPr>
        <w:p w14:paraId="260F1D77" w14:textId="6C9CC162" w:rsidR="00BA57FB" w:rsidRPr="000C134F" w:rsidRDefault="00192E3D" w:rsidP="00192E3D">
          <w:pPr>
            <w:rPr>
              <w:rFonts w:ascii="Trebuchet MS" w:hAnsi="Trebuchet MS" w:cs="Arial"/>
              <w:sz w:val="23"/>
              <w:szCs w:val="23"/>
            </w:rPr>
          </w:pPr>
          <w:r w:rsidRPr="000C134F">
            <w:rPr>
              <w:rFonts w:ascii="Trebuchet MS" w:hAnsi="Trebuchet MS" w:cs="Arial"/>
              <w:sz w:val="23"/>
              <w:szCs w:val="23"/>
            </w:rPr>
            <w:t>201</w:t>
          </w:r>
          <w:r>
            <w:rPr>
              <w:rFonts w:ascii="Trebuchet MS" w:hAnsi="Trebuchet MS" w:cs="Arial"/>
              <w:sz w:val="23"/>
              <w:szCs w:val="23"/>
            </w:rPr>
            <w:t>5</w:t>
          </w:r>
          <w:r w:rsidRPr="000C134F">
            <w:rPr>
              <w:rFonts w:ascii="Trebuchet MS" w:hAnsi="Trebuchet MS" w:cs="Arial"/>
              <w:sz w:val="23"/>
              <w:szCs w:val="23"/>
            </w:rPr>
            <w:t xml:space="preserve"> </w:t>
          </w:r>
          <w:r w:rsidR="00BA57FB" w:rsidRPr="000C134F">
            <w:rPr>
              <w:rFonts w:ascii="Trebuchet MS" w:hAnsi="Trebuchet MS" w:cs="Arial"/>
              <w:sz w:val="23"/>
              <w:szCs w:val="23"/>
            </w:rPr>
            <w:t xml:space="preserve">Number </w:t>
          </w:r>
          <w:r w:rsidR="00274CE3">
            <w:rPr>
              <w:rFonts w:ascii="Trebuchet MS" w:hAnsi="Trebuchet MS" w:cs="Arial"/>
              <w:sz w:val="23"/>
              <w:szCs w:val="23"/>
            </w:rPr>
            <w:t>1</w:t>
          </w:r>
          <w:r w:rsidR="00BA57FB" w:rsidRPr="000C134F">
            <w:rPr>
              <w:rFonts w:ascii="Trebuchet MS" w:hAnsi="Trebuchet MS" w:cs="Arial"/>
              <w:sz w:val="23"/>
              <w:szCs w:val="23"/>
            </w:rPr>
            <w:t xml:space="preserve">, Page </w:t>
          </w:r>
          <w:r w:rsidR="00BA57FB" w:rsidRPr="000C134F">
            <w:rPr>
              <w:rFonts w:ascii="Trebuchet MS" w:hAnsi="Trebuchet MS" w:cs="Arial"/>
              <w:sz w:val="23"/>
              <w:szCs w:val="23"/>
            </w:rPr>
            <w:fldChar w:fldCharType="begin"/>
          </w:r>
          <w:r w:rsidR="00BA57FB" w:rsidRPr="000C134F">
            <w:rPr>
              <w:rFonts w:ascii="Trebuchet MS" w:hAnsi="Trebuchet MS" w:cs="Arial"/>
              <w:sz w:val="23"/>
              <w:szCs w:val="23"/>
            </w:rPr>
            <w:instrText xml:space="preserve"> PAGE  \* Arabic  \* MERGEFORMAT </w:instrText>
          </w:r>
          <w:r w:rsidR="00BA57FB" w:rsidRPr="000C134F">
            <w:rPr>
              <w:rFonts w:ascii="Trebuchet MS" w:hAnsi="Trebuchet MS" w:cs="Arial"/>
              <w:sz w:val="23"/>
              <w:szCs w:val="23"/>
            </w:rPr>
            <w:fldChar w:fldCharType="separate"/>
          </w:r>
          <w:r w:rsidR="00274CE3">
            <w:rPr>
              <w:rFonts w:ascii="Trebuchet MS" w:hAnsi="Trebuchet MS" w:cs="Arial"/>
              <w:noProof/>
              <w:sz w:val="23"/>
              <w:szCs w:val="23"/>
            </w:rPr>
            <w:t>3</w:t>
          </w:r>
          <w:r w:rsidR="00BA57FB" w:rsidRPr="000C134F">
            <w:rPr>
              <w:rFonts w:ascii="Trebuchet MS" w:hAnsi="Trebuchet MS" w:cs="Arial"/>
              <w:sz w:val="23"/>
              <w:szCs w:val="23"/>
            </w:rPr>
            <w:fldChar w:fldCharType="end"/>
          </w:r>
          <w:r w:rsidR="00BA57FB" w:rsidRPr="000C134F">
            <w:rPr>
              <w:rFonts w:ascii="Trebuchet MS" w:hAnsi="Trebuchet MS" w:cs="Arial"/>
              <w:sz w:val="23"/>
              <w:szCs w:val="23"/>
            </w:rPr>
            <w:t xml:space="preserve"> of </w:t>
          </w:r>
          <w:r w:rsidR="00BA57FB" w:rsidRPr="000C134F">
            <w:rPr>
              <w:rFonts w:ascii="Trebuchet MS" w:hAnsi="Trebuchet MS" w:cs="Arial"/>
              <w:sz w:val="23"/>
              <w:szCs w:val="23"/>
            </w:rPr>
            <w:fldChar w:fldCharType="begin"/>
          </w:r>
          <w:r w:rsidR="00BA57FB" w:rsidRPr="000C134F">
            <w:rPr>
              <w:rFonts w:ascii="Trebuchet MS" w:hAnsi="Trebuchet MS" w:cs="Arial"/>
              <w:sz w:val="23"/>
              <w:szCs w:val="23"/>
            </w:rPr>
            <w:instrText xml:space="preserve"> NUMPAGES  \* Arabic  \* MERGEFORMAT </w:instrText>
          </w:r>
          <w:r w:rsidR="00BA57FB" w:rsidRPr="000C134F">
            <w:rPr>
              <w:rFonts w:ascii="Trebuchet MS" w:hAnsi="Trebuchet MS" w:cs="Arial"/>
              <w:sz w:val="23"/>
              <w:szCs w:val="23"/>
            </w:rPr>
            <w:fldChar w:fldCharType="separate"/>
          </w:r>
          <w:r w:rsidR="00274CE3">
            <w:rPr>
              <w:rFonts w:ascii="Trebuchet MS" w:hAnsi="Trebuchet MS" w:cs="Arial"/>
              <w:noProof/>
              <w:sz w:val="23"/>
              <w:szCs w:val="23"/>
            </w:rPr>
            <w:t>4</w:t>
          </w:r>
          <w:r w:rsidR="00BA57FB" w:rsidRPr="000C134F">
            <w:rPr>
              <w:rFonts w:ascii="Trebuchet MS" w:hAnsi="Trebuchet MS" w:cs="Arial"/>
              <w:sz w:val="23"/>
              <w:szCs w:val="23"/>
            </w:rPr>
            <w:fldChar w:fldCharType="end"/>
          </w:r>
        </w:p>
      </w:tc>
    </w:tr>
    <w:tr w:rsidR="00BA57FB" w14:paraId="7B2FB41D" w14:textId="77777777" w:rsidTr="00694239">
      <w:trPr>
        <w:cantSplit/>
        <w:trHeight w:val="288"/>
      </w:trPr>
      <w:tc>
        <w:tcPr>
          <w:tcW w:w="3708" w:type="dxa"/>
          <w:vMerge/>
          <w:vAlign w:val="center"/>
        </w:tcPr>
        <w:p w14:paraId="2E2B7698" w14:textId="77777777" w:rsidR="00BA57FB" w:rsidRDefault="00BA57FB" w:rsidP="00694239"/>
      </w:tc>
      <w:tc>
        <w:tcPr>
          <w:tcW w:w="1440" w:type="dxa"/>
          <w:vAlign w:val="center"/>
        </w:tcPr>
        <w:p w14:paraId="54717B4F" w14:textId="77777777" w:rsidR="00BA57FB" w:rsidRDefault="00BA57FB" w:rsidP="00694239"/>
      </w:tc>
      <w:tc>
        <w:tcPr>
          <w:tcW w:w="5148" w:type="dxa"/>
          <w:vAlign w:val="center"/>
        </w:tcPr>
        <w:p w14:paraId="20947A97" w14:textId="0D3B5540" w:rsidR="00BA57FB" w:rsidRPr="000C134F" w:rsidRDefault="00BA57FB" w:rsidP="00A963CE">
          <w:pPr>
            <w:spacing w:after="120"/>
            <w:rPr>
              <w:rFonts w:ascii="Trebuchet MS" w:hAnsi="Trebuchet MS" w:cs="Arial"/>
            </w:rPr>
          </w:pPr>
          <w:r w:rsidRPr="000C134F">
            <w:rPr>
              <w:rFonts w:ascii="Trebuchet MS" w:hAnsi="Trebuchet MS" w:cs="Arial"/>
              <w:sz w:val="23"/>
              <w:szCs w:val="23"/>
            </w:rPr>
            <w:t xml:space="preserve">Date: </w:t>
          </w:r>
          <w:r w:rsidR="00A963CE">
            <w:rPr>
              <w:rFonts w:ascii="Trebuchet MS" w:hAnsi="Trebuchet MS" w:cs="Arial"/>
              <w:sz w:val="23"/>
              <w:szCs w:val="23"/>
            </w:rPr>
            <w:t xml:space="preserve">January </w:t>
          </w:r>
          <w:r w:rsidR="00274CE3">
            <w:rPr>
              <w:rFonts w:ascii="Trebuchet MS" w:hAnsi="Trebuchet MS" w:cs="Arial"/>
              <w:sz w:val="23"/>
              <w:szCs w:val="23"/>
            </w:rPr>
            <w:t>22</w:t>
          </w:r>
          <w:r w:rsidRPr="000C134F">
            <w:rPr>
              <w:rFonts w:ascii="Trebuchet MS" w:hAnsi="Trebuchet MS" w:cs="Arial"/>
              <w:sz w:val="23"/>
              <w:szCs w:val="23"/>
            </w:rPr>
            <w:t>, 201</w:t>
          </w:r>
          <w:r w:rsidR="00A963CE">
            <w:rPr>
              <w:rFonts w:ascii="Trebuchet MS" w:hAnsi="Trebuchet MS" w:cs="Arial"/>
              <w:sz w:val="23"/>
              <w:szCs w:val="23"/>
            </w:rPr>
            <w:t>5</w:t>
          </w:r>
        </w:p>
      </w:tc>
    </w:tr>
  </w:tbl>
  <w:p w14:paraId="701DC4C1" w14:textId="77777777" w:rsidR="00F71829" w:rsidRPr="00F71829" w:rsidRDefault="00F71829" w:rsidP="00F718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42C3F"/>
    <w:multiLevelType w:val="hybridMultilevel"/>
    <w:tmpl w:val="3072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53C69"/>
    <w:multiLevelType w:val="hybridMultilevel"/>
    <w:tmpl w:val="7CFA1CC2"/>
    <w:lvl w:ilvl="0" w:tplc="C804CD38">
      <w:start w:val="1"/>
      <w:numFmt w:val="bullet"/>
      <w:lvlText w:val="•"/>
      <w:lvlJc w:val="left"/>
      <w:pPr>
        <w:tabs>
          <w:tab w:val="num" w:pos="720"/>
        </w:tabs>
        <w:ind w:left="720" w:hanging="360"/>
      </w:pPr>
      <w:rPr>
        <w:rFonts w:ascii="Arial" w:hAnsi="Arial" w:hint="default"/>
      </w:rPr>
    </w:lvl>
    <w:lvl w:ilvl="1" w:tplc="64709614" w:tentative="1">
      <w:start w:val="1"/>
      <w:numFmt w:val="bullet"/>
      <w:lvlText w:val="•"/>
      <w:lvlJc w:val="left"/>
      <w:pPr>
        <w:tabs>
          <w:tab w:val="num" w:pos="1440"/>
        </w:tabs>
        <w:ind w:left="1440" w:hanging="360"/>
      </w:pPr>
      <w:rPr>
        <w:rFonts w:ascii="Arial" w:hAnsi="Arial" w:hint="default"/>
      </w:rPr>
    </w:lvl>
    <w:lvl w:ilvl="2" w:tplc="230A9168" w:tentative="1">
      <w:start w:val="1"/>
      <w:numFmt w:val="bullet"/>
      <w:lvlText w:val="•"/>
      <w:lvlJc w:val="left"/>
      <w:pPr>
        <w:tabs>
          <w:tab w:val="num" w:pos="2160"/>
        </w:tabs>
        <w:ind w:left="2160" w:hanging="360"/>
      </w:pPr>
      <w:rPr>
        <w:rFonts w:ascii="Arial" w:hAnsi="Arial" w:hint="default"/>
      </w:rPr>
    </w:lvl>
    <w:lvl w:ilvl="3" w:tplc="BEC068F6" w:tentative="1">
      <w:start w:val="1"/>
      <w:numFmt w:val="bullet"/>
      <w:lvlText w:val="•"/>
      <w:lvlJc w:val="left"/>
      <w:pPr>
        <w:tabs>
          <w:tab w:val="num" w:pos="2880"/>
        </w:tabs>
        <w:ind w:left="2880" w:hanging="360"/>
      </w:pPr>
      <w:rPr>
        <w:rFonts w:ascii="Arial" w:hAnsi="Arial" w:hint="default"/>
      </w:rPr>
    </w:lvl>
    <w:lvl w:ilvl="4" w:tplc="25AA77BE" w:tentative="1">
      <w:start w:val="1"/>
      <w:numFmt w:val="bullet"/>
      <w:lvlText w:val="•"/>
      <w:lvlJc w:val="left"/>
      <w:pPr>
        <w:tabs>
          <w:tab w:val="num" w:pos="3600"/>
        </w:tabs>
        <w:ind w:left="3600" w:hanging="360"/>
      </w:pPr>
      <w:rPr>
        <w:rFonts w:ascii="Arial" w:hAnsi="Arial" w:hint="default"/>
      </w:rPr>
    </w:lvl>
    <w:lvl w:ilvl="5" w:tplc="2DB282A4" w:tentative="1">
      <w:start w:val="1"/>
      <w:numFmt w:val="bullet"/>
      <w:lvlText w:val="•"/>
      <w:lvlJc w:val="left"/>
      <w:pPr>
        <w:tabs>
          <w:tab w:val="num" w:pos="4320"/>
        </w:tabs>
        <w:ind w:left="4320" w:hanging="360"/>
      </w:pPr>
      <w:rPr>
        <w:rFonts w:ascii="Arial" w:hAnsi="Arial" w:hint="default"/>
      </w:rPr>
    </w:lvl>
    <w:lvl w:ilvl="6" w:tplc="34644942" w:tentative="1">
      <w:start w:val="1"/>
      <w:numFmt w:val="bullet"/>
      <w:lvlText w:val="•"/>
      <w:lvlJc w:val="left"/>
      <w:pPr>
        <w:tabs>
          <w:tab w:val="num" w:pos="5040"/>
        </w:tabs>
        <w:ind w:left="5040" w:hanging="360"/>
      </w:pPr>
      <w:rPr>
        <w:rFonts w:ascii="Arial" w:hAnsi="Arial" w:hint="default"/>
      </w:rPr>
    </w:lvl>
    <w:lvl w:ilvl="7" w:tplc="BCE4E5D2" w:tentative="1">
      <w:start w:val="1"/>
      <w:numFmt w:val="bullet"/>
      <w:lvlText w:val="•"/>
      <w:lvlJc w:val="left"/>
      <w:pPr>
        <w:tabs>
          <w:tab w:val="num" w:pos="5760"/>
        </w:tabs>
        <w:ind w:left="5760" w:hanging="360"/>
      </w:pPr>
      <w:rPr>
        <w:rFonts w:ascii="Arial" w:hAnsi="Arial" w:hint="default"/>
      </w:rPr>
    </w:lvl>
    <w:lvl w:ilvl="8" w:tplc="3A4A9824" w:tentative="1">
      <w:start w:val="1"/>
      <w:numFmt w:val="bullet"/>
      <w:lvlText w:val="•"/>
      <w:lvlJc w:val="left"/>
      <w:pPr>
        <w:tabs>
          <w:tab w:val="num" w:pos="6480"/>
        </w:tabs>
        <w:ind w:left="6480" w:hanging="360"/>
      </w:pPr>
      <w:rPr>
        <w:rFonts w:ascii="Arial" w:hAnsi="Arial" w:hint="default"/>
      </w:rPr>
    </w:lvl>
  </w:abstractNum>
  <w:abstractNum w:abstractNumId="2">
    <w:nsid w:val="08FD73FA"/>
    <w:multiLevelType w:val="hybridMultilevel"/>
    <w:tmpl w:val="01346C64"/>
    <w:lvl w:ilvl="0" w:tplc="E63883CC">
      <w:start w:val="1"/>
      <w:numFmt w:val="bullet"/>
      <w:lvlText w:val=""/>
      <w:lvlJc w:val="left"/>
      <w:pPr>
        <w:tabs>
          <w:tab w:val="num" w:pos="720"/>
        </w:tabs>
        <w:ind w:left="720" w:hanging="360"/>
      </w:pPr>
      <w:rPr>
        <w:rFonts w:ascii="Symbol" w:hAnsi="Symbol" w:hint="default"/>
        <w:color w:val="000000"/>
      </w:rPr>
    </w:lvl>
    <w:lvl w:ilvl="1" w:tplc="C27E0EC2">
      <w:start w:val="1"/>
      <w:numFmt w:val="bullet"/>
      <w:lvlText w:val="o"/>
      <w:lvlJc w:val="left"/>
      <w:pPr>
        <w:tabs>
          <w:tab w:val="num" w:pos="1296"/>
        </w:tabs>
        <w:ind w:left="1296" w:hanging="432"/>
      </w:pPr>
      <w:rPr>
        <w:rFonts w:ascii="Courier New" w:hAnsi="Courier New" w:cs="Times New Roman" w:hint="default"/>
        <w:color w:val="00000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5504833"/>
    <w:multiLevelType w:val="hybridMultilevel"/>
    <w:tmpl w:val="15F0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B6ED7"/>
    <w:multiLevelType w:val="hybridMultilevel"/>
    <w:tmpl w:val="D4D8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6E7E65"/>
    <w:multiLevelType w:val="hybridMultilevel"/>
    <w:tmpl w:val="28441E3C"/>
    <w:lvl w:ilvl="0" w:tplc="640C8E36">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9C69CC"/>
    <w:multiLevelType w:val="hybridMultilevel"/>
    <w:tmpl w:val="10FE6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A471E5"/>
    <w:multiLevelType w:val="hybridMultilevel"/>
    <w:tmpl w:val="5448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D17366"/>
    <w:multiLevelType w:val="hybridMultilevel"/>
    <w:tmpl w:val="50DA3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D9221D"/>
    <w:multiLevelType w:val="hybridMultilevel"/>
    <w:tmpl w:val="E3049CBE"/>
    <w:lvl w:ilvl="0" w:tplc="D9787F1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1F484E"/>
    <w:multiLevelType w:val="hybridMultilevel"/>
    <w:tmpl w:val="420E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2C20C4"/>
    <w:multiLevelType w:val="hybridMultilevel"/>
    <w:tmpl w:val="6A1063C6"/>
    <w:lvl w:ilvl="0" w:tplc="408E1BC2">
      <w:numFmt w:val="bullet"/>
      <w:lvlText w:val=""/>
      <w:lvlJc w:val="left"/>
      <w:pPr>
        <w:tabs>
          <w:tab w:val="num" w:pos="0"/>
        </w:tabs>
        <w:ind w:left="864" w:hanging="432"/>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2">
    <w:nsid w:val="35F06945"/>
    <w:multiLevelType w:val="hybridMultilevel"/>
    <w:tmpl w:val="7BE6A9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3A7E3267"/>
    <w:multiLevelType w:val="hybridMultilevel"/>
    <w:tmpl w:val="AE6E1C8E"/>
    <w:lvl w:ilvl="0" w:tplc="E63883CC">
      <w:start w:val="1"/>
      <w:numFmt w:val="bullet"/>
      <w:lvlText w:val=""/>
      <w:lvlJc w:val="left"/>
      <w:pPr>
        <w:tabs>
          <w:tab w:val="num" w:pos="720"/>
        </w:tabs>
        <w:ind w:left="720" w:hanging="360"/>
      </w:pPr>
      <w:rPr>
        <w:rFonts w:ascii="Symbol" w:hAnsi="Symbol" w:hint="default"/>
        <w:color w:val="000000"/>
      </w:rPr>
    </w:lvl>
    <w:lvl w:ilvl="1" w:tplc="21424D30">
      <w:start w:val="1"/>
      <w:numFmt w:val="bullet"/>
      <w:lvlText w:val="o"/>
      <w:lvlJc w:val="left"/>
      <w:pPr>
        <w:tabs>
          <w:tab w:val="num" w:pos="1296"/>
        </w:tabs>
        <w:ind w:left="1296" w:hanging="432"/>
      </w:pPr>
      <w:rPr>
        <w:rFonts w:ascii="Courier New" w:hAnsi="Courier New" w:cs="Times New Roman" w:hint="default"/>
        <w:color w:val="00000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B072C9B"/>
    <w:multiLevelType w:val="hybridMultilevel"/>
    <w:tmpl w:val="E3E0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284C9A"/>
    <w:multiLevelType w:val="hybridMultilevel"/>
    <w:tmpl w:val="000C4BD6"/>
    <w:lvl w:ilvl="0" w:tplc="2502212C">
      <w:start w:val="1"/>
      <w:numFmt w:val="decimal"/>
      <w:lvlText w:val="%1."/>
      <w:lvlJc w:val="left"/>
      <w:pPr>
        <w:tabs>
          <w:tab w:val="num" w:pos="432"/>
        </w:tabs>
        <w:ind w:left="432" w:hanging="432"/>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0F405D7"/>
    <w:multiLevelType w:val="hybridMultilevel"/>
    <w:tmpl w:val="57E4319C"/>
    <w:lvl w:ilvl="0" w:tplc="EC90FED8">
      <w:start w:val="1"/>
      <w:numFmt w:val="bullet"/>
      <w:lvlText w:val=""/>
      <w:lvlJc w:val="left"/>
      <w:pPr>
        <w:tabs>
          <w:tab w:val="num" w:pos="864"/>
        </w:tabs>
        <w:ind w:left="864" w:hanging="432"/>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44953DDB"/>
    <w:multiLevelType w:val="hybridMultilevel"/>
    <w:tmpl w:val="50CE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C1019F"/>
    <w:multiLevelType w:val="hybridMultilevel"/>
    <w:tmpl w:val="ADEE118A"/>
    <w:lvl w:ilvl="0" w:tplc="E63883CC">
      <w:start w:val="1"/>
      <w:numFmt w:val="bullet"/>
      <w:lvlText w:val=""/>
      <w:lvlJc w:val="left"/>
      <w:pPr>
        <w:tabs>
          <w:tab w:val="num" w:pos="720"/>
        </w:tabs>
        <w:ind w:left="720" w:hanging="360"/>
      </w:pPr>
      <w:rPr>
        <w:rFonts w:ascii="Symbol" w:hAnsi="Symbol" w:hint="default"/>
        <w:color w:val="000000"/>
      </w:rPr>
    </w:lvl>
    <w:lvl w:ilvl="1" w:tplc="8CD2FD02">
      <w:start w:val="1"/>
      <w:numFmt w:val="bullet"/>
      <w:lvlText w:val="o"/>
      <w:lvlJc w:val="left"/>
      <w:pPr>
        <w:tabs>
          <w:tab w:val="num" w:pos="1296"/>
        </w:tabs>
        <w:ind w:left="1296" w:hanging="432"/>
      </w:pPr>
      <w:rPr>
        <w:rFonts w:ascii="Courier New" w:hAnsi="Courier New" w:cs="Times New Roman" w:hint="default"/>
        <w:color w:val="00000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53D42E05"/>
    <w:multiLevelType w:val="hybridMultilevel"/>
    <w:tmpl w:val="4FFE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8C0B0E"/>
    <w:multiLevelType w:val="hybridMultilevel"/>
    <w:tmpl w:val="7B74A7F0"/>
    <w:lvl w:ilvl="0" w:tplc="98EE48F4">
      <w:start w:val="1"/>
      <w:numFmt w:val="bullet"/>
      <w:lvlText w:val=""/>
      <w:lvlJc w:val="left"/>
      <w:pPr>
        <w:tabs>
          <w:tab w:val="num" w:pos="864"/>
        </w:tabs>
        <w:ind w:left="864" w:hanging="432"/>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699B2D88"/>
    <w:multiLevelType w:val="hybridMultilevel"/>
    <w:tmpl w:val="FF58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0"/>
  </w:num>
  <w:num w:numId="4">
    <w:abstractNumId w:val="3"/>
  </w:num>
  <w:num w:numId="5">
    <w:abstractNumId w:val="6"/>
  </w:num>
  <w:num w:numId="6">
    <w:abstractNumId w:val="14"/>
  </w:num>
  <w:num w:numId="7">
    <w:abstractNumId w:val="9"/>
  </w:num>
  <w:num w:numId="8">
    <w:abstractNumId w:val="4"/>
  </w:num>
  <w:num w:numId="9">
    <w:abstractNumId w:val="10"/>
  </w:num>
  <w:num w:numId="10">
    <w:abstractNumId w:val="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 w:numId="14">
    <w:abstractNumId w:val="20"/>
  </w:num>
  <w:num w:numId="15">
    <w:abstractNumId w:val="2"/>
  </w:num>
  <w:num w:numId="16">
    <w:abstractNumId w:val="16"/>
  </w:num>
  <w:num w:numId="17">
    <w:abstractNumId w:val="18"/>
  </w:num>
  <w:num w:numId="18">
    <w:abstractNumId w:val="19"/>
  </w:num>
  <w:num w:numId="19">
    <w:abstractNumId w:val="12"/>
  </w:num>
  <w:num w:numId="20">
    <w:abstractNumId w:val="21"/>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5D"/>
    <w:rsid w:val="000007A0"/>
    <w:rsid w:val="0001291B"/>
    <w:rsid w:val="00016027"/>
    <w:rsid w:val="00034A6D"/>
    <w:rsid w:val="00037A99"/>
    <w:rsid w:val="000447B4"/>
    <w:rsid w:val="00045538"/>
    <w:rsid w:val="00061C4F"/>
    <w:rsid w:val="0006308F"/>
    <w:rsid w:val="0006501A"/>
    <w:rsid w:val="0007620D"/>
    <w:rsid w:val="00076847"/>
    <w:rsid w:val="000807C9"/>
    <w:rsid w:val="00082F48"/>
    <w:rsid w:val="000920D0"/>
    <w:rsid w:val="00094983"/>
    <w:rsid w:val="000A372B"/>
    <w:rsid w:val="000A671C"/>
    <w:rsid w:val="000B3C95"/>
    <w:rsid w:val="000C11D3"/>
    <w:rsid w:val="000C134F"/>
    <w:rsid w:val="000C497F"/>
    <w:rsid w:val="000D38FD"/>
    <w:rsid w:val="000D436B"/>
    <w:rsid w:val="000D56F6"/>
    <w:rsid w:val="000F7176"/>
    <w:rsid w:val="00101518"/>
    <w:rsid w:val="001051E7"/>
    <w:rsid w:val="00105732"/>
    <w:rsid w:val="00107F27"/>
    <w:rsid w:val="00111726"/>
    <w:rsid w:val="001176C0"/>
    <w:rsid w:val="00121248"/>
    <w:rsid w:val="0012233C"/>
    <w:rsid w:val="00122364"/>
    <w:rsid w:val="00125F9A"/>
    <w:rsid w:val="00135896"/>
    <w:rsid w:val="001524EC"/>
    <w:rsid w:val="00163C64"/>
    <w:rsid w:val="00170C5A"/>
    <w:rsid w:val="00172157"/>
    <w:rsid w:val="001740AE"/>
    <w:rsid w:val="00177DF3"/>
    <w:rsid w:val="001827E1"/>
    <w:rsid w:val="00192E3D"/>
    <w:rsid w:val="00195856"/>
    <w:rsid w:val="001967A5"/>
    <w:rsid w:val="001A29E6"/>
    <w:rsid w:val="001A3F7B"/>
    <w:rsid w:val="001A6A48"/>
    <w:rsid w:val="001B1123"/>
    <w:rsid w:val="001B302F"/>
    <w:rsid w:val="001B49F4"/>
    <w:rsid w:val="001C1926"/>
    <w:rsid w:val="001D0CC4"/>
    <w:rsid w:val="001D3140"/>
    <w:rsid w:val="001D5CF1"/>
    <w:rsid w:val="001E068C"/>
    <w:rsid w:val="001E171D"/>
    <w:rsid w:val="001E2F20"/>
    <w:rsid w:val="001E36D0"/>
    <w:rsid w:val="001F343D"/>
    <w:rsid w:val="001F5D27"/>
    <w:rsid w:val="0020393E"/>
    <w:rsid w:val="00205603"/>
    <w:rsid w:val="00210929"/>
    <w:rsid w:val="002117EA"/>
    <w:rsid w:val="00211FD7"/>
    <w:rsid w:val="0021555A"/>
    <w:rsid w:val="00223733"/>
    <w:rsid w:val="00227D60"/>
    <w:rsid w:val="002301CA"/>
    <w:rsid w:val="00232F8C"/>
    <w:rsid w:val="0023781A"/>
    <w:rsid w:val="00243AD8"/>
    <w:rsid w:val="00246E66"/>
    <w:rsid w:val="0025094F"/>
    <w:rsid w:val="00250962"/>
    <w:rsid w:val="002518D8"/>
    <w:rsid w:val="00254708"/>
    <w:rsid w:val="00255AA3"/>
    <w:rsid w:val="00261B22"/>
    <w:rsid w:val="002655FD"/>
    <w:rsid w:val="00274CE3"/>
    <w:rsid w:val="002750A8"/>
    <w:rsid w:val="0028291F"/>
    <w:rsid w:val="002A424F"/>
    <w:rsid w:val="002B0D6A"/>
    <w:rsid w:val="002B2EC9"/>
    <w:rsid w:val="002B4AE6"/>
    <w:rsid w:val="002B5367"/>
    <w:rsid w:val="002C4BDA"/>
    <w:rsid w:val="002C4F91"/>
    <w:rsid w:val="002C6970"/>
    <w:rsid w:val="002D334C"/>
    <w:rsid w:val="002D4B7A"/>
    <w:rsid w:val="002D5B9B"/>
    <w:rsid w:val="002D77C7"/>
    <w:rsid w:val="002F037B"/>
    <w:rsid w:val="002F3161"/>
    <w:rsid w:val="002F4147"/>
    <w:rsid w:val="002F5758"/>
    <w:rsid w:val="00301875"/>
    <w:rsid w:val="00302A08"/>
    <w:rsid w:val="00307C4F"/>
    <w:rsid w:val="00313989"/>
    <w:rsid w:val="00317FA5"/>
    <w:rsid w:val="00325326"/>
    <w:rsid w:val="0032533B"/>
    <w:rsid w:val="00325B93"/>
    <w:rsid w:val="003310F5"/>
    <w:rsid w:val="00336367"/>
    <w:rsid w:val="00336779"/>
    <w:rsid w:val="00343696"/>
    <w:rsid w:val="00343F86"/>
    <w:rsid w:val="003463C7"/>
    <w:rsid w:val="00346434"/>
    <w:rsid w:val="00350510"/>
    <w:rsid w:val="00350552"/>
    <w:rsid w:val="003541C5"/>
    <w:rsid w:val="00354A5D"/>
    <w:rsid w:val="00355284"/>
    <w:rsid w:val="00355ED6"/>
    <w:rsid w:val="003573BD"/>
    <w:rsid w:val="0036370F"/>
    <w:rsid w:val="003657D2"/>
    <w:rsid w:val="00366DC1"/>
    <w:rsid w:val="00370726"/>
    <w:rsid w:val="00370784"/>
    <w:rsid w:val="00371B59"/>
    <w:rsid w:val="003832F0"/>
    <w:rsid w:val="0038336E"/>
    <w:rsid w:val="003866FD"/>
    <w:rsid w:val="00386B8D"/>
    <w:rsid w:val="00387B03"/>
    <w:rsid w:val="00387F29"/>
    <w:rsid w:val="00391FFC"/>
    <w:rsid w:val="00394138"/>
    <w:rsid w:val="003945B7"/>
    <w:rsid w:val="003957C4"/>
    <w:rsid w:val="00396ABE"/>
    <w:rsid w:val="00397B26"/>
    <w:rsid w:val="003A06F5"/>
    <w:rsid w:val="003A08B6"/>
    <w:rsid w:val="003A67CD"/>
    <w:rsid w:val="003D17E4"/>
    <w:rsid w:val="003D6580"/>
    <w:rsid w:val="003E37A0"/>
    <w:rsid w:val="003E3903"/>
    <w:rsid w:val="003F4994"/>
    <w:rsid w:val="00407583"/>
    <w:rsid w:val="00407CE0"/>
    <w:rsid w:val="00410480"/>
    <w:rsid w:val="0041270A"/>
    <w:rsid w:val="0041340C"/>
    <w:rsid w:val="00413913"/>
    <w:rsid w:val="00415ACD"/>
    <w:rsid w:val="00427267"/>
    <w:rsid w:val="00441F2F"/>
    <w:rsid w:val="004446F7"/>
    <w:rsid w:val="00454E54"/>
    <w:rsid w:val="00463CD5"/>
    <w:rsid w:val="00465199"/>
    <w:rsid w:val="004758E0"/>
    <w:rsid w:val="00482324"/>
    <w:rsid w:val="004878D1"/>
    <w:rsid w:val="004904DC"/>
    <w:rsid w:val="004A2F5F"/>
    <w:rsid w:val="004A341F"/>
    <w:rsid w:val="004B02C5"/>
    <w:rsid w:val="004B0F61"/>
    <w:rsid w:val="004B4244"/>
    <w:rsid w:val="004B5111"/>
    <w:rsid w:val="004B5909"/>
    <w:rsid w:val="004B6D34"/>
    <w:rsid w:val="004B7A95"/>
    <w:rsid w:val="004D000E"/>
    <w:rsid w:val="004D10CD"/>
    <w:rsid w:val="004D18D0"/>
    <w:rsid w:val="004D3DC4"/>
    <w:rsid w:val="004E0172"/>
    <w:rsid w:val="00505527"/>
    <w:rsid w:val="005073F1"/>
    <w:rsid w:val="005171A8"/>
    <w:rsid w:val="00521595"/>
    <w:rsid w:val="005275D0"/>
    <w:rsid w:val="005359CD"/>
    <w:rsid w:val="0054092E"/>
    <w:rsid w:val="005502E8"/>
    <w:rsid w:val="005510A6"/>
    <w:rsid w:val="0055612E"/>
    <w:rsid w:val="005648BD"/>
    <w:rsid w:val="00576246"/>
    <w:rsid w:val="005778E8"/>
    <w:rsid w:val="00597493"/>
    <w:rsid w:val="005A4278"/>
    <w:rsid w:val="005A444E"/>
    <w:rsid w:val="005B4A9D"/>
    <w:rsid w:val="005B6AE4"/>
    <w:rsid w:val="005B6EE3"/>
    <w:rsid w:val="005B7360"/>
    <w:rsid w:val="005C0BEE"/>
    <w:rsid w:val="005C5576"/>
    <w:rsid w:val="005C66E8"/>
    <w:rsid w:val="005D373E"/>
    <w:rsid w:val="005E3AFD"/>
    <w:rsid w:val="005E3B1F"/>
    <w:rsid w:val="005E5D1D"/>
    <w:rsid w:val="005F1591"/>
    <w:rsid w:val="005F52B0"/>
    <w:rsid w:val="005F5CAF"/>
    <w:rsid w:val="0060251D"/>
    <w:rsid w:val="00603C35"/>
    <w:rsid w:val="006062D9"/>
    <w:rsid w:val="0060719D"/>
    <w:rsid w:val="00617E95"/>
    <w:rsid w:val="00627F4C"/>
    <w:rsid w:val="00633A5C"/>
    <w:rsid w:val="00633DFF"/>
    <w:rsid w:val="006449FC"/>
    <w:rsid w:val="0064682D"/>
    <w:rsid w:val="00652DCF"/>
    <w:rsid w:val="00653E65"/>
    <w:rsid w:val="00656154"/>
    <w:rsid w:val="00666556"/>
    <w:rsid w:val="00670B03"/>
    <w:rsid w:val="00670DC5"/>
    <w:rsid w:val="006764EE"/>
    <w:rsid w:val="006A2B7B"/>
    <w:rsid w:val="006A3813"/>
    <w:rsid w:val="006A4722"/>
    <w:rsid w:val="006B513A"/>
    <w:rsid w:val="006C0CE9"/>
    <w:rsid w:val="006C20C0"/>
    <w:rsid w:val="006C2FEA"/>
    <w:rsid w:val="006C382A"/>
    <w:rsid w:val="006D2AF5"/>
    <w:rsid w:val="006E691A"/>
    <w:rsid w:val="006E6942"/>
    <w:rsid w:val="006F0406"/>
    <w:rsid w:val="006F0FDE"/>
    <w:rsid w:val="006F2233"/>
    <w:rsid w:val="006F31BA"/>
    <w:rsid w:val="006F3480"/>
    <w:rsid w:val="0070153C"/>
    <w:rsid w:val="007027FE"/>
    <w:rsid w:val="007116F2"/>
    <w:rsid w:val="00725AA1"/>
    <w:rsid w:val="00737BFC"/>
    <w:rsid w:val="007531DC"/>
    <w:rsid w:val="00764C2E"/>
    <w:rsid w:val="00765218"/>
    <w:rsid w:val="0076660D"/>
    <w:rsid w:val="0077437B"/>
    <w:rsid w:val="00774F2C"/>
    <w:rsid w:val="00777894"/>
    <w:rsid w:val="00783C16"/>
    <w:rsid w:val="007846C3"/>
    <w:rsid w:val="00787C5F"/>
    <w:rsid w:val="007A1ACF"/>
    <w:rsid w:val="007A6A78"/>
    <w:rsid w:val="007B01EE"/>
    <w:rsid w:val="007B116B"/>
    <w:rsid w:val="007B3290"/>
    <w:rsid w:val="007B5BFE"/>
    <w:rsid w:val="007C23CE"/>
    <w:rsid w:val="007C2562"/>
    <w:rsid w:val="007C36F1"/>
    <w:rsid w:val="007D0822"/>
    <w:rsid w:val="007D1220"/>
    <w:rsid w:val="007D5D25"/>
    <w:rsid w:val="007D71C6"/>
    <w:rsid w:val="007E02C9"/>
    <w:rsid w:val="007E4A65"/>
    <w:rsid w:val="007E63D0"/>
    <w:rsid w:val="007E6FC0"/>
    <w:rsid w:val="007F5639"/>
    <w:rsid w:val="007F7106"/>
    <w:rsid w:val="00801AE8"/>
    <w:rsid w:val="008028DE"/>
    <w:rsid w:val="00802A9C"/>
    <w:rsid w:val="00806D84"/>
    <w:rsid w:val="0083145F"/>
    <w:rsid w:val="008378E4"/>
    <w:rsid w:val="0084025E"/>
    <w:rsid w:val="0084062B"/>
    <w:rsid w:val="0085399A"/>
    <w:rsid w:val="00853C08"/>
    <w:rsid w:val="00854AE4"/>
    <w:rsid w:val="00866041"/>
    <w:rsid w:val="00867FA3"/>
    <w:rsid w:val="00884D59"/>
    <w:rsid w:val="00890514"/>
    <w:rsid w:val="00894BC5"/>
    <w:rsid w:val="00894F26"/>
    <w:rsid w:val="008A6C20"/>
    <w:rsid w:val="008C02AA"/>
    <w:rsid w:val="008C2DA9"/>
    <w:rsid w:val="008C6436"/>
    <w:rsid w:val="008E2D23"/>
    <w:rsid w:val="008E3E0E"/>
    <w:rsid w:val="008E4F39"/>
    <w:rsid w:val="008F3E7E"/>
    <w:rsid w:val="008F422B"/>
    <w:rsid w:val="008F426B"/>
    <w:rsid w:val="008F7681"/>
    <w:rsid w:val="009032B3"/>
    <w:rsid w:val="009070B6"/>
    <w:rsid w:val="009128FA"/>
    <w:rsid w:val="00912BB2"/>
    <w:rsid w:val="009318C5"/>
    <w:rsid w:val="009334E6"/>
    <w:rsid w:val="00941D73"/>
    <w:rsid w:val="00942474"/>
    <w:rsid w:val="00951F93"/>
    <w:rsid w:val="00956916"/>
    <w:rsid w:val="0096078C"/>
    <w:rsid w:val="00960F6A"/>
    <w:rsid w:val="00967641"/>
    <w:rsid w:val="00972FA4"/>
    <w:rsid w:val="0098586C"/>
    <w:rsid w:val="00986EC0"/>
    <w:rsid w:val="009C114C"/>
    <w:rsid w:val="009C311A"/>
    <w:rsid w:val="009C45EF"/>
    <w:rsid w:val="009C5B80"/>
    <w:rsid w:val="009D1C75"/>
    <w:rsid w:val="009E0F58"/>
    <w:rsid w:val="009F1CCA"/>
    <w:rsid w:val="009F361B"/>
    <w:rsid w:val="00A00C57"/>
    <w:rsid w:val="00A0322D"/>
    <w:rsid w:val="00A03ED6"/>
    <w:rsid w:val="00A0658E"/>
    <w:rsid w:val="00A06DC7"/>
    <w:rsid w:val="00A14A25"/>
    <w:rsid w:val="00A2247D"/>
    <w:rsid w:val="00A31C52"/>
    <w:rsid w:val="00A3379D"/>
    <w:rsid w:val="00A40FE1"/>
    <w:rsid w:val="00A43867"/>
    <w:rsid w:val="00A45F3C"/>
    <w:rsid w:val="00A47344"/>
    <w:rsid w:val="00A537E6"/>
    <w:rsid w:val="00A53D10"/>
    <w:rsid w:val="00A56AF6"/>
    <w:rsid w:val="00A6053D"/>
    <w:rsid w:val="00A61DE7"/>
    <w:rsid w:val="00A750DD"/>
    <w:rsid w:val="00A82A80"/>
    <w:rsid w:val="00A91C75"/>
    <w:rsid w:val="00A94CB9"/>
    <w:rsid w:val="00A95E8E"/>
    <w:rsid w:val="00A963CE"/>
    <w:rsid w:val="00AB690F"/>
    <w:rsid w:val="00AB6B03"/>
    <w:rsid w:val="00AC0CF7"/>
    <w:rsid w:val="00AC3CB4"/>
    <w:rsid w:val="00AC6662"/>
    <w:rsid w:val="00AD1A6E"/>
    <w:rsid w:val="00AD2DF0"/>
    <w:rsid w:val="00AD5170"/>
    <w:rsid w:val="00AE16D4"/>
    <w:rsid w:val="00AE3D7A"/>
    <w:rsid w:val="00AE3F63"/>
    <w:rsid w:val="00AE7419"/>
    <w:rsid w:val="00AF17B4"/>
    <w:rsid w:val="00AF2F39"/>
    <w:rsid w:val="00AF44E2"/>
    <w:rsid w:val="00B1282B"/>
    <w:rsid w:val="00B21A39"/>
    <w:rsid w:val="00B23DED"/>
    <w:rsid w:val="00B24734"/>
    <w:rsid w:val="00B273CD"/>
    <w:rsid w:val="00B3515D"/>
    <w:rsid w:val="00B41D88"/>
    <w:rsid w:val="00B54C89"/>
    <w:rsid w:val="00B55263"/>
    <w:rsid w:val="00B56087"/>
    <w:rsid w:val="00B57C04"/>
    <w:rsid w:val="00B62D7B"/>
    <w:rsid w:val="00B7100E"/>
    <w:rsid w:val="00B72C4C"/>
    <w:rsid w:val="00B82CDC"/>
    <w:rsid w:val="00B8623C"/>
    <w:rsid w:val="00B87149"/>
    <w:rsid w:val="00B8757D"/>
    <w:rsid w:val="00B87DFD"/>
    <w:rsid w:val="00B922EB"/>
    <w:rsid w:val="00B92868"/>
    <w:rsid w:val="00BA2466"/>
    <w:rsid w:val="00BA57FB"/>
    <w:rsid w:val="00BA767D"/>
    <w:rsid w:val="00BB0212"/>
    <w:rsid w:val="00BD169B"/>
    <w:rsid w:val="00BD3C58"/>
    <w:rsid w:val="00BE0B60"/>
    <w:rsid w:val="00BE3CCF"/>
    <w:rsid w:val="00BE4FC3"/>
    <w:rsid w:val="00C05D91"/>
    <w:rsid w:val="00C1039F"/>
    <w:rsid w:val="00C10787"/>
    <w:rsid w:val="00C140D9"/>
    <w:rsid w:val="00C1709D"/>
    <w:rsid w:val="00C2238E"/>
    <w:rsid w:val="00C27460"/>
    <w:rsid w:val="00C3201E"/>
    <w:rsid w:val="00C32503"/>
    <w:rsid w:val="00C34D24"/>
    <w:rsid w:val="00C36B1A"/>
    <w:rsid w:val="00C400AA"/>
    <w:rsid w:val="00C4065D"/>
    <w:rsid w:val="00C40B05"/>
    <w:rsid w:val="00C51C92"/>
    <w:rsid w:val="00C70206"/>
    <w:rsid w:val="00C80A17"/>
    <w:rsid w:val="00C81DEF"/>
    <w:rsid w:val="00C919DD"/>
    <w:rsid w:val="00C921E5"/>
    <w:rsid w:val="00C95409"/>
    <w:rsid w:val="00C96F7A"/>
    <w:rsid w:val="00C971B8"/>
    <w:rsid w:val="00C97F63"/>
    <w:rsid w:val="00CA7AB3"/>
    <w:rsid w:val="00CA7BED"/>
    <w:rsid w:val="00CB7C36"/>
    <w:rsid w:val="00CC19C5"/>
    <w:rsid w:val="00CC31F7"/>
    <w:rsid w:val="00CC3E68"/>
    <w:rsid w:val="00CD25F1"/>
    <w:rsid w:val="00CD2CEF"/>
    <w:rsid w:val="00CD6C2D"/>
    <w:rsid w:val="00CE1F58"/>
    <w:rsid w:val="00CE6EE5"/>
    <w:rsid w:val="00CF239F"/>
    <w:rsid w:val="00CF4920"/>
    <w:rsid w:val="00CF7453"/>
    <w:rsid w:val="00D00839"/>
    <w:rsid w:val="00D01A9D"/>
    <w:rsid w:val="00D10E27"/>
    <w:rsid w:val="00D11464"/>
    <w:rsid w:val="00D127C1"/>
    <w:rsid w:val="00D15151"/>
    <w:rsid w:val="00D16891"/>
    <w:rsid w:val="00D22466"/>
    <w:rsid w:val="00D23836"/>
    <w:rsid w:val="00D243AB"/>
    <w:rsid w:val="00D26ACB"/>
    <w:rsid w:val="00D31C78"/>
    <w:rsid w:val="00D33AC1"/>
    <w:rsid w:val="00D3440A"/>
    <w:rsid w:val="00D4320B"/>
    <w:rsid w:val="00D441A9"/>
    <w:rsid w:val="00D45182"/>
    <w:rsid w:val="00D56186"/>
    <w:rsid w:val="00D664B4"/>
    <w:rsid w:val="00D711DD"/>
    <w:rsid w:val="00D71D51"/>
    <w:rsid w:val="00D73277"/>
    <w:rsid w:val="00D77224"/>
    <w:rsid w:val="00D8031E"/>
    <w:rsid w:val="00D83E61"/>
    <w:rsid w:val="00D90A35"/>
    <w:rsid w:val="00D95B86"/>
    <w:rsid w:val="00DA0A5E"/>
    <w:rsid w:val="00DA66FF"/>
    <w:rsid w:val="00DB0A6A"/>
    <w:rsid w:val="00DB4D9B"/>
    <w:rsid w:val="00DC22ED"/>
    <w:rsid w:val="00DE05FE"/>
    <w:rsid w:val="00DE4AEB"/>
    <w:rsid w:val="00DF413B"/>
    <w:rsid w:val="00E006AC"/>
    <w:rsid w:val="00E06EDB"/>
    <w:rsid w:val="00E1180E"/>
    <w:rsid w:val="00E118E2"/>
    <w:rsid w:val="00E143FD"/>
    <w:rsid w:val="00E14BF3"/>
    <w:rsid w:val="00E30ED5"/>
    <w:rsid w:val="00E32D58"/>
    <w:rsid w:val="00E45E85"/>
    <w:rsid w:val="00E461B4"/>
    <w:rsid w:val="00E52C22"/>
    <w:rsid w:val="00E536F3"/>
    <w:rsid w:val="00E60696"/>
    <w:rsid w:val="00E63B32"/>
    <w:rsid w:val="00E649DE"/>
    <w:rsid w:val="00E66E39"/>
    <w:rsid w:val="00E67F3A"/>
    <w:rsid w:val="00E75D51"/>
    <w:rsid w:val="00E77220"/>
    <w:rsid w:val="00E87DDD"/>
    <w:rsid w:val="00EA038E"/>
    <w:rsid w:val="00EA0665"/>
    <w:rsid w:val="00EA713E"/>
    <w:rsid w:val="00EB7ED7"/>
    <w:rsid w:val="00ED2CB5"/>
    <w:rsid w:val="00EE0627"/>
    <w:rsid w:val="00EE0CC9"/>
    <w:rsid w:val="00EE62E1"/>
    <w:rsid w:val="00EF04BB"/>
    <w:rsid w:val="00EF09A5"/>
    <w:rsid w:val="00EF4EB3"/>
    <w:rsid w:val="00F11A12"/>
    <w:rsid w:val="00F12E33"/>
    <w:rsid w:val="00F223B8"/>
    <w:rsid w:val="00F22EF5"/>
    <w:rsid w:val="00F22FDF"/>
    <w:rsid w:val="00F23C91"/>
    <w:rsid w:val="00F23D7F"/>
    <w:rsid w:val="00F26E53"/>
    <w:rsid w:val="00F35826"/>
    <w:rsid w:val="00F4227C"/>
    <w:rsid w:val="00F579B7"/>
    <w:rsid w:val="00F60548"/>
    <w:rsid w:val="00F617C0"/>
    <w:rsid w:val="00F634F1"/>
    <w:rsid w:val="00F6390F"/>
    <w:rsid w:val="00F64CB6"/>
    <w:rsid w:val="00F71829"/>
    <w:rsid w:val="00F77C88"/>
    <w:rsid w:val="00F8017B"/>
    <w:rsid w:val="00F8096D"/>
    <w:rsid w:val="00F82BBB"/>
    <w:rsid w:val="00F82D27"/>
    <w:rsid w:val="00F86E6D"/>
    <w:rsid w:val="00F87CFC"/>
    <w:rsid w:val="00F90971"/>
    <w:rsid w:val="00F9470C"/>
    <w:rsid w:val="00FA5480"/>
    <w:rsid w:val="00FB1714"/>
    <w:rsid w:val="00FB3825"/>
    <w:rsid w:val="00FB46F6"/>
    <w:rsid w:val="00FB486F"/>
    <w:rsid w:val="00FB7CD1"/>
    <w:rsid w:val="00FC3378"/>
    <w:rsid w:val="00FD0649"/>
    <w:rsid w:val="00FE02D6"/>
    <w:rsid w:val="00FF4778"/>
    <w:rsid w:val="00FF612B"/>
    <w:rsid w:val="00FF6D17"/>
    <w:rsid w:val="00FF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AF0929"/>
  <w15:docId w15:val="{DCF0D3E1-9381-4BAA-9129-05BD981B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5D"/>
    <w:rPr>
      <w:sz w:val="24"/>
      <w:szCs w:val="24"/>
    </w:rPr>
  </w:style>
  <w:style w:type="paragraph" w:styleId="Heading1">
    <w:name w:val="heading 1"/>
    <w:basedOn w:val="Normal"/>
    <w:next w:val="Normal"/>
    <w:qFormat/>
    <w:rsid w:val="00354A5D"/>
    <w:pPr>
      <w:keepNext/>
      <w:spacing w:before="240" w:after="60"/>
      <w:outlineLvl w:val="0"/>
    </w:pPr>
    <w:rPr>
      <w:rFonts w:ascii="Arial" w:hAnsi="Arial"/>
      <w:b/>
      <w:kern w:val="28"/>
      <w:sz w:val="28"/>
      <w:szCs w:val="20"/>
    </w:rPr>
  </w:style>
  <w:style w:type="paragraph" w:styleId="Heading3">
    <w:name w:val="heading 3"/>
    <w:basedOn w:val="Normal"/>
    <w:next w:val="Normal"/>
    <w:qFormat/>
    <w:rsid w:val="00354A5D"/>
    <w:pPr>
      <w:keepNext/>
      <w:tabs>
        <w:tab w:val="right" w:pos="8640"/>
      </w:tabs>
      <w:jc w:val="center"/>
      <w:outlineLvl w:val="2"/>
    </w:pPr>
    <w:rPr>
      <w:rFonts w:ascii="Arial" w:hAnsi="Arial"/>
      <w:b/>
      <w:sz w:val="32"/>
      <w:szCs w:val="20"/>
    </w:rPr>
  </w:style>
  <w:style w:type="paragraph" w:styleId="Heading4">
    <w:name w:val="heading 4"/>
    <w:basedOn w:val="Normal"/>
    <w:next w:val="Normal"/>
    <w:qFormat/>
    <w:rsid w:val="00354A5D"/>
    <w:pPr>
      <w:keepNext/>
      <w:tabs>
        <w:tab w:val="right" w:pos="9540"/>
      </w:tabs>
      <w:ind w:left="-360"/>
      <w:outlineLvl w:val="3"/>
    </w:pPr>
    <w:rPr>
      <w:rFonts w:ascii="Arial" w:hAnsi="Arial"/>
      <w:szCs w:val="20"/>
    </w:rPr>
  </w:style>
  <w:style w:type="paragraph" w:styleId="Heading8">
    <w:name w:val="heading 8"/>
    <w:basedOn w:val="Normal"/>
    <w:next w:val="Normal"/>
    <w:qFormat/>
    <w:rsid w:val="00354A5D"/>
    <w:pPr>
      <w:keepNext/>
      <w:tabs>
        <w:tab w:val="left" w:pos="6390"/>
        <w:tab w:val="right" w:pos="9360"/>
      </w:tabs>
      <w:ind w:left="-180" w:right="-720"/>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A5D"/>
    <w:pPr>
      <w:tabs>
        <w:tab w:val="center" w:pos="4320"/>
        <w:tab w:val="right" w:pos="8640"/>
      </w:tabs>
    </w:pPr>
  </w:style>
  <w:style w:type="paragraph" w:styleId="Footer">
    <w:name w:val="footer"/>
    <w:basedOn w:val="Normal"/>
    <w:rsid w:val="00354A5D"/>
    <w:pPr>
      <w:tabs>
        <w:tab w:val="center" w:pos="4320"/>
        <w:tab w:val="right" w:pos="8640"/>
      </w:tabs>
    </w:pPr>
  </w:style>
  <w:style w:type="character" w:styleId="PageNumber">
    <w:name w:val="page number"/>
    <w:basedOn w:val="DefaultParagraphFont"/>
    <w:rsid w:val="00354A5D"/>
  </w:style>
  <w:style w:type="paragraph" w:styleId="BalloonText">
    <w:name w:val="Balloon Text"/>
    <w:basedOn w:val="Normal"/>
    <w:semiHidden/>
    <w:rsid w:val="00354A5D"/>
    <w:rPr>
      <w:rFonts w:ascii="Tahoma" w:hAnsi="Tahoma" w:cs="Tahoma"/>
      <w:sz w:val="16"/>
      <w:szCs w:val="16"/>
    </w:rPr>
  </w:style>
  <w:style w:type="character" w:styleId="Hyperlink">
    <w:name w:val="Hyperlink"/>
    <w:rsid w:val="00354A5D"/>
    <w:rPr>
      <w:color w:val="0000FF"/>
      <w:u w:val="single"/>
    </w:rPr>
  </w:style>
  <w:style w:type="table" w:styleId="TableGrid">
    <w:name w:val="Table Grid"/>
    <w:basedOn w:val="TableNormal"/>
    <w:rsid w:val="00F718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C1039F"/>
    <w:rPr>
      <w:sz w:val="16"/>
      <w:szCs w:val="16"/>
    </w:rPr>
  </w:style>
  <w:style w:type="paragraph" w:styleId="CommentText">
    <w:name w:val="annotation text"/>
    <w:basedOn w:val="Normal"/>
    <w:link w:val="CommentTextChar"/>
    <w:rsid w:val="00C1039F"/>
    <w:rPr>
      <w:sz w:val="20"/>
      <w:szCs w:val="20"/>
    </w:rPr>
  </w:style>
  <w:style w:type="character" w:customStyle="1" w:styleId="CommentTextChar">
    <w:name w:val="Comment Text Char"/>
    <w:basedOn w:val="DefaultParagraphFont"/>
    <w:link w:val="CommentText"/>
    <w:rsid w:val="00C1039F"/>
  </w:style>
  <w:style w:type="paragraph" w:styleId="CommentSubject">
    <w:name w:val="annotation subject"/>
    <w:basedOn w:val="CommentText"/>
    <w:next w:val="CommentText"/>
    <w:link w:val="CommentSubjectChar"/>
    <w:rsid w:val="00AE7419"/>
    <w:rPr>
      <w:b/>
      <w:bCs/>
    </w:rPr>
  </w:style>
  <w:style w:type="character" w:customStyle="1" w:styleId="CommentSubjectChar">
    <w:name w:val="Comment Subject Char"/>
    <w:basedOn w:val="CommentTextChar"/>
    <w:link w:val="CommentSubject"/>
    <w:rsid w:val="00AE7419"/>
    <w:rPr>
      <w:b/>
      <w:bCs/>
    </w:rPr>
  </w:style>
  <w:style w:type="character" w:customStyle="1" w:styleId="returnaddressChar">
    <w:name w:val="return address Char"/>
    <w:basedOn w:val="DefaultParagraphFont"/>
    <w:link w:val="returnaddress"/>
    <w:locked/>
    <w:rsid w:val="00BA57FB"/>
    <w:rPr>
      <w:rFonts w:ascii="Trebuchet MS" w:hAnsi="Trebuchet MS"/>
      <w:color w:val="595959" w:themeColor="text1" w:themeTint="A6"/>
      <w:sz w:val="16"/>
    </w:rPr>
  </w:style>
  <w:style w:type="paragraph" w:customStyle="1" w:styleId="returnaddress">
    <w:name w:val="return address"/>
    <w:basedOn w:val="Header"/>
    <w:link w:val="returnaddressChar"/>
    <w:qFormat/>
    <w:rsid w:val="00BA57FB"/>
    <w:pPr>
      <w:spacing w:beforeLines="1" w:line="200" w:lineRule="exact"/>
    </w:pPr>
    <w:rPr>
      <w:rFonts w:ascii="Trebuchet MS" w:hAnsi="Trebuchet MS"/>
      <w:color w:val="595959" w:themeColor="text1" w:themeTint="A6"/>
      <w:sz w:val="16"/>
      <w:szCs w:val="20"/>
    </w:rPr>
  </w:style>
  <w:style w:type="character" w:styleId="FollowedHyperlink">
    <w:name w:val="FollowedHyperlink"/>
    <w:basedOn w:val="DefaultParagraphFont"/>
    <w:rsid w:val="00B62D7B"/>
    <w:rPr>
      <w:color w:val="800080" w:themeColor="followedHyperlink"/>
      <w:u w:val="single"/>
    </w:rPr>
  </w:style>
  <w:style w:type="paragraph" w:styleId="ListParagraph">
    <w:name w:val="List Paragraph"/>
    <w:basedOn w:val="Normal"/>
    <w:uiPriority w:val="34"/>
    <w:qFormat/>
    <w:rsid w:val="007E6FC0"/>
    <w:pPr>
      <w:ind w:left="720"/>
      <w:contextualSpacing/>
    </w:pPr>
  </w:style>
  <w:style w:type="paragraph" w:styleId="Revision">
    <w:name w:val="Revision"/>
    <w:hidden/>
    <w:uiPriority w:val="99"/>
    <w:semiHidden/>
    <w:rsid w:val="009424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7062">
      <w:bodyDiv w:val="1"/>
      <w:marLeft w:val="0"/>
      <w:marRight w:val="0"/>
      <w:marTop w:val="0"/>
      <w:marBottom w:val="0"/>
      <w:divBdr>
        <w:top w:val="none" w:sz="0" w:space="0" w:color="auto"/>
        <w:left w:val="none" w:sz="0" w:space="0" w:color="auto"/>
        <w:bottom w:val="none" w:sz="0" w:space="0" w:color="auto"/>
        <w:right w:val="none" w:sz="0" w:space="0" w:color="auto"/>
      </w:divBdr>
      <w:divsChild>
        <w:div w:id="943656591">
          <w:marLeft w:val="0"/>
          <w:marRight w:val="0"/>
          <w:marTop w:val="0"/>
          <w:marBottom w:val="0"/>
          <w:divBdr>
            <w:top w:val="none" w:sz="0" w:space="0" w:color="auto"/>
            <w:left w:val="none" w:sz="0" w:space="0" w:color="auto"/>
            <w:bottom w:val="none" w:sz="0" w:space="0" w:color="auto"/>
            <w:right w:val="none" w:sz="0" w:space="0" w:color="auto"/>
          </w:divBdr>
          <w:divsChild>
            <w:div w:id="9839590">
              <w:marLeft w:val="0"/>
              <w:marRight w:val="0"/>
              <w:marTop w:val="0"/>
              <w:marBottom w:val="0"/>
              <w:divBdr>
                <w:top w:val="none" w:sz="0" w:space="0" w:color="auto"/>
                <w:left w:val="none" w:sz="0" w:space="0" w:color="auto"/>
                <w:bottom w:val="none" w:sz="0" w:space="0" w:color="auto"/>
                <w:right w:val="none" w:sz="0" w:space="0" w:color="auto"/>
              </w:divBdr>
              <w:divsChild>
                <w:div w:id="1282834307">
                  <w:marLeft w:val="0"/>
                  <w:marRight w:val="0"/>
                  <w:marTop w:val="0"/>
                  <w:marBottom w:val="0"/>
                  <w:divBdr>
                    <w:top w:val="none" w:sz="0" w:space="0" w:color="auto"/>
                    <w:left w:val="none" w:sz="0" w:space="0" w:color="auto"/>
                    <w:bottom w:val="none" w:sz="0" w:space="0" w:color="auto"/>
                    <w:right w:val="none" w:sz="0" w:space="0" w:color="auto"/>
                  </w:divBdr>
                  <w:divsChild>
                    <w:div w:id="17286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632923">
      <w:bodyDiv w:val="1"/>
      <w:marLeft w:val="0"/>
      <w:marRight w:val="0"/>
      <w:marTop w:val="0"/>
      <w:marBottom w:val="0"/>
      <w:divBdr>
        <w:top w:val="none" w:sz="0" w:space="0" w:color="auto"/>
        <w:left w:val="none" w:sz="0" w:space="0" w:color="auto"/>
        <w:bottom w:val="none" w:sz="0" w:space="0" w:color="auto"/>
        <w:right w:val="none" w:sz="0" w:space="0" w:color="auto"/>
      </w:divBdr>
    </w:div>
    <w:div w:id="862088624">
      <w:bodyDiv w:val="1"/>
      <w:marLeft w:val="0"/>
      <w:marRight w:val="0"/>
      <w:marTop w:val="0"/>
      <w:marBottom w:val="0"/>
      <w:divBdr>
        <w:top w:val="none" w:sz="0" w:space="0" w:color="auto"/>
        <w:left w:val="none" w:sz="0" w:space="0" w:color="auto"/>
        <w:bottom w:val="none" w:sz="0" w:space="0" w:color="auto"/>
        <w:right w:val="none" w:sz="0" w:space="0" w:color="auto"/>
      </w:divBdr>
      <w:divsChild>
        <w:div w:id="595211699">
          <w:marLeft w:val="0"/>
          <w:marRight w:val="0"/>
          <w:marTop w:val="0"/>
          <w:marBottom w:val="0"/>
          <w:divBdr>
            <w:top w:val="none" w:sz="0" w:space="0" w:color="auto"/>
            <w:left w:val="none" w:sz="0" w:space="0" w:color="auto"/>
            <w:bottom w:val="none" w:sz="0" w:space="0" w:color="auto"/>
            <w:right w:val="none" w:sz="0" w:space="0" w:color="auto"/>
          </w:divBdr>
          <w:divsChild>
            <w:div w:id="1884096590">
              <w:marLeft w:val="0"/>
              <w:marRight w:val="0"/>
              <w:marTop w:val="0"/>
              <w:marBottom w:val="0"/>
              <w:divBdr>
                <w:top w:val="none" w:sz="0" w:space="0" w:color="auto"/>
                <w:left w:val="none" w:sz="0" w:space="0" w:color="auto"/>
                <w:bottom w:val="none" w:sz="0" w:space="0" w:color="auto"/>
                <w:right w:val="none" w:sz="0" w:space="0" w:color="auto"/>
              </w:divBdr>
              <w:divsChild>
                <w:div w:id="1956019295">
                  <w:marLeft w:val="0"/>
                  <w:marRight w:val="0"/>
                  <w:marTop w:val="0"/>
                  <w:marBottom w:val="0"/>
                  <w:divBdr>
                    <w:top w:val="none" w:sz="0" w:space="0" w:color="auto"/>
                    <w:left w:val="none" w:sz="0" w:space="0" w:color="auto"/>
                    <w:bottom w:val="none" w:sz="0" w:space="0" w:color="auto"/>
                    <w:right w:val="none" w:sz="0" w:space="0" w:color="auto"/>
                  </w:divBdr>
                  <w:divsChild>
                    <w:div w:id="60523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635659">
      <w:bodyDiv w:val="1"/>
      <w:marLeft w:val="0"/>
      <w:marRight w:val="0"/>
      <w:marTop w:val="0"/>
      <w:marBottom w:val="0"/>
      <w:divBdr>
        <w:top w:val="none" w:sz="0" w:space="0" w:color="auto"/>
        <w:left w:val="none" w:sz="0" w:space="0" w:color="auto"/>
        <w:bottom w:val="none" w:sz="0" w:space="0" w:color="auto"/>
        <w:right w:val="none" w:sz="0" w:space="0" w:color="auto"/>
      </w:divBdr>
    </w:div>
    <w:div w:id="1417939826">
      <w:bodyDiv w:val="1"/>
      <w:marLeft w:val="0"/>
      <w:marRight w:val="0"/>
      <w:marTop w:val="0"/>
      <w:marBottom w:val="0"/>
      <w:divBdr>
        <w:top w:val="none" w:sz="0" w:space="0" w:color="auto"/>
        <w:left w:val="none" w:sz="0" w:space="0" w:color="auto"/>
        <w:bottom w:val="none" w:sz="0" w:space="0" w:color="auto"/>
        <w:right w:val="none" w:sz="0" w:space="0" w:color="auto"/>
      </w:divBdr>
      <w:divsChild>
        <w:div w:id="1831022505">
          <w:marLeft w:val="0"/>
          <w:marRight w:val="0"/>
          <w:marTop w:val="0"/>
          <w:marBottom w:val="0"/>
          <w:divBdr>
            <w:top w:val="none" w:sz="0" w:space="0" w:color="auto"/>
            <w:left w:val="none" w:sz="0" w:space="0" w:color="auto"/>
            <w:bottom w:val="none" w:sz="0" w:space="0" w:color="auto"/>
            <w:right w:val="none" w:sz="0" w:space="0" w:color="auto"/>
          </w:divBdr>
        </w:div>
      </w:divsChild>
    </w:div>
    <w:div w:id="1429618853">
      <w:bodyDiv w:val="1"/>
      <w:marLeft w:val="0"/>
      <w:marRight w:val="0"/>
      <w:marTop w:val="0"/>
      <w:marBottom w:val="0"/>
      <w:divBdr>
        <w:top w:val="none" w:sz="0" w:space="0" w:color="auto"/>
        <w:left w:val="none" w:sz="0" w:space="0" w:color="auto"/>
        <w:bottom w:val="none" w:sz="0" w:space="0" w:color="auto"/>
        <w:right w:val="none" w:sz="0" w:space="0" w:color="auto"/>
      </w:divBdr>
    </w:div>
    <w:div w:id="2072577176">
      <w:bodyDiv w:val="1"/>
      <w:marLeft w:val="0"/>
      <w:marRight w:val="0"/>
      <w:marTop w:val="0"/>
      <w:marBottom w:val="0"/>
      <w:divBdr>
        <w:top w:val="none" w:sz="0" w:space="0" w:color="auto"/>
        <w:left w:val="none" w:sz="0" w:space="0" w:color="auto"/>
        <w:bottom w:val="none" w:sz="0" w:space="0" w:color="auto"/>
        <w:right w:val="none" w:sz="0" w:space="0" w:color="auto"/>
      </w:divBdr>
      <w:divsChild>
        <w:div w:id="194237370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dot.gov/business/designsupport/innovative-contracting-and-design-build"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1542638FDC7246AD7F835072F99040" ma:contentTypeVersion="0" ma:contentTypeDescription="Create a new document." ma:contentTypeScope="" ma:versionID="3d780e71d7d64034346f75868b4e365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F1794-F88B-4D6B-8F18-33ACA70894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0F15F9-2B0B-4976-AFEB-21A54F9E6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C356772-3249-4C8B-B650-F216F3C86B55}">
  <ds:schemaRefs>
    <ds:schemaRef ds:uri="http://schemas.microsoft.com/sharepoint/v3/contenttype/forms"/>
  </ds:schemaRefs>
</ds:datastoreItem>
</file>

<file path=customXml/itemProps4.xml><?xml version="1.0" encoding="utf-8"?>
<ds:datastoreItem xmlns:ds="http://schemas.openxmlformats.org/officeDocument/2006/customXml" ds:itemID="{2ADF9972-7318-41F0-B81B-ABC7C005E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CONTRACTOR'S PROJECT SAFETY MANAGEMENT PLAN</vt:lpstr>
    </vt:vector>
  </TitlesOfParts>
  <Company>CDOT</Company>
  <LinksUpToDate>false</LinksUpToDate>
  <CharactersWithSpaces>10624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PROJECT SAFETY MANAGEMENT PLAN</dc:title>
  <dc:creator>coyv</dc:creator>
  <cp:lastModifiedBy>Null, Gary</cp:lastModifiedBy>
  <cp:revision>3</cp:revision>
  <cp:lastPrinted>2014-05-30T16:00:00Z</cp:lastPrinted>
  <dcterms:created xsi:type="dcterms:W3CDTF">2015-01-22T15:25:00Z</dcterms:created>
  <dcterms:modified xsi:type="dcterms:W3CDTF">2015-01-22T15:39:00Z</dcterms:modified>
</cp:coreProperties>
</file>