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2190B5" w14:textId="77777777" w:rsidR="007E6FC0" w:rsidRPr="007E6FC0" w:rsidRDefault="00212215" w:rsidP="007E6FC0">
      <w:pPr>
        <w:jc w:val="center"/>
        <w:rPr>
          <w:rFonts w:ascii="Trebuchet MS" w:hAnsi="Trebuchet MS" w:cs="Arial"/>
          <w:b/>
          <w:sz w:val="28"/>
          <w:szCs w:val="28"/>
        </w:rPr>
      </w:pPr>
      <w:r>
        <w:rPr>
          <w:rFonts w:ascii="Trebuchet MS" w:hAnsi="Trebuchet MS" w:cs="Arial"/>
          <w:b/>
          <w:sz w:val="28"/>
          <w:szCs w:val="28"/>
        </w:rPr>
        <w:t>Permanent Water Quality</w:t>
      </w:r>
      <w:r w:rsidR="00ED1212">
        <w:rPr>
          <w:rFonts w:ascii="Trebuchet MS" w:hAnsi="Trebuchet MS" w:cs="Arial"/>
          <w:b/>
          <w:sz w:val="28"/>
          <w:szCs w:val="28"/>
        </w:rPr>
        <w:t xml:space="preserve"> Mitigation Pool Combination Projects</w:t>
      </w:r>
    </w:p>
    <w:p w14:paraId="7CB92CF8" w14:textId="77777777" w:rsidR="007E6FC0" w:rsidRDefault="007E6FC0" w:rsidP="007E6FC0">
      <w:pPr>
        <w:tabs>
          <w:tab w:val="left" w:pos="1620"/>
        </w:tabs>
        <w:rPr>
          <w:rFonts w:ascii="Trebuchet MS" w:hAnsi="Trebuchet MS" w:cs="Arial"/>
        </w:rPr>
      </w:pPr>
    </w:p>
    <w:p w14:paraId="66FF0F4B" w14:textId="77777777" w:rsidR="00972FA4" w:rsidRPr="007E6FC0" w:rsidRDefault="00972FA4" w:rsidP="007E6FC0">
      <w:pPr>
        <w:tabs>
          <w:tab w:val="left" w:pos="1620"/>
        </w:tabs>
        <w:rPr>
          <w:rFonts w:ascii="Trebuchet MS" w:hAnsi="Trebuchet MS" w:cs="Arial"/>
        </w:rPr>
      </w:pPr>
    </w:p>
    <w:p w14:paraId="61FA8AFC" w14:textId="7B7FC5CD" w:rsid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The purpose of this Bulletin is to provide direction on setting up </w:t>
      </w:r>
      <w:r w:rsidR="0075000D" w:rsidRPr="00212215">
        <w:rPr>
          <w:rFonts w:ascii="Trebuchet MS" w:hAnsi="Trebuchet MS" w:cs="Arial"/>
          <w:sz w:val="22"/>
          <w:szCs w:val="22"/>
        </w:rPr>
        <w:t>Permanent Water Quality (PWQ)</w:t>
      </w:r>
      <w:r w:rsidR="005B3A5E">
        <w:rPr>
          <w:rFonts w:ascii="Trebuchet MS" w:hAnsi="Trebuchet MS" w:cs="Arial"/>
          <w:sz w:val="22"/>
          <w:szCs w:val="22"/>
        </w:rPr>
        <w:t xml:space="preserve"> Combination projects. </w:t>
      </w:r>
      <w:r w:rsidRPr="00212215">
        <w:rPr>
          <w:rFonts w:ascii="Trebuchet MS" w:hAnsi="Trebuchet MS" w:cs="Arial"/>
          <w:sz w:val="22"/>
          <w:szCs w:val="22"/>
        </w:rPr>
        <w:t xml:space="preserve">A project follows this procedure anytime both </w:t>
      </w:r>
      <w:r w:rsidR="0075000D">
        <w:rPr>
          <w:rFonts w:ascii="Trebuchet MS" w:hAnsi="Trebuchet MS" w:cs="Arial"/>
          <w:sz w:val="22"/>
          <w:szCs w:val="22"/>
        </w:rPr>
        <w:t>PWQ</w:t>
      </w:r>
      <w:r w:rsidRPr="00212215">
        <w:rPr>
          <w:rFonts w:ascii="Trebuchet MS" w:hAnsi="Trebuchet MS" w:cs="Arial"/>
          <w:sz w:val="22"/>
          <w:szCs w:val="22"/>
        </w:rPr>
        <w:t xml:space="preserve"> Mitigation Pool funds an</w:t>
      </w:r>
      <w:r w:rsidR="00ED1212">
        <w:rPr>
          <w:rFonts w:ascii="Trebuchet MS" w:hAnsi="Trebuchet MS" w:cs="Arial"/>
          <w:sz w:val="22"/>
          <w:szCs w:val="22"/>
        </w:rPr>
        <w:t xml:space="preserve">d other fund sources are used. </w:t>
      </w:r>
    </w:p>
    <w:p w14:paraId="63B2BE1C" w14:textId="77777777" w:rsidR="00ED1212" w:rsidRPr="00212215" w:rsidRDefault="00ED1212" w:rsidP="005B3A5E">
      <w:pPr>
        <w:spacing w:line="23" w:lineRule="atLeast"/>
        <w:rPr>
          <w:rFonts w:ascii="Trebuchet MS" w:hAnsi="Trebuchet MS" w:cs="Arial"/>
          <w:sz w:val="22"/>
          <w:szCs w:val="22"/>
        </w:rPr>
      </w:pPr>
    </w:p>
    <w:p w14:paraId="5B342CD5" w14:textId="6FD450DE"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Work with the</w:t>
      </w:r>
      <w:r w:rsidR="005B3A5E">
        <w:rPr>
          <w:rFonts w:ascii="Trebuchet MS" w:hAnsi="Trebuchet MS" w:cs="Arial"/>
          <w:sz w:val="22"/>
          <w:szCs w:val="22"/>
        </w:rPr>
        <w:t xml:space="preserve"> </w:t>
      </w:r>
      <w:r w:rsidRPr="00212215">
        <w:rPr>
          <w:rFonts w:ascii="Trebuchet MS" w:hAnsi="Trebuchet MS" w:cs="Arial"/>
          <w:sz w:val="22"/>
          <w:szCs w:val="22"/>
        </w:rPr>
        <w:t xml:space="preserve">region Water Quality Specialist and </w:t>
      </w:r>
      <w:r w:rsidR="0075000D">
        <w:rPr>
          <w:rFonts w:ascii="Trebuchet MS" w:hAnsi="Trebuchet MS" w:cs="Arial"/>
          <w:sz w:val="22"/>
          <w:szCs w:val="22"/>
        </w:rPr>
        <w:t>H</w:t>
      </w:r>
      <w:r w:rsidRPr="00212215">
        <w:rPr>
          <w:rFonts w:ascii="Trebuchet MS" w:hAnsi="Trebuchet MS" w:cs="Arial"/>
          <w:sz w:val="22"/>
          <w:szCs w:val="22"/>
        </w:rPr>
        <w:t xml:space="preserve">ydraulic </w:t>
      </w:r>
      <w:r w:rsidR="0075000D">
        <w:rPr>
          <w:rFonts w:ascii="Trebuchet MS" w:hAnsi="Trebuchet MS" w:cs="Arial"/>
          <w:sz w:val="22"/>
          <w:szCs w:val="22"/>
        </w:rPr>
        <w:t>E</w:t>
      </w:r>
      <w:r w:rsidRPr="00212215">
        <w:rPr>
          <w:rFonts w:ascii="Trebuchet MS" w:hAnsi="Trebuchet MS" w:cs="Arial"/>
          <w:sz w:val="22"/>
          <w:szCs w:val="22"/>
        </w:rPr>
        <w:t>ngineer to determine</w:t>
      </w:r>
      <w:r w:rsidR="005B3A5E">
        <w:rPr>
          <w:rFonts w:ascii="Trebuchet MS" w:hAnsi="Trebuchet MS" w:cs="Arial"/>
          <w:sz w:val="22"/>
          <w:szCs w:val="22"/>
        </w:rPr>
        <w:t xml:space="preserve"> </w:t>
      </w:r>
      <w:r w:rsidRPr="00212215">
        <w:rPr>
          <w:rFonts w:ascii="Trebuchet MS" w:hAnsi="Trebuchet MS" w:cs="Arial"/>
          <w:sz w:val="22"/>
          <w:szCs w:val="22"/>
        </w:rPr>
        <w:t>eligibility for Pool funds and whether the project must be submitted to and selected by the Permanent Water Quality Mitigation Pool Co</w:t>
      </w:r>
      <w:r w:rsidR="005B3A5E">
        <w:rPr>
          <w:rFonts w:ascii="Trebuchet MS" w:hAnsi="Trebuchet MS" w:cs="Arial"/>
          <w:sz w:val="22"/>
          <w:szCs w:val="22"/>
        </w:rPr>
        <w:t xml:space="preserve">mmittee to receive those funds. </w:t>
      </w:r>
      <w:r w:rsidRPr="00212215">
        <w:rPr>
          <w:rFonts w:ascii="Trebuchet MS" w:hAnsi="Trebuchet MS" w:cs="Arial"/>
          <w:sz w:val="22"/>
          <w:szCs w:val="22"/>
        </w:rPr>
        <w:t xml:space="preserve">The Region Planning and Environmental Manager (RPEM) and the </w:t>
      </w:r>
      <w:r w:rsidR="00AB0B89" w:rsidRPr="00212215">
        <w:rPr>
          <w:rFonts w:ascii="Trebuchet MS" w:hAnsi="Trebuchet MS" w:cs="Arial"/>
          <w:sz w:val="22"/>
          <w:szCs w:val="22"/>
        </w:rPr>
        <w:t>New Development and Redevelopment (</w:t>
      </w:r>
      <w:proofErr w:type="spellStart"/>
      <w:r w:rsidR="00AB0B89" w:rsidRPr="00212215">
        <w:rPr>
          <w:rFonts w:ascii="Trebuchet MS" w:hAnsi="Trebuchet MS" w:cs="Arial"/>
          <w:sz w:val="22"/>
          <w:szCs w:val="22"/>
        </w:rPr>
        <w:t>NDRD</w:t>
      </w:r>
      <w:proofErr w:type="spellEnd"/>
      <w:r w:rsidR="00AB0B89" w:rsidRPr="00212215">
        <w:rPr>
          <w:rFonts w:ascii="Trebuchet MS" w:hAnsi="Trebuchet MS" w:cs="Arial"/>
          <w:sz w:val="22"/>
          <w:szCs w:val="22"/>
        </w:rPr>
        <w:t>)</w:t>
      </w:r>
      <w:r w:rsidR="00601048">
        <w:rPr>
          <w:rFonts w:ascii="Trebuchet MS" w:hAnsi="Trebuchet MS" w:cs="Arial"/>
          <w:sz w:val="22"/>
          <w:szCs w:val="22"/>
        </w:rPr>
        <w:t xml:space="preserve"> </w:t>
      </w:r>
      <w:r w:rsidRPr="00212215">
        <w:rPr>
          <w:rFonts w:ascii="Trebuchet MS" w:hAnsi="Trebuchet MS" w:cs="Arial"/>
          <w:sz w:val="22"/>
          <w:szCs w:val="22"/>
        </w:rPr>
        <w:t xml:space="preserve">Program </w:t>
      </w:r>
      <w:r w:rsidR="00AB0B89">
        <w:rPr>
          <w:rFonts w:ascii="Trebuchet MS" w:hAnsi="Trebuchet MS" w:cs="Arial"/>
          <w:sz w:val="22"/>
          <w:szCs w:val="22"/>
        </w:rPr>
        <w:t>M</w:t>
      </w:r>
      <w:r w:rsidRPr="00212215">
        <w:rPr>
          <w:rFonts w:ascii="Trebuchet MS" w:hAnsi="Trebuchet MS" w:cs="Arial"/>
          <w:sz w:val="22"/>
          <w:szCs w:val="22"/>
        </w:rPr>
        <w:t>anager may be consulted on questions regarding PWQ requirements and regulations.  NDRD Program requirements and guidance can be found at:</w:t>
      </w:r>
    </w:p>
    <w:p w14:paraId="7BA8E076" w14:textId="77777777" w:rsidR="00212215" w:rsidRPr="00212215" w:rsidRDefault="00F159D8" w:rsidP="005B3A5E">
      <w:pPr>
        <w:spacing w:line="23" w:lineRule="atLeast"/>
        <w:rPr>
          <w:rFonts w:ascii="Trebuchet MS" w:hAnsi="Trebuchet MS" w:cs="Arial"/>
          <w:sz w:val="22"/>
          <w:szCs w:val="22"/>
        </w:rPr>
      </w:pPr>
      <w:hyperlink r:id="rId12" w:history="1">
        <w:r w:rsidR="00212215" w:rsidRPr="00212215">
          <w:rPr>
            <w:rStyle w:val="Hyperlink"/>
            <w:rFonts w:ascii="Trebuchet MS" w:hAnsi="Trebuchet MS" w:cs="Arial"/>
            <w:sz w:val="22"/>
            <w:szCs w:val="22"/>
          </w:rPr>
          <w:t>http://teams/dtd/epb/waterquality/ndrd.form/Test/Home.aspx</w:t>
        </w:r>
      </w:hyperlink>
      <w:r w:rsidR="00212215" w:rsidRPr="00212215">
        <w:rPr>
          <w:rFonts w:ascii="Trebuchet MS" w:hAnsi="Trebuchet MS" w:cs="Arial"/>
          <w:sz w:val="22"/>
          <w:szCs w:val="22"/>
        </w:rPr>
        <w:t xml:space="preserve"> </w:t>
      </w:r>
    </w:p>
    <w:p w14:paraId="18B7FD17" w14:textId="77777777" w:rsidR="00212215" w:rsidRPr="00212215" w:rsidRDefault="00212215" w:rsidP="005B3A5E">
      <w:pPr>
        <w:spacing w:line="23" w:lineRule="atLeast"/>
        <w:rPr>
          <w:rFonts w:ascii="Trebuchet MS" w:hAnsi="Trebuchet MS" w:cs="Arial"/>
          <w:b/>
          <w:sz w:val="22"/>
          <w:szCs w:val="22"/>
        </w:rPr>
      </w:pPr>
    </w:p>
    <w:p w14:paraId="65751652" w14:textId="77777777" w:rsidR="00212215" w:rsidRPr="00212215" w:rsidRDefault="00212215" w:rsidP="005B3A5E">
      <w:pPr>
        <w:spacing w:line="23" w:lineRule="atLeast"/>
        <w:rPr>
          <w:rFonts w:ascii="Trebuchet MS" w:hAnsi="Trebuchet MS" w:cs="Arial"/>
          <w:b/>
          <w:sz w:val="22"/>
          <w:szCs w:val="22"/>
        </w:rPr>
      </w:pPr>
      <w:r w:rsidRPr="00212215">
        <w:rPr>
          <w:rFonts w:ascii="Trebuchet MS" w:hAnsi="Trebuchet MS" w:cs="Arial"/>
          <w:b/>
          <w:sz w:val="22"/>
          <w:szCs w:val="22"/>
        </w:rPr>
        <w:t>Background:</w:t>
      </w:r>
    </w:p>
    <w:p w14:paraId="57E6461E" w14:textId="399D4305" w:rsid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CDOT’s municipal separate storm sewer system (MS4) Permit requires CDOT to implement a </w:t>
      </w:r>
      <w:r w:rsidR="00AB0B89">
        <w:rPr>
          <w:rFonts w:ascii="Trebuchet MS" w:hAnsi="Trebuchet MS" w:cs="Arial"/>
          <w:sz w:val="22"/>
          <w:szCs w:val="22"/>
        </w:rPr>
        <w:t>NDRD</w:t>
      </w:r>
      <w:r w:rsidRPr="00212215">
        <w:rPr>
          <w:rFonts w:ascii="Trebuchet MS" w:hAnsi="Trebuchet MS" w:cs="Arial"/>
          <w:sz w:val="22"/>
          <w:szCs w:val="22"/>
        </w:rPr>
        <w:t xml:space="preserve"> program.  This program requires CDOT to install </w:t>
      </w:r>
      <w:r w:rsidR="009F0F67">
        <w:rPr>
          <w:rFonts w:ascii="Trebuchet MS" w:hAnsi="Trebuchet MS" w:cs="Arial"/>
          <w:sz w:val="22"/>
          <w:szCs w:val="22"/>
        </w:rPr>
        <w:t>PWQ</w:t>
      </w:r>
      <w:r w:rsidRPr="00212215">
        <w:rPr>
          <w:rFonts w:ascii="Trebuchet MS" w:hAnsi="Trebuchet MS" w:cs="Arial"/>
          <w:sz w:val="22"/>
          <w:szCs w:val="22"/>
        </w:rPr>
        <w:t xml:space="preserve"> best management practices (BMPs) on all sites that disturb one or more acres.  CDOT has revised this program to be more efficient and streamlined.  As part of the </w:t>
      </w:r>
      <w:r w:rsidR="00380AFD">
        <w:rPr>
          <w:rFonts w:ascii="Trebuchet MS" w:hAnsi="Trebuchet MS" w:cs="Arial"/>
          <w:sz w:val="22"/>
          <w:szCs w:val="22"/>
        </w:rPr>
        <w:t xml:space="preserve">NDRD </w:t>
      </w:r>
      <w:r w:rsidRPr="00212215">
        <w:rPr>
          <w:rFonts w:ascii="Trebuchet MS" w:hAnsi="Trebuchet MS" w:cs="Arial"/>
          <w:sz w:val="22"/>
          <w:szCs w:val="22"/>
        </w:rPr>
        <w:t>program, a Permanent Water Quality Mitigation Pool (the Pool) has been created to fund water quality projects on a watershed and priority basis.  As a result</w:t>
      </w:r>
      <w:r w:rsidR="001F19B4">
        <w:rPr>
          <w:rFonts w:ascii="Trebuchet MS" w:hAnsi="Trebuchet MS" w:cs="Arial"/>
          <w:sz w:val="22"/>
          <w:szCs w:val="22"/>
        </w:rPr>
        <w:t>,</w:t>
      </w:r>
      <w:r w:rsidRPr="00212215">
        <w:rPr>
          <w:rFonts w:ascii="Trebuchet MS" w:hAnsi="Trebuchet MS" w:cs="Arial"/>
          <w:sz w:val="22"/>
          <w:szCs w:val="22"/>
        </w:rPr>
        <w:t xml:space="preserve"> fewer of </w:t>
      </w:r>
      <w:proofErr w:type="spellStart"/>
      <w:r w:rsidRPr="00212215">
        <w:rPr>
          <w:rFonts w:ascii="Trebuchet MS" w:hAnsi="Trebuchet MS" w:cs="Arial"/>
          <w:sz w:val="22"/>
          <w:szCs w:val="22"/>
        </w:rPr>
        <w:t>CDOT’s</w:t>
      </w:r>
      <w:proofErr w:type="spellEnd"/>
      <w:r w:rsidRPr="00212215">
        <w:rPr>
          <w:rFonts w:ascii="Trebuchet MS" w:hAnsi="Trebuchet MS" w:cs="Arial"/>
          <w:sz w:val="22"/>
          <w:szCs w:val="22"/>
        </w:rPr>
        <w:t xml:space="preserve"> projects will require onsite permanent water quality.  CDOT has determined the Pool will not exceed the annual NDRD Program/Permit required amount. Because of this, not every Priority project will be funded or fully funded by the Pool.  Additional funds may be required from other sources to complete</w:t>
      </w:r>
      <w:r w:rsidR="00ED1212">
        <w:rPr>
          <w:rFonts w:ascii="Trebuchet MS" w:hAnsi="Trebuchet MS" w:cs="Arial"/>
          <w:sz w:val="22"/>
          <w:szCs w:val="22"/>
        </w:rPr>
        <w:t xml:space="preserve"> the PWQ project</w:t>
      </w:r>
      <w:r w:rsidR="00380AFD">
        <w:rPr>
          <w:rFonts w:ascii="Trebuchet MS" w:hAnsi="Trebuchet MS" w:cs="Arial"/>
          <w:sz w:val="22"/>
          <w:szCs w:val="22"/>
        </w:rPr>
        <w:t>.</w:t>
      </w:r>
    </w:p>
    <w:p w14:paraId="381CD02E" w14:textId="77777777" w:rsidR="00ED1212" w:rsidRPr="00212215" w:rsidRDefault="00ED1212" w:rsidP="005B3A5E">
      <w:pPr>
        <w:spacing w:line="23" w:lineRule="atLeast"/>
        <w:rPr>
          <w:rFonts w:ascii="Trebuchet MS" w:hAnsi="Trebuchet MS" w:cs="Arial"/>
          <w:sz w:val="22"/>
          <w:szCs w:val="22"/>
        </w:rPr>
      </w:pPr>
    </w:p>
    <w:p w14:paraId="446B4209" w14:textId="53E47A99" w:rsidR="00212215" w:rsidRDefault="00380AFD" w:rsidP="005B3A5E">
      <w:pPr>
        <w:spacing w:line="23" w:lineRule="atLeast"/>
        <w:rPr>
          <w:rFonts w:ascii="Trebuchet MS" w:hAnsi="Trebuchet MS" w:cs="Arial"/>
          <w:sz w:val="22"/>
          <w:szCs w:val="22"/>
        </w:rPr>
      </w:pPr>
      <w:r>
        <w:rPr>
          <w:rFonts w:ascii="Trebuchet MS" w:hAnsi="Trebuchet MS" w:cs="Arial"/>
          <w:sz w:val="22"/>
          <w:szCs w:val="22"/>
        </w:rPr>
        <w:t>T</w:t>
      </w:r>
      <w:r w:rsidR="00212215" w:rsidRPr="00212215">
        <w:rPr>
          <w:rFonts w:ascii="Trebuchet MS" w:hAnsi="Trebuchet MS" w:cs="Arial"/>
          <w:sz w:val="22"/>
          <w:szCs w:val="22"/>
        </w:rPr>
        <w:t xml:space="preserve">he Colorado Department of Public Health and Environment (CDPHE) requires CDOT to report and track how the Pool is spent. </w:t>
      </w:r>
      <w:r>
        <w:rPr>
          <w:rFonts w:ascii="Trebuchet MS" w:hAnsi="Trebuchet MS" w:cs="Arial"/>
          <w:sz w:val="22"/>
          <w:szCs w:val="22"/>
        </w:rPr>
        <w:t>This is done by</w:t>
      </w:r>
      <w:r w:rsidR="00212215" w:rsidRPr="00212215">
        <w:rPr>
          <w:rFonts w:ascii="Trebuchet MS" w:hAnsi="Trebuchet MS" w:cs="Arial"/>
          <w:sz w:val="22"/>
          <w:szCs w:val="22"/>
        </w:rPr>
        <w:t xml:space="preserve"> creating a PWQ project separate from the main project.  This means that a separate subaccount for the Project work and a separate subaccount for the PWQ work must be c</w:t>
      </w:r>
      <w:r w:rsidR="00ED1212">
        <w:rPr>
          <w:rFonts w:ascii="Trebuchet MS" w:hAnsi="Trebuchet MS" w:cs="Arial"/>
          <w:sz w:val="22"/>
          <w:szCs w:val="22"/>
        </w:rPr>
        <w:t>reated and advertised jointly.</w:t>
      </w:r>
    </w:p>
    <w:p w14:paraId="61D13E7D" w14:textId="77777777" w:rsidR="00ED1212" w:rsidRPr="00212215" w:rsidRDefault="00ED1212" w:rsidP="005B3A5E">
      <w:pPr>
        <w:spacing w:line="23" w:lineRule="atLeast"/>
        <w:rPr>
          <w:rFonts w:ascii="Trebuchet MS" w:hAnsi="Trebuchet MS" w:cs="Arial"/>
          <w:sz w:val="22"/>
          <w:szCs w:val="22"/>
        </w:rPr>
      </w:pPr>
    </w:p>
    <w:p w14:paraId="33573ED7"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Additionally:</w:t>
      </w:r>
    </w:p>
    <w:p w14:paraId="35129A7E" w14:textId="12966C63" w:rsidR="00212215" w:rsidRPr="00212215" w:rsidRDefault="00212215" w:rsidP="005B3A5E">
      <w:pPr>
        <w:numPr>
          <w:ilvl w:val="0"/>
          <w:numId w:val="12"/>
        </w:numPr>
        <w:spacing w:line="23" w:lineRule="atLeast"/>
        <w:rPr>
          <w:rFonts w:ascii="Trebuchet MS" w:hAnsi="Trebuchet MS" w:cs="Arial"/>
          <w:sz w:val="22"/>
          <w:szCs w:val="22"/>
        </w:rPr>
      </w:pPr>
      <w:r w:rsidRPr="00212215">
        <w:rPr>
          <w:rFonts w:ascii="Trebuchet MS" w:hAnsi="Trebuchet MS" w:cs="Arial"/>
          <w:sz w:val="22"/>
          <w:szCs w:val="22"/>
        </w:rPr>
        <w:t xml:space="preserve">RAMP projects can use the new </w:t>
      </w:r>
      <w:r w:rsidR="009F0F67">
        <w:rPr>
          <w:rFonts w:ascii="Trebuchet MS" w:hAnsi="Trebuchet MS" w:cs="Arial"/>
          <w:sz w:val="22"/>
          <w:szCs w:val="22"/>
        </w:rPr>
        <w:t xml:space="preserve">PWQ </w:t>
      </w:r>
      <w:r w:rsidRPr="00212215">
        <w:rPr>
          <w:rFonts w:ascii="Trebuchet MS" w:hAnsi="Trebuchet MS" w:cs="Arial"/>
          <w:sz w:val="22"/>
          <w:szCs w:val="22"/>
        </w:rPr>
        <w:t>standards to determine if PWQ features are required</w:t>
      </w:r>
      <w:r w:rsidR="009F0F67">
        <w:rPr>
          <w:rFonts w:ascii="Trebuchet MS" w:hAnsi="Trebuchet MS" w:cs="Arial"/>
          <w:sz w:val="22"/>
          <w:szCs w:val="22"/>
        </w:rPr>
        <w:t>.</w:t>
      </w:r>
    </w:p>
    <w:p w14:paraId="25BDAC31" w14:textId="4398EEBA" w:rsidR="00212215" w:rsidRPr="00212215" w:rsidRDefault="00212215" w:rsidP="005B3A5E">
      <w:pPr>
        <w:numPr>
          <w:ilvl w:val="0"/>
          <w:numId w:val="12"/>
        </w:numPr>
        <w:spacing w:line="23" w:lineRule="atLeast"/>
        <w:rPr>
          <w:rFonts w:ascii="Trebuchet MS" w:hAnsi="Trebuchet MS" w:cs="Arial"/>
          <w:sz w:val="22"/>
          <w:szCs w:val="22"/>
        </w:rPr>
      </w:pPr>
      <w:r w:rsidRPr="00212215">
        <w:rPr>
          <w:rFonts w:ascii="Trebuchet MS" w:hAnsi="Trebuchet MS" w:cs="Arial"/>
          <w:sz w:val="22"/>
          <w:szCs w:val="22"/>
        </w:rPr>
        <w:t xml:space="preserve">The Pool funds will not be used on Priority Projects (including Priority RAMP Projects) with a total budget (including Design) </w:t>
      </w:r>
      <w:r w:rsidR="009F0F67">
        <w:rPr>
          <w:rFonts w:ascii="Trebuchet MS" w:hAnsi="Trebuchet MS" w:cs="Arial"/>
          <w:sz w:val="22"/>
          <w:szCs w:val="22"/>
        </w:rPr>
        <w:t>over</w:t>
      </w:r>
      <w:r w:rsidR="000D1FE6">
        <w:rPr>
          <w:rFonts w:ascii="Trebuchet MS" w:hAnsi="Trebuchet MS" w:cs="Arial"/>
          <w:sz w:val="22"/>
          <w:szCs w:val="22"/>
        </w:rPr>
        <w:t xml:space="preserve"> </w:t>
      </w:r>
      <w:r w:rsidRPr="00212215">
        <w:rPr>
          <w:rFonts w:ascii="Trebuchet MS" w:hAnsi="Trebuchet MS" w:cs="Arial"/>
          <w:sz w:val="22"/>
          <w:szCs w:val="22"/>
        </w:rPr>
        <w:t>$100</w:t>
      </w:r>
      <w:r w:rsidR="009F0F67">
        <w:rPr>
          <w:rFonts w:ascii="Trebuchet MS" w:hAnsi="Trebuchet MS" w:cs="Arial"/>
          <w:sz w:val="22"/>
          <w:szCs w:val="22"/>
        </w:rPr>
        <w:t xml:space="preserve"> million</w:t>
      </w:r>
      <w:r w:rsidRPr="00212215">
        <w:rPr>
          <w:rFonts w:ascii="Trebuchet MS" w:hAnsi="Trebuchet MS" w:cs="Arial"/>
          <w:sz w:val="22"/>
          <w:szCs w:val="22"/>
        </w:rPr>
        <w:t>.</w:t>
      </w:r>
    </w:p>
    <w:p w14:paraId="78839429" w14:textId="25E25226" w:rsidR="00212215" w:rsidRPr="00212215" w:rsidRDefault="00212215" w:rsidP="005B3A5E">
      <w:pPr>
        <w:numPr>
          <w:ilvl w:val="0"/>
          <w:numId w:val="12"/>
        </w:numPr>
        <w:spacing w:line="23" w:lineRule="atLeast"/>
        <w:rPr>
          <w:rFonts w:ascii="Trebuchet MS" w:hAnsi="Trebuchet MS" w:cs="Arial"/>
          <w:sz w:val="22"/>
          <w:szCs w:val="22"/>
        </w:rPr>
      </w:pPr>
      <w:r w:rsidRPr="00212215">
        <w:rPr>
          <w:rFonts w:ascii="Trebuchet MS" w:hAnsi="Trebuchet MS" w:cs="Arial"/>
          <w:sz w:val="22"/>
          <w:szCs w:val="22"/>
        </w:rPr>
        <w:t>Generally, the Pool funds will not be used for water quality costs less than $25,000</w:t>
      </w:r>
      <w:r w:rsidR="00090771">
        <w:rPr>
          <w:rFonts w:ascii="Trebuchet MS" w:hAnsi="Trebuchet MS" w:cs="Arial"/>
          <w:sz w:val="22"/>
          <w:szCs w:val="22"/>
        </w:rPr>
        <w:t>,</w:t>
      </w:r>
      <w:r w:rsidRPr="00212215">
        <w:rPr>
          <w:rFonts w:ascii="Trebuchet MS" w:hAnsi="Trebuchet MS" w:cs="Arial"/>
          <w:sz w:val="22"/>
          <w:szCs w:val="22"/>
        </w:rPr>
        <w:t xml:space="preserve"> </w:t>
      </w:r>
      <w:r w:rsidR="00090771">
        <w:rPr>
          <w:rFonts w:ascii="Trebuchet MS" w:hAnsi="Trebuchet MS" w:cs="Arial"/>
          <w:sz w:val="22"/>
          <w:szCs w:val="22"/>
        </w:rPr>
        <w:t>s</w:t>
      </w:r>
      <w:r w:rsidRPr="00212215">
        <w:rPr>
          <w:rFonts w:ascii="Trebuchet MS" w:hAnsi="Trebuchet MS" w:cs="Arial"/>
          <w:sz w:val="22"/>
          <w:szCs w:val="22"/>
        </w:rPr>
        <w:t xml:space="preserve">ince the level of effort for setting up and managing two separate </w:t>
      </w:r>
      <w:r w:rsidR="00F8595B">
        <w:rPr>
          <w:rFonts w:ascii="Trebuchet MS" w:hAnsi="Trebuchet MS" w:cs="Arial"/>
          <w:sz w:val="22"/>
          <w:szCs w:val="22"/>
        </w:rPr>
        <w:t>subaccount</w:t>
      </w:r>
      <w:r w:rsidRPr="00212215">
        <w:rPr>
          <w:rFonts w:ascii="Trebuchet MS" w:hAnsi="Trebuchet MS" w:cs="Arial"/>
          <w:sz w:val="22"/>
          <w:szCs w:val="22"/>
        </w:rPr>
        <w:t xml:space="preserve">s outweighs the benefit of using the Pool.  If the Resident Engineer feels there is an unusual benefit in using the Pool money for PWQ costs under $25,000 on a particular project, </w:t>
      </w:r>
      <w:r w:rsidR="00B94855">
        <w:rPr>
          <w:rFonts w:ascii="Trebuchet MS" w:hAnsi="Trebuchet MS" w:cs="Arial"/>
          <w:sz w:val="22"/>
          <w:szCs w:val="22"/>
        </w:rPr>
        <w:t>the RE</w:t>
      </w:r>
      <w:r w:rsidR="00B94855" w:rsidRPr="00212215">
        <w:rPr>
          <w:rFonts w:ascii="Trebuchet MS" w:hAnsi="Trebuchet MS" w:cs="Arial"/>
          <w:sz w:val="22"/>
          <w:szCs w:val="22"/>
        </w:rPr>
        <w:t xml:space="preserve"> </w:t>
      </w:r>
      <w:r w:rsidRPr="00212215">
        <w:rPr>
          <w:rFonts w:ascii="Trebuchet MS" w:hAnsi="Trebuchet MS" w:cs="Arial"/>
          <w:sz w:val="22"/>
          <w:szCs w:val="22"/>
        </w:rPr>
        <w:t>will coordinate with the Region Environmental /Water Quality Staff, NDRD Manager and OFMB for a final decision.</w:t>
      </w:r>
    </w:p>
    <w:p w14:paraId="6AD7EA38" w14:textId="77777777" w:rsidR="00212215" w:rsidRPr="00212215" w:rsidRDefault="00212215" w:rsidP="005B3A5E">
      <w:pPr>
        <w:numPr>
          <w:ilvl w:val="0"/>
          <w:numId w:val="12"/>
        </w:numPr>
        <w:spacing w:line="23" w:lineRule="atLeast"/>
        <w:rPr>
          <w:rFonts w:ascii="Trebuchet MS" w:hAnsi="Trebuchet MS" w:cs="Arial"/>
          <w:sz w:val="22"/>
          <w:szCs w:val="22"/>
        </w:rPr>
      </w:pPr>
      <w:r w:rsidRPr="00212215">
        <w:rPr>
          <w:rFonts w:ascii="Trebuchet MS" w:hAnsi="Trebuchet MS" w:cs="Arial"/>
          <w:sz w:val="22"/>
          <w:szCs w:val="22"/>
        </w:rPr>
        <w:t>RAMP projects that are also Priority Projects and using</w:t>
      </w:r>
      <w:r w:rsidR="00B94855">
        <w:rPr>
          <w:rFonts w:ascii="Trebuchet MS" w:hAnsi="Trebuchet MS" w:cs="Arial"/>
          <w:sz w:val="22"/>
          <w:szCs w:val="22"/>
        </w:rPr>
        <w:t xml:space="preserve"> the Pool will only pay for the </w:t>
      </w:r>
      <w:r w:rsidRPr="00212215">
        <w:rPr>
          <w:rFonts w:ascii="Trebuchet MS" w:hAnsi="Trebuchet MS" w:cs="Arial"/>
          <w:sz w:val="22"/>
          <w:szCs w:val="22"/>
        </w:rPr>
        <w:t>C</w:t>
      </w:r>
      <w:r w:rsidR="00B94855">
        <w:rPr>
          <w:rFonts w:ascii="Trebuchet MS" w:hAnsi="Trebuchet MS" w:cs="Arial"/>
          <w:sz w:val="22"/>
          <w:szCs w:val="22"/>
        </w:rPr>
        <w:t xml:space="preserve">DOT-percent of the PWQ features </w:t>
      </w:r>
      <w:r w:rsidRPr="00212215">
        <w:rPr>
          <w:rFonts w:ascii="Trebuchet MS" w:hAnsi="Trebuchet MS" w:cs="Arial"/>
          <w:sz w:val="22"/>
          <w:szCs w:val="22"/>
        </w:rPr>
        <w:t>(i.e., if the RAMP project is funded by CDOT at 80%, then only 80% of the PWQ feature is eligible for the PWQ Mitigation Pool reimbursement). However, these funds will offset thei</w:t>
      </w:r>
      <w:r w:rsidR="00B94855">
        <w:rPr>
          <w:rFonts w:ascii="Trebuchet MS" w:hAnsi="Trebuchet MS" w:cs="Arial"/>
          <w:sz w:val="22"/>
          <w:szCs w:val="22"/>
        </w:rPr>
        <w:t>r RAMP funding, not augment it.</w:t>
      </w:r>
    </w:p>
    <w:p w14:paraId="784153F6" w14:textId="77777777" w:rsidR="00212215" w:rsidRPr="00212215" w:rsidRDefault="00212215" w:rsidP="005B3A5E">
      <w:pPr>
        <w:numPr>
          <w:ilvl w:val="0"/>
          <w:numId w:val="12"/>
        </w:numPr>
        <w:spacing w:line="23" w:lineRule="atLeast"/>
        <w:rPr>
          <w:rFonts w:ascii="Trebuchet MS" w:hAnsi="Trebuchet MS" w:cs="Arial"/>
          <w:sz w:val="22"/>
          <w:szCs w:val="22"/>
        </w:rPr>
      </w:pPr>
      <w:r w:rsidRPr="00212215">
        <w:rPr>
          <w:rFonts w:ascii="Trebuchet MS" w:hAnsi="Trebuchet MS" w:cs="Arial"/>
          <w:sz w:val="22"/>
          <w:szCs w:val="22"/>
        </w:rPr>
        <w:lastRenderedPageBreak/>
        <w:t>In order to avoid dou</w:t>
      </w:r>
      <w:r w:rsidR="00B94855">
        <w:rPr>
          <w:rFonts w:ascii="Trebuchet MS" w:hAnsi="Trebuchet MS" w:cs="Arial"/>
          <w:sz w:val="22"/>
          <w:szCs w:val="22"/>
        </w:rPr>
        <w:t xml:space="preserve">ble-dipping, when RAMP projects participate </w:t>
      </w:r>
      <w:r w:rsidRPr="00212215">
        <w:rPr>
          <w:rFonts w:ascii="Trebuchet MS" w:hAnsi="Trebuchet MS" w:cs="Arial"/>
          <w:sz w:val="22"/>
          <w:szCs w:val="22"/>
        </w:rPr>
        <w:t>in PWQ mitigation pool reimbursement, the same amount of RAMP money must be returned to the RAMP pool.</w:t>
      </w:r>
    </w:p>
    <w:p w14:paraId="7D3EFAAD" w14:textId="77777777" w:rsidR="00212215" w:rsidRPr="00212215" w:rsidRDefault="00212215" w:rsidP="005B3A5E">
      <w:pPr>
        <w:numPr>
          <w:ilvl w:val="0"/>
          <w:numId w:val="12"/>
        </w:numPr>
        <w:spacing w:line="23" w:lineRule="atLeast"/>
        <w:rPr>
          <w:rFonts w:ascii="Trebuchet MS" w:hAnsi="Trebuchet MS" w:cs="Arial"/>
          <w:sz w:val="22"/>
          <w:szCs w:val="22"/>
        </w:rPr>
      </w:pPr>
      <w:r w:rsidRPr="00212215">
        <w:rPr>
          <w:rFonts w:ascii="Trebuchet MS" w:hAnsi="Trebuchet MS" w:cs="Arial"/>
          <w:sz w:val="22"/>
          <w:szCs w:val="22"/>
        </w:rPr>
        <w:t>Regardless of funding source, all Priority Projects must build onsite Water Quality.</w:t>
      </w:r>
    </w:p>
    <w:p w14:paraId="7423B7DB" w14:textId="77777777" w:rsidR="00212215" w:rsidRPr="00212215" w:rsidRDefault="00212215" w:rsidP="005B3A5E">
      <w:pPr>
        <w:numPr>
          <w:ilvl w:val="0"/>
          <w:numId w:val="12"/>
        </w:numPr>
        <w:spacing w:line="23" w:lineRule="atLeast"/>
        <w:rPr>
          <w:rFonts w:ascii="Trebuchet MS" w:hAnsi="Trebuchet MS" w:cs="Arial"/>
          <w:sz w:val="22"/>
          <w:szCs w:val="22"/>
        </w:rPr>
      </w:pPr>
      <w:r w:rsidRPr="00212215">
        <w:rPr>
          <w:rFonts w:ascii="Trebuchet MS" w:hAnsi="Trebuchet MS" w:cs="Arial"/>
          <w:sz w:val="22"/>
          <w:szCs w:val="22"/>
        </w:rPr>
        <w:t xml:space="preserve">Only PWQ Priority Projects are eligible for funds without approval from the PWQ Mitigation </w:t>
      </w:r>
      <w:r w:rsidR="000D1FE6">
        <w:rPr>
          <w:rFonts w:ascii="Trebuchet MS" w:hAnsi="Trebuchet MS" w:cs="Arial"/>
          <w:sz w:val="22"/>
          <w:szCs w:val="22"/>
        </w:rPr>
        <w:t xml:space="preserve">Pool </w:t>
      </w:r>
      <w:r w:rsidRPr="00212215">
        <w:rPr>
          <w:rFonts w:ascii="Trebuchet MS" w:hAnsi="Trebuchet MS" w:cs="Arial"/>
          <w:sz w:val="22"/>
          <w:szCs w:val="22"/>
        </w:rPr>
        <w:t>Committee.  All other types of projects must be approved by the PWQ Mitigation Pool Committee to receive funds and this includes the Plus Portion of Priority Plus projects.</w:t>
      </w:r>
    </w:p>
    <w:p w14:paraId="195133E3"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 </w:t>
      </w:r>
    </w:p>
    <w:p w14:paraId="5B405185" w14:textId="043B930D" w:rsidR="00212215" w:rsidRPr="00212215" w:rsidRDefault="001F19B4" w:rsidP="005B3A5E">
      <w:pPr>
        <w:spacing w:line="23" w:lineRule="atLeast"/>
        <w:rPr>
          <w:rFonts w:ascii="Trebuchet MS" w:hAnsi="Trebuchet MS" w:cs="Arial"/>
          <w:b/>
          <w:sz w:val="22"/>
          <w:szCs w:val="22"/>
        </w:rPr>
      </w:pPr>
      <w:r>
        <w:rPr>
          <w:rFonts w:ascii="Trebuchet MS" w:hAnsi="Trebuchet MS" w:cs="Arial"/>
          <w:b/>
          <w:sz w:val="22"/>
          <w:szCs w:val="22"/>
        </w:rPr>
        <w:t>W</w:t>
      </w:r>
      <w:r w:rsidR="00212215" w:rsidRPr="00212215">
        <w:rPr>
          <w:rFonts w:ascii="Trebuchet MS" w:hAnsi="Trebuchet MS" w:cs="Arial"/>
          <w:b/>
          <w:sz w:val="22"/>
          <w:szCs w:val="22"/>
        </w:rPr>
        <w:t xml:space="preserve">eb </w:t>
      </w:r>
      <w:proofErr w:type="spellStart"/>
      <w:r w:rsidR="00212215" w:rsidRPr="00212215">
        <w:rPr>
          <w:rFonts w:ascii="Trebuchet MS" w:hAnsi="Trebuchet MS" w:cs="Arial"/>
          <w:b/>
          <w:sz w:val="22"/>
          <w:szCs w:val="22"/>
        </w:rPr>
        <w:t>Trns</w:t>
      </w:r>
      <w:proofErr w:type="spellEnd"/>
      <w:r w:rsidR="00212215" w:rsidRPr="00212215">
        <w:rPr>
          <w:rFonts w:ascii="Trebuchet MS" w:hAnsi="Trebuchet MS" w:cs="Arial"/>
          <w:b/>
          <w:sz w:val="22"/>
          <w:szCs w:val="22"/>
        </w:rPr>
        <w:t>*port and SAP</w:t>
      </w:r>
      <w:r w:rsidR="001F35D6">
        <w:rPr>
          <w:rFonts w:ascii="Trebuchet MS" w:hAnsi="Trebuchet MS" w:cs="Arial"/>
          <w:b/>
          <w:sz w:val="22"/>
          <w:szCs w:val="22"/>
        </w:rPr>
        <w:t xml:space="preserve"> Guidance</w:t>
      </w:r>
      <w:r w:rsidR="00212215" w:rsidRPr="00212215">
        <w:rPr>
          <w:rFonts w:ascii="Trebuchet MS" w:hAnsi="Trebuchet MS" w:cs="Arial"/>
          <w:b/>
          <w:sz w:val="22"/>
          <w:szCs w:val="22"/>
        </w:rPr>
        <w:t>:</w:t>
      </w:r>
    </w:p>
    <w:p w14:paraId="4D845526" w14:textId="77777777" w:rsidR="00212215" w:rsidRPr="00212215" w:rsidRDefault="00212215" w:rsidP="005B3A5E">
      <w:pPr>
        <w:spacing w:line="23" w:lineRule="atLeast"/>
        <w:rPr>
          <w:rFonts w:ascii="Trebuchet MS" w:hAnsi="Trebuchet MS" w:cs="Arial"/>
          <w:sz w:val="22"/>
          <w:szCs w:val="22"/>
        </w:rPr>
      </w:pPr>
    </w:p>
    <w:p w14:paraId="68C379FB" w14:textId="77777777" w:rsidR="00212215" w:rsidRDefault="00212215" w:rsidP="005B3A5E">
      <w:pPr>
        <w:spacing w:line="23" w:lineRule="atLeast"/>
        <w:rPr>
          <w:rFonts w:ascii="Trebuchet MS" w:hAnsi="Trebuchet MS" w:cs="Arial"/>
          <w:sz w:val="22"/>
          <w:szCs w:val="22"/>
        </w:rPr>
      </w:pPr>
      <w:bookmarkStart w:id="0" w:name="h.gjdgxs" w:colFirst="0" w:colLast="0"/>
      <w:bookmarkEnd w:id="0"/>
      <w:r w:rsidRPr="00212215">
        <w:rPr>
          <w:rFonts w:ascii="Trebuchet MS" w:hAnsi="Trebuchet MS" w:cs="Arial"/>
          <w:sz w:val="22"/>
          <w:szCs w:val="22"/>
        </w:rPr>
        <w:t xml:space="preserve">The combination project approach allows for associating several SAP projects under one construction contract, with one </w:t>
      </w:r>
      <w:proofErr w:type="spellStart"/>
      <w:r w:rsidRPr="00212215">
        <w:rPr>
          <w:rFonts w:ascii="Trebuchet MS" w:hAnsi="Trebuchet MS" w:cs="Arial"/>
          <w:sz w:val="22"/>
          <w:szCs w:val="22"/>
        </w:rPr>
        <w:t>Trns</w:t>
      </w:r>
      <w:proofErr w:type="spellEnd"/>
      <w:r w:rsidRPr="00212215">
        <w:rPr>
          <w:rFonts w:ascii="Trebuchet MS" w:hAnsi="Trebuchet MS" w:cs="Arial"/>
          <w:sz w:val="22"/>
          <w:szCs w:val="22"/>
        </w:rPr>
        <w:t>*port prime project, and one proposal.  In SAP CJ20N Project Builder, each project is created as a separate project with a unique five-digit project code (or subaccount) and associated funding.</w:t>
      </w:r>
    </w:p>
    <w:p w14:paraId="2E2B7098" w14:textId="77777777" w:rsidR="00ED1212" w:rsidRPr="00212215" w:rsidRDefault="00ED1212" w:rsidP="005B3A5E">
      <w:pPr>
        <w:spacing w:line="23" w:lineRule="atLeast"/>
        <w:rPr>
          <w:rFonts w:ascii="Trebuchet MS" w:hAnsi="Trebuchet MS" w:cs="Arial"/>
          <w:sz w:val="22"/>
          <w:szCs w:val="22"/>
        </w:rPr>
      </w:pPr>
    </w:p>
    <w:p w14:paraId="538B4BF6" w14:textId="7C850122" w:rsid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The same basic functionality for transferring projects from </w:t>
      </w:r>
      <w:proofErr w:type="spellStart"/>
      <w:r w:rsidRPr="00212215">
        <w:rPr>
          <w:rFonts w:ascii="Trebuchet MS" w:hAnsi="Trebuchet MS" w:cs="Arial"/>
          <w:sz w:val="22"/>
          <w:szCs w:val="22"/>
        </w:rPr>
        <w:t>Trns</w:t>
      </w:r>
      <w:proofErr w:type="spellEnd"/>
      <w:r w:rsidRPr="00212215">
        <w:rPr>
          <w:rFonts w:ascii="Trebuchet MS" w:hAnsi="Trebuchet MS" w:cs="Arial"/>
          <w:sz w:val="22"/>
          <w:szCs w:val="22"/>
        </w:rPr>
        <w:t xml:space="preserve">*port Accessories into web </w:t>
      </w:r>
      <w:proofErr w:type="spellStart"/>
      <w:r w:rsidRPr="00212215">
        <w:rPr>
          <w:rFonts w:ascii="Trebuchet MS" w:hAnsi="Trebuchet MS" w:cs="Arial"/>
          <w:sz w:val="22"/>
          <w:szCs w:val="22"/>
        </w:rPr>
        <w:t>Trns</w:t>
      </w:r>
      <w:proofErr w:type="spellEnd"/>
      <w:r w:rsidRPr="00212215">
        <w:rPr>
          <w:rFonts w:ascii="Trebuchet MS" w:hAnsi="Trebuchet MS" w:cs="Arial"/>
          <w:sz w:val="22"/>
          <w:szCs w:val="22"/>
        </w:rPr>
        <w:t xml:space="preserve">*port </w:t>
      </w:r>
      <w:r w:rsidR="00046130">
        <w:rPr>
          <w:rFonts w:ascii="Trebuchet MS" w:hAnsi="Trebuchet MS" w:cs="Arial"/>
          <w:sz w:val="22"/>
          <w:szCs w:val="22"/>
        </w:rPr>
        <w:t>Pre-construction</w:t>
      </w:r>
      <w:r w:rsidRPr="00212215">
        <w:rPr>
          <w:rFonts w:ascii="Trebuchet MS" w:hAnsi="Trebuchet MS" w:cs="Arial"/>
          <w:sz w:val="22"/>
          <w:szCs w:val="22"/>
        </w:rPr>
        <w:t xml:space="preserve"> will remain, with an added option of selecting which project </w:t>
      </w:r>
      <w:r w:rsidR="00F8595B">
        <w:rPr>
          <w:rFonts w:ascii="Trebuchet MS" w:hAnsi="Trebuchet MS" w:cs="Arial"/>
          <w:sz w:val="22"/>
          <w:szCs w:val="22"/>
        </w:rPr>
        <w:t>subaccount</w:t>
      </w:r>
      <w:r w:rsidR="001F19B4">
        <w:rPr>
          <w:rFonts w:ascii="Trebuchet MS" w:hAnsi="Trebuchet MS" w:cs="Arial"/>
          <w:sz w:val="22"/>
          <w:szCs w:val="22"/>
        </w:rPr>
        <w:t xml:space="preserve"> </w:t>
      </w:r>
      <w:r w:rsidRPr="00212215">
        <w:rPr>
          <w:rFonts w:ascii="Trebuchet MS" w:hAnsi="Trebuchet MS" w:cs="Arial"/>
          <w:sz w:val="22"/>
          <w:szCs w:val="22"/>
        </w:rPr>
        <w:t>will be the prime project and which will be the associated project</w:t>
      </w:r>
      <w:r w:rsidR="00F8595B">
        <w:rPr>
          <w:rFonts w:ascii="Trebuchet MS" w:hAnsi="Trebuchet MS" w:cs="Arial"/>
          <w:sz w:val="22"/>
          <w:szCs w:val="22"/>
        </w:rPr>
        <w:t xml:space="preserve"> subaccount</w:t>
      </w:r>
      <w:r w:rsidRPr="00212215">
        <w:rPr>
          <w:rFonts w:ascii="Trebuchet MS" w:hAnsi="Trebuchet MS" w:cs="Arial"/>
          <w:sz w:val="22"/>
          <w:szCs w:val="22"/>
        </w:rPr>
        <w:t xml:space="preserve">.  The web </w:t>
      </w:r>
      <w:proofErr w:type="spellStart"/>
      <w:r w:rsidRPr="00212215">
        <w:rPr>
          <w:rFonts w:ascii="Trebuchet MS" w:hAnsi="Trebuchet MS" w:cs="Arial"/>
          <w:sz w:val="22"/>
          <w:szCs w:val="22"/>
        </w:rPr>
        <w:t>Trns</w:t>
      </w:r>
      <w:proofErr w:type="spellEnd"/>
      <w:r w:rsidRPr="00212215">
        <w:rPr>
          <w:rFonts w:ascii="Trebuchet MS" w:hAnsi="Trebuchet MS" w:cs="Arial"/>
          <w:sz w:val="22"/>
          <w:szCs w:val="22"/>
        </w:rPr>
        <w:t xml:space="preserve">*port </w:t>
      </w:r>
      <w:r w:rsidR="00046130">
        <w:rPr>
          <w:rFonts w:ascii="Trebuchet MS" w:hAnsi="Trebuchet MS" w:cs="Arial"/>
          <w:sz w:val="22"/>
          <w:szCs w:val="22"/>
        </w:rPr>
        <w:t>Pre-construction</w:t>
      </w:r>
      <w:r w:rsidRPr="00212215">
        <w:rPr>
          <w:rFonts w:ascii="Trebuchet MS" w:hAnsi="Trebuchet MS" w:cs="Arial"/>
          <w:sz w:val="22"/>
          <w:szCs w:val="22"/>
        </w:rPr>
        <w:t xml:space="preserve"> Quick Steps document is available with guidance (see below link) on the automated steps for creating a combination project; the system sets up all the components and relationships in the very first step.  This process allows for continuity and data integrity from beginning (proposal) to end (construction).  When naming the prime </w:t>
      </w:r>
      <w:r w:rsidR="00F8595B">
        <w:rPr>
          <w:rFonts w:ascii="Trebuchet MS" w:hAnsi="Trebuchet MS" w:cs="Arial"/>
          <w:sz w:val="22"/>
          <w:szCs w:val="22"/>
        </w:rPr>
        <w:t>subaccount</w:t>
      </w:r>
      <w:r w:rsidRPr="00212215">
        <w:rPr>
          <w:rFonts w:ascii="Trebuchet MS" w:hAnsi="Trebuchet MS" w:cs="Arial"/>
          <w:sz w:val="22"/>
          <w:szCs w:val="22"/>
        </w:rPr>
        <w:t xml:space="preserve"> the following convention will be used:  XXXXX – Combo.  The PWQ </w:t>
      </w:r>
      <w:r w:rsidR="00F8595B">
        <w:rPr>
          <w:rFonts w:ascii="Trebuchet MS" w:hAnsi="Trebuchet MS" w:cs="Arial"/>
          <w:sz w:val="22"/>
          <w:szCs w:val="22"/>
        </w:rPr>
        <w:t>subaccount</w:t>
      </w:r>
      <w:r w:rsidRPr="00212215">
        <w:rPr>
          <w:rFonts w:ascii="Trebuchet MS" w:hAnsi="Trebuchet MS" w:cs="Arial"/>
          <w:sz w:val="22"/>
          <w:szCs w:val="22"/>
        </w:rPr>
        <w:t xml:space="preserve"> will not be selected as the prime </w:t>
      </w:r>
      <w:r w:rsidR="00F8595B">
        <w:rPr>
          <w:rFonts w:ascii="Trebuchet MS" w:hAnsi="Trebuchet MS" w:cs="Arial"/>
          <w:sz w:val="22"/>
          <w:szCs w:val="22"/>
        </w:rPr>
        <w:t>subaccount</w:t>
      </w:r>
      <w:r w:rsidRPr="00212215">
        <w:rPr>
          <w:rFonts w:ascii="Trebuchet MS" w:hAnsi="Trebuchet MS" w:cs="Arial"/>
          <w:sz w:val="22"/>
          <w:szCs w:val="22"/>
        </w:rPr>
        <w:t>.</w:t>
      </w:r>
    </w:p>
    <w:p w14:paraId="21EE06EB" w14:textId="77777777" w:rsidR="00ED1212" w:rsidRPr="00212215" w:rsidRDefault="00ED1212" w:rsidP="005B3A5E">
      <w:pPr>
        <w:spacing w:line="23" w:lineRule="atLeast"/>
        <w:rPr>
          <w:rFonts w:ascii="Trebuchet MS" w:hAnsi="Trebuchet MS" w:cs="Arial"/>
          <w:sz w:val="22"/>
          <w:szCs w:val="22"/>
        </w:rPr>
      </w:pPr>
    </w:p>
    <w:p w14:paraId="438C2416" w14:textId="452A6815"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For assistance with the </w:t>
      </w:r>
      <w:proofErr w:type="spellStart"/>
      <w:r w:rsidRPr="00212215">
        <w:rPr>
          <w:rFonts w:ascii="Trebuchet MS" w:hAnsi="Trebuchet MS" w:cs="Arial"/>
          <w:sz w:val="22"/>
          <w:szCs w:val="22"/>
        </w:rPr>
        <w:t>Trns</w:t>
      </w:r>
      <w:proofErr w:type="spellEnd"/>
      <w:r w:rsidRPr="00212215">
        <w:rPr>
          <w:rFonts w:ascii="Trebuchet MS" w:hAnsi="Trebuchet MS" w:cs="Arial"/>
          <w:sz w:val="22"/>
          <w:szCs w:val="22"/>
        </w:rPr>
        <w:t xml:space="preserve">*port transfer and set up; please consult the web </w:t>
      </w:r>
      <w:proofErr w:type="spellStart"/>
      <w:r w:rsidRPr="00212215">
        <w:rPr>
          <w:rFonts w:ascii="Trebuchet MS" w:hAnsi="Trebuchet MS" w:cs="Arial"/>
          <w:sz w:val="22"/>
          <w:szCs w:val="22"/>
        </w:rPr>
        <w:t>Trns</w:t>
      </w:r>
      <w:proofErr w:type="spellEnd"/>
      <w:r w:rsidRPr="00212215">
        <w:rPr>
          <w:rFonts w:ascii="Trebuchet MS" w:hAnsi="Trebuchet MS" w:cs="Arial"/>
          <w:sz w:val="22"/>
          <w:szCs w:val="22"/>
        </w:rPr>
        <w:t xml:space="preserve">*port </w:t>
      </w:r>
      <w:r w:rsidR="00046130">
        <w:rPr>
          <w:rFonts w:ascii="Trebuchet MS" w:hAnsi="Trebuchet MS" w:cs="Arial"/>
          <w:sz w:val="22"/>
          <w:szCs w:val="22"/>
        </w:rPr>
        <w:t>Pre-construction</w:t>
      </w:r>
      <w:r w:rsidRPr="00212215">
        <w:rPr>
          <w:rFonts w:ascii="Trebuchet MS" w:hAnsi="Trebuchet MS" w:cs="Arial"/>
          <w:sz w:val="22"/>
          <w:szCs w:val="22"/>
        </w:rPr>
        <w:t xml:space="preserve"> Quick Steps found on the </w:t>
      </w:r>
      <w:proofErr w:type="spellStart"/>
      <w:r w:rsidRPr="00212215">
        <w:rPr>
          <w:rFonts w:ascii="Trebuchet MS" w:hAnsi="Trebuchet MS" w:cs="Arial"/>
          <w:sz w:val="22"/>
          <w:szCs w:val="22"/>
        </w:rPr>
        <w:t>Trns</w:t>
      </w:r>
      <w:proofErr w:type="spellEnd"/>
      <w:r w:rsidRPr="00212215">
        <w:rPr>
          <w:rFonts w:ascii="Trebuchet MS" w:hAnsi="Trebuchet MS" w:cs="Arial"/>
          <w:sz w:val="22"/>
          <w:szCs w:val="22"/>
        </w:rPr>
        <w:t>*port web page:</w:t>
      </w:r>
    </w:p>
    <w:p w14:paraId="72513B1A" w14:textId="77777777" w:rsidR="00212215" w:rsidRPr="00212215" w:rsidRDefault="00212215" w:rsidP="005B3A5E">
      <w:pPr>
        <w:spacing w:line="23" w:lineRule="atLeast"/>
        <w:rPr>
          <w:rFonts w:ascii="Trebuchet MS" w:hAnsi="Trebuchet MS" w:cs="Arial"/>
          <w:sz w:val="22"/>
          <w:szCs w:val="22"/>
        </w:rPr>
      </w:pPr>
    </w:p>
    <w:p w14:paraId="31554FDA" w14:textId="77777777" w:rsidR="00212215" w:rsidRPr="00212215" w:rsidRDefault="00F159D8" w:rsidP="005B3A5E">
      <w:pPr>
        <w:spacing w:line="23" w:lineRule="atLeast"/>
        <w:rPr>
          <w:rFonts w:ascii="Trebuchet MS" w:hAnsi="Trebuchet MS" w:cs="Arial"/>
          <w:sz w:val="22"/>
          <w:szCs w:val="22"/>
        </w:rPr>
      </w:pPr>
      <w:hyperlink r:id="rId13" w:history="1">
        <w:r w:rsidR="00212215" w:rsidRPr="00212215">
          <w:rPr>
            <w:rStyle w:val="Hyperlink"/>
            <w:rFonts w:ascii="Trebuchet MS" w:hAnsi="Trebuchet MS" w:cs="Arial"/>
            <w:sz w:val="22"/>
            <w:szCs w:val="22"/>
          </w:rPr>
          <w:t>http://internal/trnsapps/docs/PES%20QUICK%20STEPS.pdf</w:t>
        </w:r>
      </w:hyperlink>
    </w:p>
    <w:p w14:paraId="30E53E54" w14:textId="77777777" w:rsidR="00212215" w:rsidRPr="00212215" w:rsidRDefault="00212215" w:rsidP="005B3A5E">
      <w:pPr>
        <w:spacing w:line="23" w:lineRule="atLeast"/>
        <w:rPr>
          <w:rFonts w:ascii="Trebuchet MS" w:hAnsi="Trebuchet MS" w:cs="Arial"/>
          <w:sz w:val="22"/>
          <w:szCs w:val="22"/>
        </w:rPr>
      </w:pPr>
    </w:p>
    <w:p w14:paraId="6594F813" w14:textId="06E180FE" w:rsidR="00212215" w:rsidRPr="00212215" w:rsidRDefault="001F35D6" w:rsidP="005B3A5E">
      <w:pPr>
        <w:spacing w:line="23" w:lineRule="atLeast"/>
        <w:rPr>
          <w:rFonts w:ascii="Trebuchet MS" w:hAnsi="Trebuchet MS" w:cs="Arial"/>
          <w:b/>
          <w:sz w:val="22"/>
          <w:szCs w:val="22"/>
        </w:rPr>
      </w:pPr>
      <w:r>
        <w:rPr>
          <w:rFonts w:ascii="Trebuchet MS" w:hAnsi="Trebuchet MS" w:cs="Arial"/>
          <w:b/>
          <w:sz w:val="22"/>
          <w:szCs w:val="22"/>
        </w:rPr>
        <w:t xml:space="preserve">PWQ </w:t>
      </w:r>
      <w:r w:rsidR="00212215" w:rsidRPr="00212215">
        <w:rPr>
          <w:rFonts w:ascii="Trebuchet MS" w:hAnsi="Trebuchet MS" w:cs="Arial"/>
          <w:b/>
          <w:sz w:val="22"/>
          <w:szCs w:val="22"/>
        </w:rPr>
        <w:t>Guidance:</w:t>
      </w:r>
    </w:p>
    <w:p w14:paraId="1EFDEFC2" w14:textId="37B371A7" w:rsidR="00212215" w:rsidRPr="00212215" w:rsidRDefault="00212215" w:rsidP="005B3A5E">
      <w:pPr>
        <w:numPr>
          <w:ilvl w:val="0"/>
          <w:numId w:val="11"/>
        </w:numPr>
        <w:spacing w:line="23" w:lineRule="atLeast"/>
        <w:ind w:left="720"/>
        <w:rPr>
          <w:rFonts w:ascii="Trebuchet MS" w:hAnsi="Trebuchet MS" w:cs="Arial"/>
          <w:sz w:val="22"/>
          <w:szCs w:val="22"/>
        </w:rPr>
      </w:pPr>
      <w:r w:rsidRPr="00212215">
        <w:rPr>
          <w:rFonts w:ascii="Trebuchet MS" w:hAnsi="Trebuchet MS" w:cs="Arial"/>
          <w:sz w:val="22"/>
          <w:szCs w:val="22"/>
        </w:rPr>
        <w:t>At the scoping phase</w:t>
      </w:r>
      <w:r w:rsidR="00764FD0">
        <w:rPr>
          <w:rFonts w:ascii="Trebuchet MS" w:hAnsi="Trebuchet MS" w:cs="Arial"/>
          <w:sz w:val="22"/>
          <w:szCs w:val="22"/>
        </w:rPr>
        <w:t>,</w:t>
      </w:r>
      <w:r w:rsidRPr="00212215">
        <w:rPr>
          <w:rFonts w:ascii="Trebuchet MS" w:hAnsi="Trebuchet MS" w:cs="Arial"/>
          <w:sz w:val="22"/>
          <w:szCs w:val="22"/>
        </w:rPr>
        <w:t xml:space="preserve"> start work with the region Water Quality Specialist and region </w:t>
      </w:r>
      <w:r w:rsidR="006B3311">
        <w:rPr>
          <w:rFonts w:ascii="Trebuchet MS" w:hAnsi="Trebuchet MS" w:cs="Arial"/>
          <w:sz w:val="22"/>
          <w:szCs w:val="22"/>
        </w:rPr>
        <w:t>H</w:t>
      </w:r>
      <w:r w:rsidRPr="00212215">
        <w:rPr>
          <w:rFonts w:ascii="Trebuchet MS" w:hAnsi="Trebuchet MS" w:cs="Arial"/>
          <w:sz w:val="22"/>
          <w:szCs w:val="22"/>
        </w:rPr>
        <w:t xml:space="preserve">ydraulic </w:t>
      </w:r>
      <w:r w:rsidR="006B3311">
        <w:rPr>
          <w:rFonts w:ascii="Trebuchet MS" w:hAnsi="Trebuchet MS" w:cs="Arial"/>
          <w:sz w:val="22"/>
          <w:szCs w:val="22"/>
        </w:rPr>
        <w:t>E</w:t>
      </w:r>
      <w:r w:rsidRPr="00212215">
        <w:rPr>
          <w:rFonts w:ascii="Trebuchet MS" w:hAnsi="Trebuchet MS" w:cs="Arial"/>
          <w:sz w:val="22"/>
          <w:szCs w:val="22"/>
        </w:rPr>
        <w:t xml:space="preserve">ngineer to determine whether the project qualifies as a Priority or Priority Plus project and is eligible for the Pool funds.  The Region Planning and Environmental Manager (RPEM) and/or the HQ NDRD Program </w:t>
      </w:r>
      <w:r w:rsidR="006B3311">
        <w:rPr>
          <w:rFonts w:ascii="Trebuchet MS" w:hAnsi="Trebuchet MS" w:cs="Arial"/>
          <w:sz w:val="22"/>
          <w:szCs w:val="22"/>
        </w:rPr>
        <w:t>M</w:t>
      </w:r>
      <w:r w:rsidRPr="00212215">
        <w:rPr>
          <w:rFonts w:ascii="Trebuchet MS" w:hAnsi="Trebuchet MS" w:cs="Arial"/>
          <w:sz w:val="22"/>
          <w:szCs w:val="22"/>
        </w:rPr>
        <w:t>anager may be consulted on questions regarding PWQ requirements and regulations.</w:t>
      </w:r>
    </w:p>
    <w:p w14:paraId="0EE3ACD0" w14:textId="637C4830" w:rsidR="00212215" w:rsidRPr="00212215" w:rsidRDefault="00212215" w:rsidP="005B3A5E">
      <w:pPr>
        <w:numPr>
          <w:ilvl w:val="0"/>
          <w:numId w:val="11"/>
        </w:numPr>
        <w:spacing w:line="23" w:lineRule="atLeast"/>
        <w:ind w:left="720"/>
        <w:rPr>
          <w:rFonts w:ascii="Trebuchet MS" w:hAnsi="Trebuchet MS" w:cs="Arial"/>
          <w:sz w:val="22"/>
          <w:szCs w:val="22"/>
        </w:rPr>
      </w:pPr>
      <w:r w:rsidRPr="00212215">
        <w:rPr>
          <w:rFonts w:ascii="Trebuchet MS" w:hAnsi="Trebuchet MS" w:cs="Arial"/>
          <w:sz w:val="22"/>
          <w:szCs w:val="22"/>
        </w:rPr>
        <w:t xml:space="preserve">The development and administration of the project remains the same.  However, the Project Manager (PM) and Resident Engineer (RE) must account for the Pool funds separate from other funds.  </w:t>
      </w:r>
      <w:r w:rsidR="001F35D6">
        <w:rPr>
          <w:rFonts w:ascii="Trebuchet MS" w:hAnsi="Trebuchet MS" w:cs="Arial"/>
          <w:sz w:val="22"/>
          <w:szCs w:val="22"/>
        </w:rPr>
        <w:t xml:space="preserve">The Designer will label the PWQ work and quantities to clearly differentiate from other work in the plans including the Plan sheet tabulations. </w:t>
      </w:r>
    </w:p>
    <w:p w14:paraId="4F69580A" w14:textId="77777777" w:rsidR="00212215" w:rsidRPr="00212215" w:rsidRDefault="00212215" w:rsidP="005B3A5E">
      <w:pPr>
        <w:numPr>
          <w:ilvl w:val="0"/>
          <w:numId w:val="11"/>
        </w:numPr>
        <w:spacing w:line="23" w:lineRule="atLeast"/>
        <w:ind w:left="720"/>
        <w:rPr>
          <w:rFonts w:ascii="Trebuchet MS" w:hAnsi="Trebuchet MS" w:cs="Arial"/>
          <w:sz w:val="22"/>
          <w:szCs w:val="22"/>
        </w:rPr>
      </w:pPr>
      <w:r w:rsidRPr="00212215">
        <w:rPr>
          <w:rFonts w:ascii="Trebuchet MS" w:hAnsi="Trebuchet MS" w:cs="Arial"/>
          <w:sz w:val="22"/>
          <w:szCs w:val="22"/>
        </w:rPr>
        <w:t xml:space="preserve">When the Scoping, FIR and FOR cost estimates are developed, the PM will send a copy of the estimate to the NDRD Program Manager.  The NDRD Program Manager will use this information to make sure CDOT meets our commitment to CDPHE and for budgeting Pool funds.  Since the Pool funds are not guaranteed, submitting the estimate early increases a project’s chance of receiving funds.  </w:t>
      </w:r>
    </w:p>
    <w:p w14:paraId="1763657B" w14:textId="77777777" w:rsidR="00212215" w:rsidRPr="00212215" w:rsidRDefault="00212215" w:rsidP="005B3A5E">
      <w:pPr>
        <w:numPr>
          <w:ilvl w:val="0"/>
          <w:numId w:val="11"/>
        </w:numPr>
        <w:spacing w:line="23" w:lineRule="atLeast"/>
        <w:ind w:left="720"/>
        <w:rPr>
          <w:rFonts w:ascii="Trebuchet MS" w:hAnsi="Trebuchet MS" w:cs="Arial"/>
          <w:sz w:val="22"/>
          <w:szCs w:val="22"/>
        </w:rPr>
      </w:pPr>
      <w:r w:rsidRPr="00212215">
        <w:rPr>
          <w:rFonts w:ascii="Trebuchet MS" w:hAnsi="Trebuchet MS" w:cs="Arial"/>
          <w:sz w:val="22"/>
          <w:szCs w:val="22"/>
        </w:rPr>
        <w:t xml:space="preserve">The project’s PWQ requirements will be determined at scoping and at a minimum will be re-evaluated at the FIR and FOR milestones. </w:t>
      </w:r>
    </w:p>
    <w:p w14:paraId="5B38DE19" w14:textId="04F10C1A" w:rsidR="00212215" w:rsidRPr="00212215" w:rsidRDefault="00212215" w:rsidP="005B3A5E">
      <w:pPr>
        <w:numPr>
          <w:ilvl w:val="0"/>
          <w:numId w:val="11"/>
        </w:numPr>
        <w:spacing w:line="23" w:lineRule="atLeast"/>
        <w:ind w:left="720"/>
        <w:rPr>
          <w:rFonts w:ascii="Trebuchet MS" w:hAnsi="Trebuchet MS" w:cs="Arial"/>
          <w:b/>
          <w:sz w:val="22"/>
          <w:szCs w:val="22"/>
        </w:rPr>
      </w:pPr>
      <w:r w:rsidRPr="00212215">
        <w:rPr>
          <w:rFonts w:ascii="Trebuchet MS" w:hAnsi="Trebuchet MS" w:cs="Arial"/>
          <w:sz w:val="22"/>
          <w:szCs w:val="22"/>
        </w:rPr>
        <w:lastRenderedPageBreak/>
        <w:t>Pre-construction phase charges, such as Design, Right</w:t>
      </w:r>
      <w:r w:rsidR="00B1555A">
        <w:rPr>
          <w:rFonts w:ascii="Trebuchet MS" w:hAnsi="Trebuchet MS" w:cs="Arial"/>
          <w:sz w:val="22"/>
          <w:szCs w:val="22"/>
        </w:rPr>
        <w:t xml:space="preserve"> </w:t>
      </w:r>
      <w:r w:rsidRPr="00212215">
        <w:rPr>
          <w:rFonts w:ascii="Trebuchet MS" w:hAnsi="Trebuchet MS" w:cs="Arial"/>
          <w:sz w:val="22"/>
          <w:szCs w:val="22"/>
        </w:rPr>
        <w:t>of</w:t>
      </w:r>
      <w:r w:rsidR="00B1555A">
        <w:rPr>
          <w:rFonts w:ascii="Trebuchet MS" w:hAnsi="Trebuchet MS" w:cs="Arial"/>
          <w:sz w:val="22"/>
          <w:szCs w:val="22"/>
        </w:rPr>
        <w:t xml:space="preserve"> </w:t>
      </w:r>
      <w:r w:rsidRPr="00212215">
        <w:rPr>
          <w:rFonts w:ascii="Trebuchet MS" w:hAnsi="Trebuchet MS" w:cs="Arial"/>
          <w:sz w:val="22"/>
          <w:szCs w:val="22"/>
        </w:rPr>
        <w:t xml:space="preserve">Way, Environmental, etc., to develop the PWQ features will be funded by the Pool in the PWQ </w:t>
      </w:r>
      <w:r w:rsidR="00F8595B">
        <w:rPr>
          <w:rFonts w:ascii="Trebuchet MS" w:hAnsi="Trebuchet MS" w:cs="Arial"/>
          <w:sz w:val="22"/>
          <w:szCs w:val="22"/>
        </w:rPr>
        <w:t>subaccount</w:t>
      </w:r>
      <w:r w:rsidRPr="00212215">
        <w:rPr>
          <w:rFonts w:ascii="Trebuchet MS" w:hAnsi="Trebuchet MS" w:cs="Arial"/>
          <w:sz w:val="22"/>
          <w:szCs w:val="22"/>
        </w:rPr>
        <w:t xml:space="preserve">.  The Project Manager will develop a design estimate and work with the NDRD Manager, Region Business Manager and the Office of Management and Budget (OFMB) to budget the appropriate </w:t>
      </w:r>
      <w:r w:rsidR="00046130">
        <w:rPr>
          <w:rFonts w:ascii="Trebuchet MS" w:hAnsi="Trebuchet MS" w:cs="Arial"/>
          <w:sz w:val="22"/>
          <w:szCs w:val="22"/>
        </w:rPr>
        <w:t>pre-construction</w:t>
      </w:r>
      <w:r w:rsidRPr="00212215">
        <w:rPr>
          <w:rFonts w:ascii="Trebuchet MS" w:hAnsi="Trebuchet MS" w:cs="Arial"/>
          <w:sz w:val="22"/>
          <w:szCs w:val="22"/>
        </w:rPr>
        <w:t xml:space="preserve"> and construction phase funding.  Time spent during the pre-construction phases designing the PWQ work by CDOT personnel and consultants will be charged to the PWQ </w:t>
      </w:r>
      <w:r w:rsidR="00F8595B">
        <w:rPr>
          <w:rFonts w:ascii="Trebuchet MS" w:hAnsi="Trebuchet MS" w:cs="Arial"/>
          <w:sz w:val="22"/>
          <w:szCs w:val="22"/>
        </w:rPr>
        <w:t>subaccount</w:t>
      </w:r>
      <w:r w:rsidRPr="00212215">
        <w:rPr>
          <w:rFonts w:ascii="Trebuchet MS" w:hAnsi="Trebuchet MS" w:cs="Arial"/>
          <w:sz w:val="22"/>
          <w:szCs w:val="22"/>
        </w:rPr>
        <w:t xml:space="preserve">’s pre-construction WBS. </w:t>
      </w:r>
    </w:p>
    <w:p w14:paraId="2FAD4AB0" w14:textId="228562E3" w:rsidR="00212215" w:rsidRPr="00212215" w:rsidRDefault="00212215" w:rsidP="005B3A5E">
      <w:pPr>
        <w:numPr>
          <w:ilvl w:val="0"/>
          <w:numId w:val="11"/>
        </w:numPr>
        <w:spacing w:line="23" w:lineRule="atLeast"/>
        <w:ind w:left="720"/>
        <w:rPr>
          <w:rFonts w:ascii="Trebuchet MS" w:hAnsi="Trebuchet MS" w:cs="Arial"/>
          <w:b/>
          <w:sz w:val="22"/>
          <w:szCs w:val="22"/>
        </w:rPr>
      </w:pPr>
      <w:r w:rsidRPr="00212215">
        <w:rPr>
          <w:rFonts w:ascii="Trebuchet MS" w:hAnsi="Trebuchet MS" w:cs="Arial"/>
          <w:sz w:val="22"/>
          <w:szCs w:val="22"/>
        </w:rPr>
        <w:t>The NDRD Evaluation and Tracking Form (the Form) must be completed and reviewed by the NDRD Manager prior to funds being transferred.  The Designer will work with Region Environmental to complete the Form and submit</w:t>
      </w:r>
      <w:r w:rsidR="00BE3BF8">
        <w:rPr>
          <w:rFonts w:ascii="Trebuchet MS" w:hAnsi="Trebuchet MS" w:cs="Arial"/>
          <w:sz w:val="22"/>
          <w:szCs w:val="22"/>
        </w:rPr>
        <w:t xml:space="preserve"> it</w:t>
      </w:r>
      <w:r w:rsidRPr="00212215">
        <w:rPr>
          <w:rFonts w:ascii="Trebuchet MS" w:hAnsi="Trebuchet MS" w:cs="Arial"/>
          <w:sz w:val="22"/>
          <w:szCs w:val="22"/>
        </w:rPr>
        <w:t xml:space="preserve"> to</w:t>
      </w:r>
      <w:r w:rsidR="00764FD0">
        <w:rPr>
          <w:rFonts w:ascii="Trebuchet MS" w:hAnsi="Trebuchet MS" w:cs="Arial"/>
          <w:sz w:val="22"/>
          <w:szCs w:val="22"/>
        </w:rPr>
        <w:t xml:space="preserve"> the Headq</w:t>
      </w:r>
      <w:r w:rsidR="001F35D6">
        <w:rPr>
          <w:rFonts w:ascii="Trebuchet MS" w:hAnsi="Trebuchet MS" w:cs="Arial"/>
          <w:sz w:val="22"/>
          <w:szCs w:val="22"/>
        </w:rPr>
        <w:t xml:space="preserve">uarters </w:t>
      </w:r>
      <w:proofErr w:type="spellStart"/>
      <w:r w:rsidR="001F35D6">
        <w:rPr>
          <w:rFonts w:ascii="Trebuchet MS" w:hAnsi="Trebuchet MS" w:cs="Arial"/>
          <w:sz w:val="22"/>
          <w:szCs w:val="22"/>
        </w:rPr>
        <w:t>NDRD</w:t>
      </w:r>
      <w:proofErr w:type="spellEnd"/>
      <w:r w:rsidR="001F35D6">
        <w:rPr>
          <w:rFonts w:ascii="Trebuchet MS" w:hAnsi="Trebuchet MS" w:cs="Arial"/>
          <w:sz w:val="22"/>
          <w:szCs w:val="22"/>
        </w:rPr>
        <w:t xml:space="preserve"> Program Manager</w:t>
      </w:r>
      <w:r w:rsidRPr="00212215">
        <w:rPr>
          <w:rFonts w:ascii="Trebuchet MS" w:hAnsi="Trebuchet MS" w:cs="Arial"/>
          <w:sz w:val="22"/>
          <w:szCs w:val="22"/>
        </w:rPr>
        <w:t>.</w:t>
      </w:r>
    </w:p>
    <w:p w14:paraId="2617011B" w14:textId="5FC13D5A" w:rsidR="00212215" w:rsidRPr="00212215" w:rsidRDefault="00212215" w:rsidP="005B3A5E">
      <w:pPr>
        <w:numPr>
          <w:ilvl w:val="0"/>
          <w:numId w:val="11"/>
        </w:numPr>
        <w:spacing w:line="23" w:lineRule="atLeast"/>
        <w:ind w:left="720"/>
        <w:rPr>
          <w:rFonts w:ascii="Trebuchet MS" w:hAnsi="Trebuchet MS" w:cs="Arial"/>
          <w:b/>
          <w:sz w:val="22"/>
          <w:szCs w:val="22"/>
        </w:rPr>
      </w:pPr>
      <w:r w:rsidRPr="00212215">
        <w:rPr>
          <w:rFonts w:ascii="Trebuchet MS" w:hAnsi="Trebuchet MS" w:cs="Arial"/>
          <w:sz w:val="22"/>
          <w:szCs w:val="22"/>
        </w:rPr>
        <w:t xml:space="preserve">The Funding in web </w:t>
      </w:r>
      <w:proofErr w:type="spellStart"/>
      <w:r w:rsidRPr="00212215">
        <w:rPr>
          <w:rFonts w:ascii="Trebuchet MS" w:hAnsi="Trebuchet MS" w:cs="Arial"/>
          <w:sz w:val="22"/>
          <w:szCs w:val="22"/>
        </w:rPr>
        <w:t>Trns</w:t>
      </w:r>
      <w:proofErr w:type="spellEnd"/>
      <w:r w:rsidRPr="00212215">
        <w:rPr>
          <w:rFonts w:ascii="Trebuchet MS" w:hAnsi="Trebuchet MS" w:cs="Arial"/>
          <w:sz w:val="22"/>
          <w:szCs w:val="22"/>
        </w:rPr>
        <w:t xml:space="preserve">*port </w:t>
      </w:r>
      <w:r w:rsidR="00046130">
        <w:rPr>
          <w:rFonts w:ascii="Trebuchet MS" w:hAnsi="Trebuchet MS" w:cs="Arial"/>
          <w:sz w:val="22"/>
          <w:szCs w:val="22"/>
        </w:rPr>
        <w:t>Pre-construction</w:t>
      </w:r>
      <w:r w:rsidRPr="00212215">
        <w:rPr>
          <w:rFonts w:ascii="Trebuchet MS" w:hAnsi="Trebuchet MS" w:cs="Arial"/>
          <w:sz w:val="22"/>
          <w:szCs w:val="22"/>
        </w:rPr>
        <w:t xml:space="preserve"> will match the SAP information in ZJ20 Project Financial Statement 65 and ZF70 FM – Budget to Actual Report.</w:t>
      </w:r>
    </w:p>
    <w:p w14:paraId="5B922101" w14:textId="2E69EDBB" w:rsidR="00212215" w:rsidRPr="00212215" w:rsidRDefault="00212215" w:rsidP="005B3A5E">
      <w:pPr>
        <w:numPr>
          <w:ilvl w:val="0"/>
          <w:numId w:val="11"/>
        </w:numPr>
        <w:spacing w:line="23" w:lineRule="atLeast"/>
        <w:ind w:left="720"/>
        <w:rPr>
          <w:rFonts w:ascii="Trebuchet MS" w:hAnsi="Trebuchet MS" w:cs="Arial"/>
          <w:b/>
          <w:sz w:val="22"/>
          <w:szCs w:val="22"/>
        </w:rPr>
      </w:pPr>
      <w:r w:rsidRPr="00212215">
        <w:rPr>
          <w:rFonts w:ascii="Trebuchet MS" w:hAnsi="Trebuchet MS" w:cs="Arial"/>
          <w:sz w:val="22"/>
          <w:szCs w:val="22"/>
        </w:rPr>
        <w:t xml:space="preserve">The PWQ work is not exempt from the Construction Engineering (CE) and Indirect rate.  When you budget the Construction phase of the PWQ </w:t>
      </w:r>
      <w:r w:rsidR="00F8595B">
        <w:rPr>
          <w:rFonts w:ascii="Trebuchet MS" w:hAnsi="Trebuchet MS" w:cs="Arial"/>
          <w:sz w:val="22"/>
          <w:szCs w:val="22"/>
        </w:rPr>
        <w:t>subaccount</w:t>
      </w:r>
      <w:r w:rsidRPr="00212215">
        <w:rPr>
          <w:rFonts w:ascii="Trebuchet MS" w:hAnsi="Trebuchet MS" w:cs="Arial"/>
          <w:sz w:val="22"/>
          <w:szCs w:val="22"/>
        </w:rPr>
        <w:t xml:space="preserve"> you will need to account for the associated CE rates.</w:t>
      </w:r>
    </w:p>
    <w:p w14:paraId="1009060C" w14:textId="77777777" w:rsidR="00212215" w:rsidRPr="00212215" w:rsidRDefault="00212215" w:rsidP="005B3A5E">
      <w:pPr>
        <w:numPr>
          <w:ilvl w:val="0"/>
          <w:numId w:val="11"/>
        </w:numPr>
        <w:spacing w:line="23" w:lineRule="atLeast"/>
        <w:ind w:left="720"/>
        <w:rPr>
          <w:rFonts w:ascii="Trebuchet MS" w:hAnsi="Trebuchet MS" w:cs="Arial"/>
          <w:sz w:val="22"/>
          <w:szCs w:val="22"/>
        </w:rPr>
      </w:pPr>
      <w:r w:rsidRPr="00212215">
        <w:rPr>
          <w:rFonts w:ascii="Trebuchet MS" w:hAnsi="Trebuchet MS" w:cs="Arial"/>
          <w:sz w:val="22"/>
          <w:szCs w:val="22"/>
        </w:rPr>
        <w:t xml:space="preserve">The Pool will only be used for elements necessary for the design and construction of the PWQ features.  The Pool will not pay for elements of the project that would exist irrespective of the PWQ feature.  The Pool will pay for elements that exist solely for the PWQ.  For example, the Pool would pay for an inlet that has the sole purpose of routing flows to a feature such as a pond.  The Pool would not pay for an inlet that would be necessary without the PWQ feature, solely for drainage purposes. </w:t>
      </w:r>
    </w:p>
    <w:p w14:paraId="4539B64D" w14:textId="135B9378" w:rsidR="00212215" w:rsidRPr="00212215" w:rsidRDefault="00212215" w:rsidP="005B3A5E">
      <w:pPr>
        <w:numPr>
          <w:ilvl w:val="0"/>
          <w:numId w:val="11"/>
        </w:numPr>
        <w:spacing w:line="23" w:lineRule="atLeast"/>
        <w:ind w:left="720"/>
        <w:rPr>
          <w:rFonts w:ascii="Trebuchet MS" w:hAnsi="Trebuchet MS" w:cs="Arial"/>
          <w:sz w:val="22"/>
          <w:szCs w:val="22"/>
        </w:rPr>
      </w:pPr>
      <w:r w:rsidRPr="00212215">
        <w:rPr>
          <w:rFonts w:ascii="Trebuchet MS" w:hAnsi="Trebuchet MS" w:cs="Arial"/>
          <w:sz w:val="22"/>
          <w:szCs w:val="22"/>
        </w:rPr>
        <w:t xml:space="preserve">Payment for lump sum items that are required for both the PWQ work and other work and do not typically overrun will be prorated.  An example is </w:t>
      </w:r>
      <w:r w:rsidRPr="00212215">
        <w:rPr>
          <w:rFonts w:ascii="Trebuchet MS" w:hAnsi="Trebuchet MS" w:cs="Arial"/>
          <w:i/>
          <w:sz w:val="22"/>
          <w:szCs w:val="22"/>
        </w:rPr>
        <w:t>Clearing and Grubbing</w:t>
      </w:r>
      <w:r w:rsidRPr="00212215">
        <w:rPr>
          <w:rFonts w:ascii="Trebuchet MS" w:hAnsi="Trebuchet MS" w:cs="Arial"/>
          <w:sz w:val="22"/>
          <w:szCs w:val="22"/>
        </w:rPr>
        <w:t xml:space="preserve">.  The Project Manager and Resident Engineer will determine the percent of the total item applicable to the PWQ work compared to the other work.  Decimal equivalents will then be listed in the tabulations for the two </w:t>
      </w:r>
      <w:r w:rsidR="001F35D6">
        <w:rPr>
          <w:rFonts w:ascii="Trebuchet MS" w:hAnsi="Trebuchet MS" w:cs="Arial"/>
          <w:sz w:val="22"/>
          <w:szCs w:val="22"/>
        </w:rPr>
        <w:t xml:space="preserve">Site Manager </w:t>
      </w:r>
      <w:r w:rsidRPr="00212215">
        <w:rPr>
          <w:rFonts w:ascii="Trebuchet MS" w:hAnsi="Trebuchet MS" w:cs="Arial"/>
          <w:sz w:val="22"/>
          <w:szCs w:val="22"/>
        </w:rPr>
        <w:t>categories of work so that the total on the Summary of Approximate Quantities is a value of one.</w:t>
      </w:r>
    </w:p>
    <w:p w14:paraId="52138DCD" w14:textId="30D1DFD3" w:rsidR="00212215" w:rsidRPr="00212215" w:rsidRDefault="00212215" w:rsidP="005B3A5E">
      <w:pPr>
        <w:numPr>
          <w:ilvl w:val="0"/>
          <w:numId w:val="11"/>
        </w:numPr>
        <w:spacing w:line="23" w:lineRule="atLeast"/>
        <w:ind w:left="720"/>
        <w:rPr>
          <w:rFonts w:ascii="Trebuchet MS" w:hAnsi="Trebuchet MS" w:cs="Arial"/>
          <w:sz w:val="22"/>
          <w:szCs w:val="22"/>
        </w:rPr>
      </w:pPr>
      <w:r w:rsidRPr="00212215">
        <w:rPr>
          <w:rFonts w:ascii="Trebuchet MS" w:hAnsi="Trebuchet MS" w:cs="Arial"/>
          <w:sz w:val="22"/>
          <w:szCs w:val="22"/>
        </w:rPr>
        <w:t>Items</w:t>
      </w:r>
      <w:r w:rsidRPr="00212215">
        <w:rPr>
          <w:rFonts w:ascii="Trebuchet MS" w:hAnsi="Trebuchet MS" w:cs="Arial"/>
          <w:b/>
          <w:sz w:val="22"/>
          <w:szCs w:val="22"/>
        </w:rPr>
        <w:t xml:space="preserve"> </w:t>
      </w:r>
      <w:r w:rsidRPr="00212215">
        <w:rPr>
          <w:rFonts w:ascii="Trebuchet MS" w:hAnsi="Trebuchet MS" w:cs="Arial"/>
          <w:sz w:val="22"/>
          <w:szCs w:val="22"/>
        </w:rPr>
        <w:t xml:space="preserve">that are not quantified as lump sum need to be analyzed and proportioned so that the total quantity for PWQ work and the other work is </w:t>
      </w:r>
      <w:r w:rsidR="001F35D6">
        <w:rPr>
          <w:rFonts w:ascii="Trebuchet MS" w:hAnsi="Trebuchet MS" w:cs="Arial"/>
          <w:sz w:val="22"/>
          <w:szCs w:val="22"/>
        </w:rPr>
        <w:t>tracked</w:t>
      </w:r>
      <w:r w:rsidR="001F35D6" w:rsidRPr="00212215">
        <w:rPr>
          <w:rFonts w:ascii="Trebuchet MS" w:hAnsi="Trebuchet MS" w:cs="Arial"/>
          <w:sz w:val="22"/>
          <w:szCs w:val="22"/>
        </w:rPr>
        <w:t xml:space="preserve"> </w:t>
      </w:r>
      <w:r w:rsidRPr="00212215">
        <w:rPr>
          <w:rFonts w:ascii="Trebuchet MS" w:hAnsi="Trebuchet MS" w:cs="Arial"/>
          <w:sz w:val="22"/>
          <w:szCs w:val="22"/>
        </w:rPr>
        <w:t xml:space="preserve">separately.  An example is </w:t>
      </w:r>
      <w:r w:rsidRPr="00212215">
        <w:rPr>
          <w:rFonts w:ascii="Trebuchet MS" w:hAnsi="Trebuchet MS" w:cs="Arial"/>
          <w:i/>
          <w:sz w:val="22"/>
          <w:szCs w:val="22"/>
        </w:rPr>
        <w:t>Seeding</w:t>
      </w:r>
      <w:r w:rsidRPr="00212215">
        <w:rPr>
          <w:rFonts w:ascii="Trebuchet MS" w:hAnsi="Trebuchet MS" w:cs="Arial"/>
          <w:sz w:val="22"/>
          <w:szCs w:val="22"/>
        </w:rPr>
        <w:t xml:space="preserve">. </w:t>
      </w:r>
    </w:p>
    <w:p w14:paraId="5333C58B" w14:textId="3F2F372E" w:rsidR="00212215" w:rsidRPr="00212215" w:rsidRDefault="00212215" w:rsidP="005B3A5E">
      <w:pPr>
        <w:numPr>
          <w:ilvl w:val="0"/>
          <w:numId w:val="11"/>
        </w:numPr>
        <w:spacing w:line="23" w:lineRule="atLeast"/>
        <w:ind w:left="720"/>
        <w:rPr>
          <w:rFonts w:ascii="Trebuchet MS" w:hAnsi="Trebuchet MS" w:cs="Arial"/>
          <w:sz w:val="22"/>
          <w:szCs w:val="22"/>
        </w:rPr>
      </w:pPr>
      <w:r w:rsidRPr="00212215">
        <w:rPr>
          <w:rFonts w:ascii="Trebuchet MS" w:hAnsi="Trebuchet MS" w:cs="Arial"/>
          <w:sz w:val="22"/>
          <w:szCs w:val="22"/>
        </w:rPr>
        <w:t xml:space="preserve">Because SiteManager has an auto-pay feature on the 630 Traffic Control items and Mobilization, these items will always be included in the Prime </w:t>
      </w:r>
      <w:r w:rsidR="00F8595B">
        <w:rPr>
          <w:rFonts w:ascii="Trebuchet MS" w:hAnsi="Trebuchet MS" w:cs="Arial"/>
          <w:sz w:val="22"/>
          <w:szCs w:val="22"/>
        </w:rPr>
        <w:t>subaccount</w:t>
      </w:r>
      <w:r w:rsidRPr="00212215">
        <w:rPr>
          <w:rFonts w:ascii="Trebuchet MS" w:hAnsi="Trebuchet MS" w:cs="Arial"/>
          <w:sz w:val="22"/>
          <w:szCs w:val="22"/>
        </w:rPr>
        <w:t xml:space="preserve"> and not prorated between the </w:t>
      </w:r>
      <w:r w:rsidR="00F8595B">
        <w:rPr>
          <w:rFonts w:ascii="Trebuchet MS" w:hAnsi="Trebuchet MS" w:cs="Arial"/>
          <w:sz w:val="22"/>
          <w:szCs w:val="22"/>
        </w:rPr>
        <w:t>subaccounts</w:t>
      </w:r>
      <w:r w:rsidRPr="00212215">
        <w:rPr>
          <w:rFonts w:ascii="Trebuchet MS" w:hAnsi="Trebuchet MS" w:cs="Arial"/>
          <w:sz w:val="22"/>
          <w:szCs w:val="22"/>
        </w:rPr>
        <w:t>.</w:t>
      </w:r>
    </w:p>
    <w:p w14:paraId="042E37B2" w14:textId="5D8F73F2" w:rsidR="00212215" w:rsidRPr="00212215" w:rsidRDefault="00212215" w:rsidP="005B3A5E">
      <w:pPr>
        <w:numPr>
          <w:ilvl w:val="0"/>
          <w:numId w:val="11"/>
        </w:numPr>
        <w:spacing w:line="23" w:lineRule="atLeast"/>
        <w:ind w:left="720"/>
        <w:rPr>
          <w:rFonts w:ascii="Trebuchet MS" w:hAnsi="Trebuchet MS" w:cs="Arial"/>
          <w:sz w:val="22"/>
          <w:szCs w:val="22"/>
        </w:rPr>
      </w:pPr>
      <w:r w:rsidRPr="00212215">
        <w:rPr>
          <w:rFonts w:ascii="Trebuchet MS" w:hAnsi="Trebuchet MS" w:cs="Arial"/>
          <w:sz w:val="22"/>
          <w:szCs w:val="22"/>
        </w:rPr>
        <w:t xml:space="preserve">The Pool will not pay for items that are required for the project like the Field Office, the Field Laboratories and Sanitary facilities.  These items will be included in the Prime </w:t>
      </w:r>
      <w:r w:rsidR="00F8595B">
        <w:rPr>
          <w:rFonts w:ascii="Trebuchet MS" w:hAnsi="Trebuchet MS" w:cs="Arial"/>
          <w:sz w:val="22"/>
          <w:szCs w:val="22"/>
        </w:rPr>
        <w:t>subaccount</w:t>
      </w:r>
      <w:r w:rsidRPr="00212215">
        <w:rPr>
          <w:rFonts w:ascii="Trebuchet MS" w:hAnsi="Trebuchet MS" w:cs="Arial"/>
          <w:sz w:val="22"/>
          <w:szCs w:val="22"/>
        </w:rPr>
        <w:t xml:space="preserve">. </w:t>
      </w:r>
    </w:p>
    <w:p w14:paraId="7C1B651A" w14:textId="71FFA476" w:rsidR="00212215" w:rsidRPr="00212215" w:rsidRDefault="00212215" w:rsidP="005B3A5E">
      <w:pPr>
        <w:numPr>
          <w:ilvl w:val="0"/>
          <w:numId w:val="11"/>
        </w:numPr>
        <w:spacing w:line="23" w:lineRule="atLeast"/>
        <w:ind w:left="720"/>
        <w:rPr>
          <w:rFonts w:ascii="Trebuchet MS" w:hAnsi="Trebuchet MS" w:cs="Arial"/>
          <w:sz w:val="22"/>
          <w:szCs w:val="22"/>
        </w:rPr>
      </w:pPr>
      <w:r w:rsidRPr="00212215">
        <w:rPr>
          <w:rFonts w:ascii="Trebuchet MS" w:hAnsi="Trebuchet MS" w:cs="Arial"/>
          <w:sz w:val="22"/>
          <w:szCs w:val="22"/>
        </w:rPr>
        <w:t xml:space="preserve">The PM and RE may include a planned force account for the Minor Contract Revisions (MCR) related to the PWQ work.  The Project Manager will budget the PWQ </w:t>
      </w:r>
      <w:r w:rsidR="00F8595B">
        <w:rPr>
          <w:rFonts w:ascii="Trebuchet MS" w:hAnsi="Trebuchet MS" w:cs="Arial"/>
          <w:sz w:val="22"/>
          <w:szCs w:val="22"/>
        </w:rPr>
        <w:t>subaccount</w:t>
      </w:r>
      <w:r w:rsidRPr="00212215">
        <w:rPr>
          <w:rFonts w:ascii="Trebuchet MS" w:hAnsi="Trebuchet MS" w:cs="Arial"/>
          <w:sz w:val="22"/>
          <w:szCs w:val="22"/>
        </w:rPr>
        <w:t xml:space="preserve"> with a MCR force account at 4% of the Pool dollars in the </w:t>
      </w:r>
      <w:r w:rsidR="00F8595B">
        <w:rPr>
          <w:rFonts w:ascii="Trebuchet MS" w:hAnsi="Trebuchet MS" w:cs="Arial"/>
          <w:sz w:val="22"/>
          <w:szCs w:val="22"/>
        </w:rPr>
        <w:t>subaccount</w:t>
      </w:r>
      <w:r w:rsidRPr="00212215">
        <w:rPr>
          <w:rFonts w:ascii="Trebuchet MS" w:hAnsi="Trebuchet MS" w:cs="Arial"/>
          <w:sz w:val="22"/>
          <w:szCs w:val="22"/>
        </w:rPr>
        <w:t>.</w:t>
      </w:r>
    </w:p>
    <w:p w14:paraId="4202948D" w14:textId="77777777" w:rsidR="00ED1212" w:rsidRDefault="00ED1212" w:rsidP="005B3A5E">
      <w:pPr>
        <w:spacing w:line="23" w:lineRule="atLeast"/>
        <w:rPr>
          <w:rFonts w:ascii="Trebuchet MS" w:hAnsi="Trebuchet MS" w:cs="Arial"/>
          <w:sz w:val="22"/>
          <w:szCs w:val="22"/>
        </w:rPr>
      </w:pPr>
    </w:p>
    <w:p w14:paraId="7809B3AB" w14:textId="1164B429"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If you have questions regarding whether water quality is required on site, please first consult the RE, the region Water Quality Specialist, region </w:t>
      </w:r>
      <w:r w:rsidR="00046130">
        <w:rPr>
          <w:rFonts w:ascii="Trebuchet MS" w:hAnsi="Trebuchet MS" w:cs="Arial"/>
          <w:sz w:val="22"/>
          <w:szCs w:val="22"/>
        </w:rPr>
        <w:t>H</w:t>
      </w:r>
      <w:bookmarkStart w:id="1" w:name="_GoBack"/>
      <w:bookmarkEnd w:id="1"/>
      <w:r w:rsidRPr="00212215">
        <w:rPr>
          <w:rFonts w:ascii="Trebuchet MS" w:hAnsi="Trebuchet MS" w:cs="Arial"/>
          <w:sz w:val="22"/>
          <w:szCs w:val="22"/>
        </w:rPr>
        <w:t xml:space="preserve">ydraulic </w:t>
      </w:r>
      <w:r w:rsidR="00046130">
        <w:rPr>
          <w:rFonts w:ascii="Trebuchet MS" w:hAnsi="Trebuchet MS" w:cs="Arial"/>
          <w:sz w:val="22"/>
          <w:szCs w:val="22"/>
        </w:rPr>
        <w:t>E</w:t>
      </w:r>
      <w:r w:rsidRPr="00212215">
        <w:rPr>
          <w:rFonts w:ascii="Trebuchet MS" w:hAnsi="Trebuchet MS" w:cs="Arial"/>
          <w:sz w:val="22"/>
          <w:szCs w:val="22"/>
        </w:rPr>
        <w:t xml:space="preserve">ngineer, and the Environmental Designer.  This team is critical in determining the water quality needs on the project.  </w:t>
      </w:r>
    </w:p>
    <w:p w14:paraId="273EAE25" w14:textId="77777777" w:rsidR="00212215" w:rsidRPr="00212215" w:rsidRDefault="00212215" w:rsidP="005B3A5E">
      <w:pPr>
        <w:spacing w:line="23" w:lineRule="atLeast"/>
        <w:rPr>
          <w:rFonts w:ascii="Trebuchet MS" w:hAnsi="Trebuchet M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254"/>
        <w:gridCol w:w="2849"/>
        <w:gridCol w:w="3915"/>
      </w:tblGrid>
      <w:tr w:rsidR="00212215" w:rsidRPr="00212215" w14:paraId="4C434811" w14:textId="77777777" w:rsidTr="007846DC">
        <w:tc>
          <w:tcPr>
            <w:tcW w:w="1278" w:type="dxa"/>
          </w:tcPr>
          <w:p w14:paraId="2AAB8135"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lastRenderedPageBreak/>
              <w:t>Region</w:t>
            </w:r>
          </w:p>
        </w:tc>
        <w:tc>
          <w:tcPr>
            <w:tcW w:w="2254" w:type="dxa"/>
          </w:tcPr>
          <w:p w14:paraId="108897D6"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Water Quality Specialist</w:t>
            </w:r>
          </w:p>
        </w:tc>
        <w:tc>
          <w:tcPr>
            <w:tcW w:w="2849" w:type="dxa"/>
          </w:tcPr>
          <w:p w14:paraId="6335AE74"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Phone Number</w:t>
            </w:r>
          </w:p>
        </w:tc>
        <w:tc>
          <w:tcPr>
            <w:tcW w:w="3915" w:type="dxa"/>
          </w:tcPr>
          <w:p w14:paraId="1D727D72"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Email</w:t>
            </w:r>
          </w:p>
        </w:tc>
      </w:tr>
      <w:tr w:rsidR="00212215" w:rsidRPr="00212215" w14:paraId="5369FD01" w14:textId="77777777" w:rsidTr="007846DC">
        <w:tc>
          <w:tcPr>
            <w:tcW w:w="1278" w:type="dxa"/>
          </w:tcPr>
          <w:p w14:paraId="4C30A338"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Region 1</w:t>
            </w:r>
          </w:p>
        </w:tc>
        <w:tc>
          <w:tcPr>
            <w:tcW w:w="2254" w:type="dxa"/>
          </w:tcPr>
          <w:p w14:paraId="00F27C88"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Susie </w:t>
            </w:r>
            <w:proofErr w:type="spellStart"/>
            <w:r w:rsidRPr="00212215">
              <w:rPr>
                <w:rFonts w:ascii="Trebuchet MS" w:hAnsi="Trebuchet MS" w:cs="Arial"/>
                <w:sz w:val="22"/>
                <w:szCs w:val="22"/>
              </w:rPr>
              <w:t>Hagie</w:t>
            </w:r>
            <w:proofErr w:type="spellEnd"/>
          </w:p>
        </w:tc>
        <w:tc>
          <w:tcPr>
            <w:tcW w:w="2849" w:type="dxa"/>
          </w:tcPr>
          <w:p w14:paraId="71A01112"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(303) 757-9932 (1-9932)</w:t>
            </w:r>
          </w:p>
        </w:tc>
        <w:tc>
          <w:tcPr>
            <w:tcW w:w="3915" w:type="dxa"/>
          </w:tcPr>
          <w:p w14:paraId="24BBCB10" w14:textId="77777777" w:rsidR="00212215" w:rsidRPr="00212215" w:rsidRDefault="00F159D8" w:rsidP="005B3A5E">
            <w:pPr>
              <w:spacing w:line="23" w:lineRule="atLeast"/>
              <w:rPr>
                <w:rFonts w:ascii="Trebuchet MS" w:hAnsi="Trebuchet MS" w:cs="Arial"/>
                <w:sz w:val="22"/>
                <w:szCs w:val="22"/>
              </w:rPr>
            </w:pPr>
            <w:hyperlink r:id="rId14" w:history="1">
              <w:r w:rsidR="00212215" w:rsidRPr="00212215">
                <w:rPr>
                  <w:rStyle w:val="Hyperlink"/>
                  <w:rFonts w:ascii="Trebuchet MS" w:hAnsi="Trebuchet MS" w:cs="Arial"/>
                  <w:sz w:val="22"/>
                  <w:szCs w:val="22"/>
                </w:rPr>
                <w:t>Susie.Hagie@state.co.us</w:t>
              </w:r>
            </w:hyperlink>
          </w:p>
        </w:tc>
      </w:tr>
      <w:tr w:rsidR="00212215" w:rsidRPr="00212215" w14:paraId="313799AB" w14:textId="77777777" w:rsidTr="007846DC">
        <w:tc>
          <w:tcPr>
            <w:tcW w:w="1278" w:type="dxa"/>
          </w:tcPr>
          <w:p w14:paraId="241BE130"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Region 1</w:t>
            </w:r>
          </w:p>
        </w:tc>
        <w:tc>
          <w:tcPr>
            <w:tcW w:w="2254" w:type="dxa"/>
          </w:tcPr>
          <w:p w14:paraId="5C9AAF66"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Holly </w:t>
            </w:r>
            <w:proofErr w:type="spellStart"/>
            <w:r w:rsidRPr="00212215">
              <w:rPr>
                <w:rFonts w:ascii="Trebuchet MS" w:hAnsi="Trebuchet MS" w:cs="Arial"/>
                <w:sz w:val="22"/>
                <w:szCs w:val="22"/>
              </w:rPr>
              <w:t>Huyck</w:t>
            </w:r>
            <w:proofErr w:type="spellEnd"/>
          </w:p>
        </w:tc>
        <w:tc>
          <w:tcPr>
            <w:tcW w:w="2849" w:type="dxa"/>
          </w:tcPr>
          <w:p w14:paraId="3547C867"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(720) 497-6934 (1-6934)</w:t>
            </w:r>
          </w:p>
        </w:tc>
        <w:tc>
          <w:tcPr>
            <w:tcW w:w="3915" w:type="dxa"/>
          </w:tcPr>
          <w:p w14:paraId="1DDFE3EC" w14:textId="77777777" w:rsidR="00212215" w:rsidRPr="00212215" w:rsidRDefault="00F159D8" w:rsidP="005B3A5E">
            <w:pPr>
              <w:spacing w:line="23" w:lineRule="atLeast"/>
              <w:rPr>
                <w:rFonts w:ascii="Trebuchet MS" w:hAnsi="Trebuchet MS" w:cs="Arial"/>
                <w:sz w:val="22"/>
                <w:szCs w:val="22"/>
              </w:rPr>
            </w:pPr>
            <w:hyperlink r:id="rId15" w:history="1">
              <w:r w:rsidR="00212215" w:rsidRPr="00212215">
                <w:rPr>
                  <w:rStyle w:val="Hyperlink"/>
                  <w:rFonts w:ascii="Trebuchet MS" w:hAnsi="Trebuchet MS" w:cs="Arial"/>
                  <w:sz w:val="22"/>
                  <w:szCs w:val="22"/>
                </w:rPr>
                <w:t>Holly.Huyck@state.co.us</w:t>
              </w:r>
            </w:hyperlink>
          </w:p>
        </w:tc>
      </w:tr>
      <w:tr w:rsidR="00212215" w:rsidRPr="00212215" w14:paraId="65939C32" w14:textId="77777777" w:rsidTr="007846DC">
        <w:tc>
          <w:tcPr>
            <w:tcW w:w="1278" w:type="dxa"/>
          </w:tcPr>
          <w:p w14:paraId="3D0F1328"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Region 1</w:t>
            </w:r>
          </w:p>
        </w:tc>
        <w:tc>
          <w:tcPr>
            <w:tcW w:w="2254" w:type="dxa"/>
          </w:tcPr>
          <w:p w14:paraId="065EBDCD"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Perry </w:t>
            </w:r>
            <w:proofErr w:type="spellStart"/>
            <w:r w:rsidRPr="00212215">
              <w:rPr>
                <w:rFonts w:ascii="Trebuchet MS" w:hAnsi="Trebuchet MS" w:cs="Arial"/>
                <w:sz w:val="22"/>
                <w:szCs w:val="22"/>
              </w:rPr>
              <w:t>Edman</w:t>
            </w:r>
            <w:proofErr w:type="spellEnd"/>
          </w:p>
        </w:tc>
        <w:tc>
          <w:tcPr>
            <w:tcW w:w="2849" w:type="dxa"/>
          </w:tcPr>
          <w:p w14:paraId="7BA413E5"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(303) 757-9304 (1-9304)</w:t>
            </w:r>
          </w:p>
        </w:tc>
        <w:tc>
          <w:tcPr>
            <w:tcW w:w="3915" w:type="dxa"/>
          </w:tcPr>
          <w:p w14:paraId="609C41C2" w14:textId="77777777" w:rsidR="00212215" w:rsidRPr="00212215" w:rsidRDefault="00F159D8" w:rsidP="00BE3BF8">
            <w:pPr>
              <w:spacing w:line="23" w:lineRule="atLeast"/>
              <w:rPr>
                <w:rFonts w:ascii="Trebuchet MS" w:hAnsi="Trebuchet MS" w:cs="Arial"/>
                <w:sz w:val="22"/>
                <w:szCs w:val="22"/>
              </w:rPr>
            </w:pPr>
            <w:hyperlink r:id="rId16" w:history="1">
              <w:r w:rsidR="00BE3BF8" w:rsidRPr="00565146">
                <w:rPr>
                  <w:rStyle w:val="Hyperlink"/>
                  <w:rFonts w:ascii="Trebuchet MS" w:hAnsi="Trebuchet MS" w:cs="Arial"/>
                  <w:sz w:val="22"/>
                  <w:szCs w:val="22"/>
                </w:rPr>
                <w:t>Perry.Edman@state.co.us</w:t>
              </w:r>
            </w:hyperlink>
          </w:p>
        </w:tc>
      </w:tr>
      <w:tr w:rsidR="00212215" w:rsidRPr="00212215" w14:paraId="58C7D74E" w14:textId="77777777" w:rsidTr="007846DC">
        <w:tc>
          <w:tcPr>
            <w:tcW w:w="1278" w:type="dxa"/>
          </w:tcPr>
          <w:p w14:paraId="6ADC1981"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Region 2</w:t>
            </w:r>
          </w:p>
        </w:tc>
        <w:tc>
          <w:tcPr>
            <w:tcW w:w="2254" w:type="dxa"/>
          </w:tcPr>
          <w:p w14:paraId="18CB66EC"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Sonya Erickson</w:t>
            </w:r>
          </w:p>
        </w:tc>
        <w:tc>
          <w:tcPr>
            <w:tcW w:w="2849" w:type="dxa"/>
          </w:tcPr>
          <w:p w14:paraId="4E38255B"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(719) 227-3260 (2-3260)</w:t>
            </w:r>
          </w:p>
        </w:tc>
        <w:tc>
          <w:tcPr>
            <w:tcW w:w="3915" w:type="dxa"/>
          </w:tcPr>
          <w:p w14:paraId="5AFDE1AF" w14:textId="77777777" w:rsidR="00212215" w:rsidRPr="00212215" w:rsidRDefault="00F159D8" w:rsidP="005B3A5E">
            <w:pPr>
              <w:spacing w:line="23" w:lineRule="atLeast"/>
              <w:rPr>
                <w:rFonts w:ascii="Trebuchet MS" w:hAnsi="Trebuchet MS" w:cs="Arial"/>
                <w:sz w:val="22"/>
                <w:szCs w:val="22"/>
              </w:rPr>
            </w:pPr>
            <w:hyperlink r:id="rId17" w:history="1">
              <w:r w:rsidR="00212215" w:rsidRPr="00212215">
                <w:rPr>
                  <w:rStyle w:val="Hyperlink"/>
                  <w:rFonts w:ascii="Trebuchet MS" w:hAnsi="Trebuchet MS" w:cs="Arial"/>
                  <w:sz w:val="22"/>
                  <w:szCs w:val="22"/>
                </w:rPr>
                <w:t>Sonya.Erickson@state.co.us</w:t>
              </w:r>
            </w:hyperlink>
          </w:p>
        </w:tc>
      </w:tr>
      <w:tr w:rsidR="00212215" w:rsidRPr="00212215" w14:paraId="6231CA87" w14:textId="77777777" w:rsidTr="007846DC">
        <w:tc>
          <w:tcPr>
            <w:tcW w:w="1278" w:type="dxa"/>
          </w:tcPr>
          <w:p w14:paraId="059BB849"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Region 3</w:t>
            </w:r>
          </w:p>
        </w:tc>
        <w:tc>
          <w:tcPr>
            <w:tcW w:w="2254" w:type="dxa"/>
          </w:tcPr>
          <w:p w14:paraId="41F9800B"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Gary </w:t>
            </w:r>
            <w:proofErr w:type="spellStart"/>
            <w:r w:rsidRPr="00212215">
              <w:rPr>
                <w:rFonts w:ascii="Trebuchet MS" w:hAnsi="Trebuchet MS" w:cs="Arial"/>
                <w:sz w:val="22"/>
                <w:szCs w:val="22"/>
              </w:rPr>
              <w:t>Spinuzzi</w:t>
            </w:r>
            <w:proofErr w:type="spellEnd"/>
            <w:r w:rsidRPr="00212215">
              <w:rPr>
                <w:rFonts w:ascii="Trebuchet MS" w:hAnsi="Trebuchet MS" w:cs="Arial"/>
                <w:sz w:val="22"/>
                <w:szCs w:val="22"/>
              </w:rPr>
              <w:t xml:space="preserve"> </w:t>
            </w:r>
          </w:p>
        </w:tc>
        <w:tc>
          <w:tcPr>
            <w:tcW w:w="2849" w:type="dxa"/>
          </w:tcPr>
          <w:p w14:paraId="1BB1F054"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(970) 683-6254 (3-6254)</w:t>
            </w:r>
          </w:p>
        </w:tc>
        <w:tc>
          <w:tcPr>
            <w:tcW w:w="3915" w:type="dxa"/>
          </w:tcPr>
          <w:p w14:paraId="145D8130" w14:textId="77777777" w:rsidR="00212215" w:rsidRPr="00212215" w:rsidRDefault="00F159D8" w:rsidP="005B3A5E">
            <w:pPr>
              <w:spacing w:line="23" w:lineRule="atLeast"/>
              <w:rPr>
                <w:rFonts w:ascii="Trebuchet MS" w:hAnsi="Trebuchet MS" w:cs="Arial"/>
                <w:sz w:val="22"/>
                <w:szCs w:val="22"/>
              </w:rPr>
            </w:pPr>
            <w:hyperlink r:id="rId18" w:history="1">
              <w:r w:rsidR="00212215" w:rsidRPr="00212215">
                <w:rPr>
                  <w:rStyle w:val="Hyperlink"/>
                  <w:rFonts w:ascii="Trebuchet MS" w:hAnsi="Trebuchet MS" w:cs="Arial"/>
                  <w:sz w:val="22"/>
                  <w:szCs w:val="22"/>
                </w:rPr>
                <w:t>Gary.Spinuzzi@state.co.us</w:t>
              </w:r>
            </w:hyperlink>
          </w:p>
        </w:tc>
      </w:tr>
      <w:tr w:rsidR="00212215" w:rsidRPr="00212215" w14:paraId="0CD340C1" w14:textId="77777777" w:rsidTr="007846DC">
        <w:tc>
          <w:tcPr>
            <w:tcW w:w="1278" w:type="dxa"/>
          </w:tcPr>
          <w:p w14:paraId="2B3390CF"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Region 4</w:t>
            </w:r>
          </w:p>
        </w:tc>
        <w:tc>
          <w:tcPr>
            <w:tcW w:w="2254" w:type="dxa"/>
          </w:tcPr>
          <w:p w14:paraId="74472106"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Jennifer </w:t>
            </w:r>
            <w:proofErr w:type="spellStart"/>
            <w:r w:rsidRPr="00212215">
              <w:rPr>
                <w:rFonts w:ascii="Trebuchet MS" w:hAnsi="Trebuchet MS" w:cs="Arial"/>
                <w:sz w:val="22"/>
                <w:szCs w:val="22"/>
              </w:rPr>
              <w:t>Gorek</w:t>
            </w:r>
            <w:proofErr w:type="spellEnd"/>
          </w:p>
        </w:tc>
        <w:tc>
          <w:tcPr>
            <w:tcW w:w="2849" w:type="dxa"/>
          </w:tcPr>
          <w:p w14:paraId="67CADC7D"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(970) 350-2264 (4-2264)</w:t>
            </w:r>
          </w:p>
        </w:tc>
        <w:tc>
          <w:tcPr>
            <w:tcW w:w="3915" w:type="dxa"/>
          </w:tcPr>
          <w:p w14:paraId="6C79843E" w14:textId="77777777" w:rsidR="00212215" w:rsidRPr="00212215" w:rsidRDefault="00F159D8" w:rsidP="005B3A5E">
            <w:pPr>
              <w:spacing w:line="23" w:lineRule="atLeast"/>
              <w:rPr>
                <w:rFonts w:ascii="Trebuchet MS" w:hAnsi="Trebuchet MS" w:cs="Arial"/>
                <w:sz w:val="22"/>
                <w:szCs w:val="22"/>
              </w:rPr>
            </w:pPr>
            <w:hyperlink r:id="rId19" w:history="1">
              <w:r w:rsidR="00BE3BF8" w:rsidRPr="00565146">
                <w:rPr>
                  <w:rStyle w:val="Hyperlink"/>
                  <w:rFonts w:ascii="Trebuchet MS" w:hAnsi="Trebuchet MS" w:cs="Arial"/>
                  <w:sz w:val="22"/>
                  <w:szCs w:val="22"/>
                </w:rPr>
                <w:t>Jennifer.Gorek@state.co.us</w:t>
              </w:r>
            </w:hyperlink>
          </w:p>
        </w:tc>
      </w:tr>
      <w:tr w:rsidR="00212215" w:rsidRPr="00212215" w14:paraId="6B773C48" w14:textId="77777777" w:rsidTr="007846DC">
        <w:tc>
          <w:tcPr>
            <w:tcW w:w="1278" w:type="dxa"/>
          </w:tcPr>
          <w:p w14:paraId="1F67D3E7"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Region 5</w:t>
            </w:r>
          </w:p>
        </w:tc>
        <w:tc>
          <w:tcPr>
            <w:tcW w:w="2254" w:type="dxa"/>
          </w:tcPr>
          <w:p w14:paraId="6D3909B3"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Fran </w:t>
            </w:r>
            <w:proofErr w:type="spellStart"/>
            <w:r w:rsidRPr="00212215">
              <w:rPr>
                <w:rFonts w:ascii="Trebuchet MS" w:hAnsi="Trebuchet MS" w:cs="Arial"/>
                <w:sz w:val="22"/>
                <w:szCs w:val="22"/>
              </w:rPr>
              <w:t>Mallonee</w:t>
            </w:r>
            <w:proofErr w:type="spellEnd"/>
          </w:p>
        </w:tc>
        <w:tc>
          <w:tcPr>
            <w:tcW w:w="2849" w:type="dxa"/>
          </w:tcPr>
          <w:p w14:paraId="40360E7D"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(970) 385-1425 (5-1425)</w:t>
            </w:r>
          </w:p>
        </w:tc>
        <w:tc>
          <w:tcPr>
            <w:tcW w:w="3915" w:type="dxa"/>
          </w:tcPr>
          <w:p w14:paraId="74D6B1FD" w14:textId="77777777" w:rsidR="00212215" w:rsidRPr="00212215" w:rsidRDefault="00F159D8" w:rsidP="00046130">
            <w:pPr>
              <w:spacing w:line="23" w:lineRule="atLeast"/>
              <w:rPr>
                <w:rFonts w:ascii="Trebuchet MS" w:hAnsi="Trebuchet MS" w:cs="Arial"/>
                <w:sz w:val="22"/>
                <w:szCs w:val="22"/>
              </w:rPr>
            </w:pPr>
            <w:hyperlink r:id="rId20" w:history="1">
              <w:r w:rsidR="00046130" w:rsidRPr="00565146">
                <w:rPr>
                  <w:rStyle w:val="Hyperlink"/>
                  <w:rFonts w:ascii="Trebuchet MS" w:hAnsi="Trebuchet MS" w:cs="Arial"/>
                  <w:sz w:val="22"/>
                  <w:szCs w:val="22"/>
                </w:rPr>
                <w:t>Franchesca.Mallonee@state.co.us</w:t>
              </w:r>
            </w:hyperlink>
          </w:p>
        </w:tc>
      </w:tr>
    </w:tbl>
    <w:p w14:paraId="58507C48" w14:textId="77777777" w:rsidR="00212215" w:rsidRPr="00212215" w:rsidRDefault="00212215" w:rsidP="005B3A5E">
      <w:pPr>
        <w:spacing w:line="23" w:lineRule="atLeast"/>
        <w:rPr>
          <w:rFonts w:ascii="Trebuchet MS" w:hAnsi="Trebuchet MS" w:cs="Arial"/>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2250"/>
        <w:gridCol w:w="2880"/>
        <w:gridCol w:w="3888"/>
      </w:tblGrid>
      <w:tr w:rsidR="00CA5C89" w:rsidRPr="00CA5C89" w14:paraId="78889C1A" w14:textId="77777777" w:rsidTr="00CA5C89">
        <w:tc>
          <w:tcPr>
            <w:tcW w:w="1278" w:type="dxa"/>
          </w:tcPr>
          <w:p w14:paraId="22BCC62D" w14:textId="77777777" w:rsidR="00CA5C89" w:rsidRPr="00CA5C89" w:rsidRDefault="00CA5C89" w:rsidP="00CA5C89">
            <w:pPr>
              <w:spacing w:line="23" w:lineRule="atLeast"/>
              <w:rPr>
                <w:rFonts w:ascii="Trebuchet MS" w:hAnsi="Trebuchet MS" w:cs="Arial"/>
                <w:sz w:val="22"/>
                <w:szCs w:val="22"/>
              </w:rPr>
            </w:pPr>
            <w:r w:rsidRPr="00CA5C89">
              <w:rPr>
                <w:rFonts w:ascii="Trebuchet MS" w:hAnsi="Trebuchet MS" w:cs="Arial"/>
                <w:sz w:val="22"/>
                <w:szCs w:val="22"/>
              </w:rPr>
              <w:t>Region</w:t>
            </w:r>
          </w:p>
        </w:tc>
        <w:tc>
          <w:tcPr>
            <w:tcW w:w="2250" w:type="dxa"/>
          </w:tcPr>
          <w:p w14:paraId="3F0B7507"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Hydraulic Engineer</w:t>
            </w:r>
          </w:p>
        </w:tc>
        <w:tc>
          <w:tcPr>
            <w:tcW w:w="2880" w:type="dxa"/>
          </w:tcPr>
          <w:p w14:paraId="35956EBA"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Phone Number</w:t>
            </w:r>
          </w:p>
        </w:tc>
        <w:tc>
          <w:tcPr>
            <w:tcW w:w="3888" w:type="dxa"/>
          </w:tcPr>
          <w:p w14:paraId="40C59F9A"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Email</w:t>
            </w:r>
          </w:p>
        </w:tc>
      </w:tr>
      <w:tr w:rsidR="00CA5C89" w:rsidRPr="00CA5C89" w14:paraId="7FB1B950" w14:textId="77777777" w:rsidTr="00CA5C89">
        <w:tc>
          <w:tcPr>
            <w:tcW w:w="1278" w:type="dxa"/>
          </w:tcPr>
          <w:p w14:paraId="2BD98463"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Region 1</w:t>
            </w:r>
          </w:p>
        </w:tc>
        <w:tc>
          <w:tcPr>
            <w:tcW w:w="2250" w:type="dxa"/>
          </w:tcPr>
          <w:p w14:paraId="52B89604" w14:textId="77777777" w:rsidR="00CA5C89" w:rsidRPr="00CA5C89" w:rsidRDefault="00CA5C89" w:rsidP="00364EC1">
            <w:pPr>
              <w:spacing w:line="23" w:lineRule="atLeast"/>
              <w:rPr>
                <w:rFonts w:ascii="Trebuchet MS" w:hAnsi="Trebuchet MS" w:cs="Arial"/>
                <w:sz w:val="22"/>
                <w:szCs w:val="22"/>
              </w:rPr>
            </w:pPr>
            <w:proofErr w:type="spellStart"/>
            <w:r w:rsidRPr="00CA5C89">
              <w:rPr>
                <w:rFonts w:ascii="Trebuchet MS" w:hAnsi="Trebuchet MS" w:cs="Arial"/>
                <w:sz w:val="22"/>
                <w:szCs w:val="22"/>
              </w:rPr>
              <w:t>Samer</w:t>
            </w:r>
            <w:proofErr w:type="spellEnd"/>
            <w:r w:rsidRPr="00CA5C89">
              <w:rPr>
                <w:rFonts w:ascii="Trebuchet MS" w:hAnsi="Trebuchet MS" w:cs="Arial"/>
                <w:sz w:val="22"/>
                <w:szCs w:val="22"/>
              </w:rPr>
              <w:t xml:space="preserve"> </w:t>
            </w:r>
            <w:proofErr w:type="spellStart"/>
            <w:r w:rsidRPr="00CA5C89">
              <w:rPr>
                <w:rFonts w:ascii="Trebuchet MS" w:hAnsi="Trebuchet MS" w:cs="Arial"/>
                <w:sz w:val="22"/>
                <w:szCs w:val="22"/>
              </w:rPr>
              <w:t>AlHaj</w:t>
            </w:r>
            <w:proofErr w:type="spellEnd"/>
          </w:p>
        </w:tc>
        <w:tc>
          <w:tcPr>
            <w:tcW w:w="2880" w:type="dxa"/>
          </w:tcPr>
          <w:p w14:paraId="0E5FFF4F"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(303) 365-7248 (1-7248)</w:t>
            </w:r>
          </w:p>
        </w:tc>
        <w:tc>
          <w:tcPr>
            <w:tcW w:w="3888" w:type="dxa"/>
          </w:tcPr>
          <w:p w14:paraId="13D223BD" w14:textId="77777777" w:rsidR="00CA5C89" w:rsidRPr="00CA5C89" w:rsidRDefault="00F159D8" w:rsidP="00417922">
            <w:pPr>
              <w:spacing w:line="23" w:lineRule="atLeast"/>
              <w:rPr>
                <w:rFonts w:ascii="Trebuchet MS" w:hAnsi="Trebuchet MS" w:cs="Arial"/>
                <w:sz w:val="22"/>
                <w:szCs w:val="22"/>
              </w:rPr>
            </w:pPr>
            <w:hyperlink r:id="rId21" w:history="1">
              <w:r w:rsidR="00046130" w:rsidRPr="00565146">
                <w:rPr>
                  <w:rStyle w:val="Hyperlink"/>
                  <w:rFonts w:ascii="Trebuchet MS" w:hAnsi="Trebuchet MS" w:cs="Arial"/>
                  <w:sz w:val="22"/>
                  <w:szCs w:val="22"/>
                </w:rPr>
                <w:t>samer.alhaj@state.co.us</w:t>
              </w:r>
            </w:hyperlink>
          </w:p>
        </w:tc>
      </w:tr>
      <w:tr w:rsidR="00CA5C89" w:rsidRPr="00CA5C89" w14:paraId="2384BE62" w14:textId="77777777" w:rsidTr="00CA5C89">
        <w:tc>
          <w:tcPr>
            <w:tcW w:w="1278" w:type="dxa"/>
          </w:tcPr>
          <w:p w14:paraId="601F1FFB"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Region 1</w:t>
            </w:r>
          </w:p>
        </w:tc>
        <w:tc>
          <w:tcPr>
            <w:tcW w:w="2250" w:type="dxa"/>
          </w:tcPr>
          <w:p w14:paraId="251ACC02"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Luis Calderon</w:t>
            </w:r>
          </w:p>
        </w:tc>
        <w:tc>
          <w:tcPr>
            <w:tcW w:w="2880" w:type="dxa"/>
          </w:tcPr>
          <w:p w14:paraId="10112AD1"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(303) 365-7245 (1-7245)</w:t>
            </w:r>
          </w:p>
        </w:tc>
        <w:tc>
          <w:tcPr>
            <w:tcW w:w="3888" w:type="dxa"/>
          </w:tcPr>
          <w:p w14:paraId="7DA44F57" w14:textId="77777777" w:rsidR="00CA5C89" w:rsidRPr="00CA5C89" w:rsidRDefault="00F159D8" w:rsidP="00417922">
            <w:pPr>
              <w:spacing w:line="23" w:lineRule="atLeast"/>
              <w:rPr>
                <w:rFonts w:ascii="Trebuchet MS" w:hAnsi="Trebuchet MS" w:cs="Arial"/>
                <w:sz w:val="22"/>
                <w:szCs w:val="22"/>
              </w:rPr>
            </w:pPr>
            <w:hyperlink r:id="rId22" w:history="1">
              <w:r w:rsidR="00046130" w:rsidRPr="00565146">
                <w:rPr>
                  <w:rStyle w:val="Hyperlink"/>
                  <w:rFonts w:ascii="Trebuchet MS" w:hAnsi="Trebuchet MS" w:cs="Arial"/>
                  <w:sz w:val="22"/>
                  <w:szCs w:val="22"/>
                </w:rPr>
                <w:t>luis.calderon@state.co.us</w:t>
              </w:r>
            </w:hyperlink>
          </w:p>
        </w:tc>
      </w:tr>
      <w:tr w:rsidR="00CA5C89" w:rsidRPr="00CA5C89" w14:paraId="0DFC41AE" w14:textId="77777777" w:rsidTr="00CA5C89">
        <w:tc>
          <w:tcPr>
            <w:tcW w:w="1278" w:type="dxa"/>
          </w:tcPr>
          <w:p w14:paraId="36888028"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Region 1</w:t>
            </w:r>
          </w:p>
        </w:tc>
        <w:tc>
          <w:tcPr>
            <w:tcW w:w="2250" w:type="dxa"/>
          </w:tcPr>
          <w:p w14:paraId="2DA94E1B"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Zak Humbles</w:t>
            </w:r>
          </w:p>
        </w:tc>
        <w:tc>
          <w:tcPr>
            <w:tcW w:w="2880" w:type="dxa"/>
          </w:tcPr>
          <w:p w14:paraId="532637E6"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(303) 365-7253 (1-7253)</w:t>
            </w:r>
          </w:p>
        </w:tc>
        <w:tc>
          <w:tcPr>
            <w:tcW w:w="3888" w:type="dxa"/>
          </w:tcPr>
          <w:p w14:paraId="7C3B6771" w14:textId="77777777" w:rsidR="00CA5C89" w:rsidRPr="00CA5C89" w:rsidRDefault="00F159D8" w:rsidP="00046130">
            <w:pPr>
              <w:spacing w:line="23" w:lineRule="atLeast"/>
              <w:rPr>
                <w:rFonts w:ascii="Trebuchet MS" w:hAnsi="Trebuchet MS" w:cs="Arial"/>
                <w:sz w:val="22"/>
                <w:szCs w:val="22"/>
              </w:rPr>
            </w:pPr>
            <w:hyperlink r:id="rId23" w:history="1">
              <w:r w:rsidR="00046130" w:rsidRPr="00565146">
                <w:rPr>
                  <w:rStyle w:val="Hyperlink"/>
                  <w:rFonts w:ascii="Trebuchet MS" w:hAnsi="Trebuchet MS" w:cs="Arial"/>
                  <w:sz w:val="22"/>
                  <w:szCs w:val="22"/>
                </w:rPr>
                <w:t>zachary.humbles@state.co.us</w:t>
              </w:r>
            </w:hyperlink>
          </w:p>
        </w:tc>
      </w:tr>
      <w:tr w:rsidR="00CA5C89" w:rsidRPr="00CA5C89" w14:paraId="3F0F3D1C" w14:textId="77777777" w:rsidTr="00CA5C89">
        <w:tc>
          <w:tcPr>
            <w:tcW w:w="1278" w:type="dxa"/>
          </w:tcPr>
          <w:p w14:paraId="21706BC8"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Region 1</w:t>
            </w:r>
          </w:p>
        </w:tc>
        <w:tc>
          <w:tcPr>
            <w:tcW w:w="2250" w:type="dxa"/>
          </w:tcPr>
          <w:p w14:paraId="70E39AA4"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Scott Leiker</w:t>
            </w:r>
          </w:p>
        </w:tc>
        <w:tc>
          <w:tcPr>
            <w:tcW w:w="2880" w:type="dxa"/>
          </w:tcPr>
          <w:p w14:paraId="66B06E40"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(303) 365-7260 (1-7260)</w:t>
            </w:r>
          </w:p>
        </w:tc>
        <w:tc>
          <w:tcPr>
            <w:tcW w:w="3888" w:type="dxa"/>
          </w:tcPr>
          <w:p w14:paraId="19828404" w14:textId="77777777" w:rsidR="00CA5C89" w:rsidRPr="00CA5C89" w:rsidRDefault="00F159D8" w:rsidP="00417922">
            <w:pPr>
              <w:spacing w:line="23" w:lineRule="atLeast"/>
              <w:rPr>
                <w:rFonts w:ascii="Trebuchet MS" w:hAnsi="Trebuchet MS" w:cs="Arial"/>
                <w:sz w:val="22"/>
                <w:szCs w:val="22"/>
              </w:rPr>
            </w:pPr>
            <w:hyperlink r:id="rId24" w:history="1">
              <w:r w:rsidR="00046130" w:rsidRPr="00565146">
                <w:rPr>
                  <w:rStyle w:val="Hyperlink"/>
                  <w:rFonts w:ascii="Trebuchet MS" w:hAnsi="Trebuchet MS" w:cs="Arial"/>
                  <w:sz w:val="22"/>
                  <w:szCs w:val="22"/>
                </w:rPr>
                <w:t>scott.leiker@state.co.us</w:t>
              </w:r>
            </w:hyperlink>
          </w:p>
        </w:tc>
      </w:tr>
      <w:tr w:rsidR="00CA5C89" w:rsidRPr="00CA5C89" w14:paraId="158E851E" w14:textId="77777777" w:rsidTr="00CA5C89">
        <w:tc>
          <w:tcPr>
            <w:tcW w:w="1278" w:type="dxa"/>
          </w:tcPr>
          <w:p w14:paraId="46A822BA"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Region 2</w:t>
            </w:r>
          </w:p>
        </w:tc>
        <w:tc>
          <w:tcPr>
            <w:tcW w:w="2250" w:type="dxa"/>
          </w:tcPr>
          <w:p w14:paraId="3B492551"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Dennis Cress</w:t>
            </w:r>
          </w:p>
        </w:tc>
        <w:tc>
          <w:tcPr>
            <w:tcW w:w="2880" w:type="dxa"/>
          </w:tcPr>
          <w:p w14:paraId="002975E9"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(719) 562-5580 (2-5580)</w:t>
            </w:r>
          </w:p>
        </w:tc>
        <w:tc>
          <w:tcPr>
            <w:tcW w:w="3888" w:type="dxa"/>
          </w:tcPr>
          <w:p w14:paraId="519D2B2F" w14:textId="77777777" w:rsidR="00CA5C89" w:rsidRPr="00CA5C89" w:rsidRDefault="00F159D8" w:rsidP="00417922">
            <w:pPr>
              <w:spacing w:line="23" w:lineRule="atLeast"/>
              <w:rPr>
                <w:rFonts w:ascii="Trebuchet MS" w:hAnsi="Trebuchet MS" w:cs="Arial"/>
                <w:sz w:val="22"/>
                <w:szCs w:val="22"/>
              </w:rPr>
            </w:pPr>
            <w:hyperlink r:id="rId25" w:history="1">
              <w:r w:rsidR="00CA5C89" w:rsidRPr="00CA5C89">
                <w:rPr>
                  <w:rStyle w:val="Hyperlink"/>
                  <w:rFonts w:ascii="Trebuchet MS" w:hAnsi="Trebuchet MS" w:cs="Arial"/>
                  <w:sz w:val="22"/>
                  <w:szCs w:val="22"/>
                </w:rPr>
                <w:t>dennis.cress@state.co.us</w:t>
              </w:r>
            </w:hyperlink>
          </w:p>
        </w:tc>
      </w:tr>
      <w:tr w:rsidR="00CA5C89" w:rsidRPr="00CA5C89" w14:paraId="0D3DA1FE" w14:textId="77777777" w:rsidTr="00CA5C89">
        <w:tc>
          <w:tcPr>
            <w:tcW w:w="1278" w:type="dxa"/>
          </w:tcPr>
          <w:p w14:paraId="17958600"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Region 2</w:t>
            </w:r>
          </w:p>
        </w:tc>
        <w:tc>
          <w:tcPr>
            <w:tcW w:w="2250" w:type="dxa"/>
          </w:tcPr>
          <w:p w14:paraId="5E426705"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 xml:space="preserve">Andrew </w:t>
            </w:r>
            <w:proofErr w:type="spellStart"/>
            <w:r w:rsidRPr="00CA5C89">
              <w:rPr>
                <w:rFonts w:ascii="Trebuchet MS" w:hAnsi="Trebuchet MS" w:cs="Arial"/>
                <w:sz w:val="22"/>
                <w:szCs w:val="22"/>
              </w:rPr>
              <w:t>Stecklein</w:t>
            </w:r>
            <w:proofErr w:type="spellEnd"/>
          </w:p>
        </w:tc>
        <w:tc>
          <w:tcPr>
            <w:tcW w:w="2880" w:type="dxa"/>
          </w:tcPr>
          <w:p w14:paraId="34770D6C" w14:textId="194DDE7B"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(719) 227-326</w:t>
            </w:r>
            <w:r w:rsidR="00364EC1">
              <w:rPr>
                <w:rFonts w:ascii="Trebuchet MS" w:hAnsi="Trebuchet MS" w:cs="Arial"/>
                <w:sz w:val="22"/>
                <w:szCs w:val="22"/>
              </w:rPr>
              <w:t>4</w:t>
            </w:r>
            <w:r w:rsidRPr="00CA5C89">
              <w:rPr>
                <w:rFonts w:ascii="Trebuchet MS" w:hAnsi="Trebuchet MS" w:cs="Arial"/>
                <w:sz w:val="22"/>
                <w:szCs w:val="22"/>
              </w:rPr>
              <w:t xml:space="preserve"> (2-326</w:t>
            </w:r>
            <w:r w:rsidR="00364EC1">
              <w:rPr>
                <w:rFonts w:ascii="Trebuchet MS" w:hAnsi="Trebuchet MS" w:cs="Arial"/>
                <w:sz w:val="22"/>
                <w:szCs w:val="22"/>
              </w:rPr>
              <w:t>4</w:t>
            </w:r>
            <w:r w:rsidRPr="00CA5C89">
              <w:rPr>
                <w:rFonts w:ascii="Trebuchet MS" w:hAnsi="Trebuchet MS" w:cs="Arial"/>
                <w:sz w:val="22"/>
                <w:szCs w:val="22"/>
              </w:rPr>
              <w:t>)</w:t>
            </w:r>
          </w:p>
        </w:tc>
        <w:tc>
          <w:tcPr>
            <w:tcW w:w="3888" w:type="dxa"/>
          </w:tcPr>
          <w:p w14:paraId="564AC392" w14:textId="77777777" w:rsidR="00CA5C89" w:rsidRPr="00CA5C89" w:rsidRDefault="00F159D8" w:rsidP="00046130">
            <w:pPr>
              <w:spacing w:line="23" w:lineRule="atLeast"/>
              <w:rPr>
                <w:rFonts w:ascii="Trebuchet MS" w:hAnsi="Trebuchet MS" w:cs="Arial"/>
                <w:sz w:val="22"/>
                <w:szCs w:val="22"/>
              </w:rPr>
            </w:pPr>
            <w:hyperlink r:id="rId26" w:history="1">
              <w:r w:rsidR="00046130" w:rsidRPr="00565146">
                <w:rPr>
                  <w:rStyle w:val="Hyperlink"/>
                  <w:rFonts w:ascii="Trebuchet MS" w:hAnsi="Trebuchet MS" w:cs="Arial"/>
                  <w:sz w:val="22"/>
                  <w:szCs w:val="22"/>
                </w:rPr>
                <w:t>andrew.stecklein@state.co.us</w:t>
              </w:r>
            </w:hyperlink>
          </w:p>
        </w:tc>
      </w:tr>
      <w:tr w:rsidR="00CA5C89" w:rsidRPr="00CA5C89" w14:paraId="6C4D6F30" w14:textId="77777777" w:rsidTr="00CA5C89">
        <w:tc>
          <w:tcPr>
            <w:tcW w:w="1278" w:type="dxa"/>
          </w:tcPr>
          <w:p w14:paraId="107C3A9C"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Region 3</w:t>
            </w:r>
          </w:p>
        </w:tc>
        <w:tc>
          <w:tcPr>
            <w:tcW w:w="2250" w:type="dxa"/>
          </w:tcPr>
          <w:p w14:paraId="08E12208"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Stuart Gardner</w:t>
            </w:r>
          </w:p>
        </w:tc>
        <w:tc>
          <w:tcPr>
            <w:tcW w:w="2880" w:type="dxa"/>
          </w:tcPr>
          <w:p w14:paraId="3FE33897"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(970) 683-6354 (3-6354)</w:t>
            </w:r>
          </w:p>
        </w:tc>
        <w:tc>
          <w:tcPr>
            <w:tcW w:w="3888" w:type="dxa"/>
          </w:tcPr>
          <w:p w14:paraId="0AFECEBA" w14:textId="77777777" w:rsidR="00CA5C89" w:rsidRPr="00CA5C89" w:rsidRDefault="00F159D8" w:rsidP="00417922">
            <w:pPr>
              <w:spacing w:line="23" w:lineRule="atLeast"/>
              <w:rPr>
                <w:rFonts w:ascii="Trebuchet MS" w:hAnsi="Trebuchet MS" w:cs="Arial"/>
                <w:sz w:val="22"/>
                <w:szCs w:val="22"/>
              </w:rPr>
            </w:pPr>
            <w:hyperlink r:id="rId27" w:history="1">
              <w:r w:rsidR="00046130" w:rsidRPr="00565146">
                <w:rPr>
                  <w:rStyle w:val="Hyperlink"/>
                  <w:rFonts w:ascii="Trebuchet MS" w:hAnsi="Trebuchet MS" w:cs="Arial"/>
                  <w:sz w:val="22"/>
                  <w:szCs w:val="22"/>
                </w:rPr>
                <w:t>stuart.gardner@state.co.us</w:t>
              </w:r>
            </w:hyperlink>
          </w:p>
        </w:tc>
      </w:tr>
      <w:tr w:rsidR="00CA5C89" w:rsidRPr="00CA5C89" w14:paraId="0B5DBD35" w14:textId="77777777" w:rsidTr="00CA5C89">
        <w:tc>
          <w:tcPr>
            <w:tcW w:w="1278" w:type="dxa"/>
          </w:tcPr>
          <w:p w14:paraId="71AF786C"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Region 4</w:t>
            </w:r>
          </w:p>
        </w:tc>
        <w:tc>
          <w:tcPr>
            <w:tcW w:w="2250" w:type="dxa"/>
          </w:tcPr>
          <w:p w14:paraId="73ABCE54"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Steven Griffin</w:t>
            </w:r>
          </w:p>
        </w:tc>
        <w:tc>
          <w:tcPr>
            <w:tcW w:w="2880" w:type="dxa"/>
          </w:tcPr>
          <w:p w14:paraId="2117598A" w14:textId="14D03808" w:rsidR="00CA5C89" w:rsidRPr="00CA5C89" w:rsidRDefault="00CA5C89" w:rsidP="00AC1CDA">
            <w:pPr>
              <w:spacing w:line="23" w:lineRule="atLeast"/>
              <w:rPr>
                <w:rFonts w:ascii="Trebuchet MS" w:hAnsi="Trebuchet MS" w:cs="Arial"/>
                <w:sz w:val="22"/>
                <w:szCs w:val="22"/>
              </w:rPr>
            </w:pPr>
            <w:r w:rsidRPr="00CA5C89">
              <w:rPr>
                <w:rFonts w:ascii="Trebuchet MS" w:hAnsi="Trebuchet MS" w:cs="Arial"/>
                <w:sz w:val="22"/>
                <w:szCs w:val="22"/>
              </w:rPr>
              <w:t xml:space="preserve">(970) </w:t>
            </w:r>
            <w:r w:rsidR="00AC1CDA">
              <w:rPr>
                <w:rFonts w:ascii="Trebuchet MS" w:hAnsi="Trebuchet MS" w:cs="Arial"/>
                <w:sz w:val="22"/>
                <w:szCs w:val="22"/>
              </w:rPr>
              <w:t>506-4947</w:t>
            </w:r>
            <w:r w:rsidRPr="00CA5C89">
              <w:rPr>
                <w:rFonts w:ascii="Trebuchet MS" w:hAnsi="Trebuchet MS" w:cs="Arial"/>
                <w:sz w:val="22"/>
                <w:szCs w:val="22"/>
              </w:rPr>
              <w:t xml:space="preserve"> (4-</w:t>
            </w:r>
            <w:r w:rsidR="00AC1CDA">
              <w:rPr>
                <w:rFonts w:ascii="Trebuchet MS" w:hAnsi="Trebuchet MS" w:cs="Arial"/>
                <w:sz w:val="22"/>
                <w:szCs w:val="22"/>
              </w:rPr>
              <w:t>4947</w:t>
            </w:r>
            <w:r w:rsidRPr="00CA5C89">
              <w:rPr>
                <w:rFonts w:ascii="Trebuchet MS" w:hAnsi="Trebuchet MS" w:cs="Arial"/>
                <w:sz w:val="22"/>
                <w:szCs w:val="22"/>
              </w:rPr>
              <w:t>)</w:t>
            </w:r>
          </w:p>
        </w:tc>
        <w:tc>
          <w:tcPr>
            <w:tcW w:w="3888" w:type="dxa"/>
          </w:tcPr>
          <w:p w14:paraId="17D2C1B3" w14:textId="77777777" w:rsidR="00CA5C89" w:rsidRPr="00CA5C89" w:rsidRDefault="00F159D8" w:rsidP="00417922">
            <w:pPr>
              <w:spacing w:line="23" w:lineRule="atLeast"/>
              <w:rPr>
                <w:rFonts w:ascii="Trebuchet MS" w:hAnsi="Trebuchet MS" w:cs="Arial"/>
                <w:sz w:val="22"/>
                <w:szCs w:val="22"/>
              </w:rPr>
            </w:pPr>
            <w:hyperlink r:id="rId28" w:history="1">
              <w:r w:rsidR="00CA5C89" w:rsidRPr="00CA5C89">
                <w:rPr>
                  <w:rStyle w:val="Hyperlink"/>
                  <w:rFonts w:ascii="Trebuchet MS" w:hAnsi="Trebuchet MS" w:cs="Arial"/>
                  <w:sz w:val="22"/>
                  <w:szCs w:val="22"/>
                </w:rPr>
                <w:t>steven.griffin@state.co.us</w:t>
              </w:r>
            </w:hyperlink>
          </w:p>
        </w:tc>
      </w:tr>
      <w:tr w:rsidR="00CA5C89" w:rsidRPr="00CA5C89" w14:paraId="0AD0B47E" w14:textId="77777777" w:rsidTr="00CA5C89">
        <w:tc>
          <w:tcPr>
            <w:tcW w:w="1278" w:type="dxa"/>
          </w:tcPr>
          <w:p w14:paraId="2630512E"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Region 4</w:t>
            </w:r>
          </w:p>
        </w:tc>
        <w:tc>
          <w:tcPr>
            <w:tcW w:w="2250" w:type="dxa"/>
          </w:tcPr>
          <w:p w14:paraId="26A70AA9"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Long Phan</w:t>
            </w:r>
          </w:p>
        </w:tc>
        <w:tc>
          <w:tcPr>
            <w:tcW w:w="2880" w:type="dxa"/>
          </w:tcPr>
          <w:p w14:paraId="7150AAAA"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(970)-506-4959 (4-4959)</w:t>
            </w:r>
          </w:p>
        </w:tc>
        <w:tc>
          <w:tcPr>
            <w:tcW w:w="3888" w:type="dxa"/>
          </w:tcPr>
          <w:p w14:paraId="3EB04195" w14:textId="77777777" w:rsidR="00CA5C89" w:rsidRPr="00CA5C89" w:rsidRDefault="00F159D8" w:rsidP="00417922">
            <w:pPr>
              <w:spacing w:line="23" w:lineRule="atLeast"/>
              <w:rPr>
                <w:rFonts w:ascii="Trebuchet MS" w:hAnsi="Trebuchet MS" w:cs="Arial"/>
                <w:sz w:val="22"/>
                <w:szCs w:val="22"/>
              </w:rPr>
            </w:pPr>
            <w:hyperlink r:id="rId29" w:history="1">
              <w:r w:rsidR="00046130" w:rsidRPr="00565146">
                <w:rPr>
                  <w:rStyle w:val="Hyperlink"/>
                  <w:rFonts w:ascii="Trebuchet MS" w:hAnsi="Trebuchet MS" w:cs="Arial"/>
                  <w:sz w:val="22"/>
                  <w:szCs w:val="22"/>
                </w:rPr>
                <w:t>long.phan@state.co.us</w:t>
              </w:r>
            </w:hyperlink>
          </w:p>
        </w:tc>
      </w:tr>
      <w:tr w:rsidR="00CA5C89" w:rsidRPr="00CA5C89" w14:paraId="4A6F94AA" w14:textId="77777777" w:rsidTr="00CA5C89">
        <w:tc>
          <w:tcPr>
            <w:tcW w:w="1278" w:type="dxa"/>
          </w:tcPr>
          <w:p w14:paraId="03A90491"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Region 5</w:t>
            </w:r>
          </w:p>
        </w:tc>
        <w:tc>
          <w:tcPr>
            <w:tcW w:w="2250" w:type="dxa"/>
          </w:tcPr>
          <w:p w14:paraId="0620EA66"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 xml:space="preserve">Walter </w:t>
            </w:r>
            <w:proofErr w:type="spellStart"/>
            <w:r w:rsidRPr="00CA5C89">
              <w:rPr>
                <w:rFonts w:ascii="Trebuchet MS" w:hAnsi="Trebuchet MS" w:cs="Arial"/>
                <w:sz w:val="22"/>
                <w:szCs w:val="22"/>
              </w:rPr>
              <w:t>Buckholts</w:t>
            </w:r>
            <w:proofErr w:type="spellEnd"/>
          </w:p>
        </w:tc>
        <w:tc>
          <w:tcPr>
            <w:tcW w:w="2880" w:type="dxa"/>
          </w:tcPr>
          <w:p w14:paraId="37CCF59D" w14:textId="77777777" w:rsidR="00CA5C89" w:rsidRPr="00CA5C89" w:rsidRDefault="00CA5C89" w:rsidP="00417922">
            <w:pPr>
              <w:spacing w:line="23" w:lineRule="atLeast"/>
              <w:rPr>
                <w:rFonts w:ascii="Trebuchet MS" w:hAnsi="Trebuchet MS" w:cs="Arial"/>
                <w:sz w:val="22"/>
                <w:szCs w:val="22"/>
              </w:rPr>
            </w:pPr>
            <w:r w:rsidRPr="00CA5C89">
              <w:rPr>
                <w:rFonts w:ascii="Trebuchet MS" w:hAnsi="Trebuchet MS" w:cs="Arial"/>
                <w:sz w:val="22"/>
                <w:szCs w:val="22"/>
              </w:rPr>
              <w:t>(970) 385-1445 (5-1445)</w:t>
            </w:r>
          </w:p>
        </w:tc>
        <w:tc>
          <w:tcPr>
            <w:tcW w:w="3888" w:type="dxa"/>
          </w:tcPr>
          <w:p w14:paraId="4CF76878" w14:textId="77777777" w:rsidR="00CA5C89" w:rsidRPr="00CA5C89" w:rsidRDefault="00F159D8" w:rsidP="00417922">
            <w:pPr>
              <w:spacing w:line="23" w:lineRule="atLeast"/>
              <w:rPr>
                <w:rFonts w:ascii="Trebuchet MS" w:hAnsi="Trebuchet MS" w:cs="Arial"/>
                <w:sz w:val="22"/>
                <w:szCs w:val="22"/>
              </w:rPr>
            </w:pPr>
            <w:hyperlink r:id="rId30" w:history="1">
              <w:r w:rsidR="00046130" w:rsidRPr="00565146">
                <w:rPr>
                  <w:rStyle w:val="Hyperlink"/>
                  <w:rFonts w:ascii="Trebuchet MS" w:hAnsi="Trebuchet MS" w:cs="Arial"/>
                  <w:sz w:val="22"/>
                  <w:szCs w:val="22"/>
                </w:rPr>
                <w:t>walter.buckholts@state.co.us</w:t>
              </w:r>
            </w:hyperlink>
          </w:p>
        </w:tc>
      </w:tr>
    </w:tbl>
    <w:p w14:paraId="35A72C21" w14:textId="77777777" w:rsidR="00212215" w:rsidRPr="00212215" w:rsidRDefault="00212215" w:rsidP="005B3A5E">
      <w:pPr>
        <w:spacing w:line="23" w:lineRule="atLeast"/>
        <w:rPr>
          <w:rFonts w:ascii="Trebuchet MS" w:hAnsi="Trebuchet MS" w:cs="Arial"/>
          <w:sz w:val="22"/>
          <w:szCs w:val="22"/>
        </w:rPr>
      </w:pPr>
    </w:p>
    <w:p w14:paraId="6954B6D1" w14:textId="77777777" w:rsid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For questions regarding the eligibility to use the Pool, NDRD Program requirements or regulations, please contact the NDRD Program Manager, Amber Williams at (303) 757-9814 or dot_pwq@state.co.us. </w:t>
      </w:r>
    </w:p>
    <w:p w14:paraId="71F65F0B" w14:textId="77777777" w:rsidR="00F74D08" w:rsidRPr="00212215" w:rsidRDefault="00F74D08" w:rsidP="005B3A5E">
      <w:pPr>
        <w:spacing w:line="23" w:lineRule="atLeast"/>
        <w:rPr>
          <w:rFonts w:ascii="Trebuchet MS" w:hAnsi="Trebuchet MS" w:cs="Arial"/>
          <w:sz w:val="22"/>
          <w:szCs w:val="22"/>
        </w:rPr>
      </w:pPr>
    </w:p>
    <w:p w14:paraId="13A91126" w14:textId="57FD88D3" w:rsid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For questions regarding web </w:t>
      </w:r>
      <w:proofErr w:type="spellStart"/>
      <w:r w:rsidRPr="00212215">
        <w:rPr>
          <w:rFonts w:ascii="Trebuchet MS" w:hAnsi="Trebuchet MS" w:cs="Arial"/>
          <w:sz w:val="22"/>
          <w:szCs w:val="22"/>
        </w:rPr>
        <w:t>Trsn</w:t>
      </w:r>
      <w:proofErr w:type="spellEnd"/>
      <w:r w:rsidRPr="00212215">
        <w:rPr>
          <w:rFonts w:ascii="Trebuchet MS" w:hAnsi="Trebuchet MS" w:cs="Arial"/>
          <w:sz w:val="22"/>
          <w:szCs w:val="22"/>
        </w:rPr>
        <w:t xml:space="preserve">*port </w:t>
      </w:r>
      <w:r w:rsidR="00046130">
        <w:rPr>
          <w:rFonts w:ascii="Trebuchet MS" w:hAnsi="Trebuchet MS" w:cs="Arial"/>
          <w:sz w:val="22"/>
          <w:szCs w:val="22"/>
        </w:rPr>
        <w:t>Pre-construction</w:t>
      </w:r>
      <w:r w:rsidRPr="00212215">
        <w:rPr>
          <w:rFonts w:ascii="Trebuchet MS" w:hAnsi="Trebuchet MS" w:cs="Arial"/>
          <w:sz w:val="22"/>
          <w:szCs w:val="22"/>
        </w:rPr>
        <w:t xml:space="preserve"> please contact the Project Support Unit Manager, BethAnn Wieder at (303) 757-9541 or </w:t>
      </w:r>
      <w:hyperlink r:id="rId31" w:history="1">
        <w:r w:rsidR="00F74D08" w:rsidRPr="00A2304B">
          <w:rPr>
            <w:rStyle w:val="Hyperlink"/>
            <w:rFonts w:ascii="Trebuchet MS" w:hAnsi="Trebuchet MS" w:cs="Arial"/>
            <w:sz w:val="22"/>
            <w:szCs w:val="22"/>
          </w:rPr>
          <w:t>bethann.wieder@state.co.us</w:t>
        </w:r>
      </w:hyperlink>
      <w:r w:rsidRPr="00212215">
        <w:rPr>
          <w:rFonts w:ascii="Trebuchet MS" w:hAnsi="Trebuchet MS" w:cs="Arial"/>
          <w:sz w:val="22"/>
          <w:szCs w:val="22"/>
        </w:rPr>
        <w:t>.</w:t>
      </w:r>
    </w:p>
    <w:p w14:paraId="5803A4DD" w14:textId="77777777" w:rsidR="00F74D08" w:rsidRPr="00212215" w:rsidRDefault="00F74D08" w:rsidP="005B3A5E">
      <w:pPr>
        <w:spacing w:line="23" w:lineRule="atLeast"/>
        <w:rPr>
          <w:rFonts w:ascii="Trebuchet MS" w:hAnsi="Trebuchet MS" w:cs="Arial"/>
          <w:sz w:val="22"/>
          <w:szCs w:val="22"/>
        </w:rPr>
      </w:pPr>
    </w:p>
    <w:p w14:paraId="1ED885C2"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For questions regarding funding the project phases, contact your region Business Office Manager.  </w:t>
      </w:r>
    </w:p>
    <w:p w14:paraId="73902449" w14:textId="77777777" w:rsidR="00212215" w:rsidRPr="00212215" w:rsidRDefault="00212215" w:rsidP="005B3A5E">
      <w:pPr>
        <w:spacing w:line="23" w:lineRule="atLeast"/>
        <w:rPr>
          <w:rFonts w:ascii="Trebuchet MS" w:hAnsi="Trebuchet MS" w:cs="Arial"/>
          <w:sz w:val="22"/>
          <w:szCs w:val="22"/>
        </w:rPr>
      </w:pPr>
    </w:p>
    <w:p w14:paraId="7BCD094A" w14:textId="77777777" w:rsidR="00212215" w:rsidRPr="00212215" w:rsidRDefault="00212215" w:rsidP="005B3A5E">
      <w:pPr>
        <w:spacing w:line="23" w:lineRule="atLeast"/>
        <w:rPr>
          <w:rFonts w:ascii="Trebuchet MS" w:hAnsi="Trebuchet MS" w:cs="Arial"/>
          <w:b/>
          <w:sz w:val="22"/>
          <w:szCs w:val="22"/>
          <w:u w:val="single"/>
        </w:rPr>
      </w:pPr>
      <w:r w:rsidRPr="00212215">
        <w:rPr>
          <w:rFonts w:ascii="Trebuchet MS" w:hAnsi="Trebuchet MS" w:cs="Arial"/>
          <w:b/>
          <w:sz w:val="22"/>
          <w:szCs w:val="22"/>
        </w:rPr>
        <w:t>References</w:t>
      </w:r>
      <w:r w:rsidRPr="00212215">
        <w:rPr>
          <w:rFonts w:ascii="Trebuchet MS" w:hAnsi="Trebuchet MS" w:cs="Arial"/>
          <w:b/>
          <w:sz w:val="22"/>
          <w:szCs w:val="22"/>
          <w:u w:val="single"/>
        </w:rPr>
        <w:t>:</w:t>
      </w:r>
    </w:p>
    <w:p w14:paraId="03EA56FE" w14:textId="77777777" w:rsidR="00212215" w:rsidRPr="00212215" w:rsidRDefault="00212215" w:rsidP="005B3A5E">
      <w:pPr>
        <w:spacing w:line="23" w:lineRule="atLeast"/>
        <w:rPr>
          <w:rFonts w:ascii="Trebuchet MS" w:hAnsi="Trebuchet MS" w:cs="Arial"/>
          <w:sz w:val="22"/>
          <w:szCs w:val="22"/>
        </w:rPr>
      </w:pPr>
      <w:r w:rsidRPr="00212215">
        <w:rPr>
          <w:rFonts w:ascii="Trebuchet MS" w:hAnsi="Trebuchet MS" w:cs="Arial"/>
          <w:sz w:val="22"/>
          <w:szCs w:val="22"/>
        </w:rPr>
        <w:t xml:space="preserve">Design Bulletins can be found on the CDOT </w:t>
      </w:r>
      <w:r w:rsidR="001D5336">
        <w:rPr>
          <w:rFonts w:ascii="Trebuchet MS" w:hAnsi="Trebuchet MS" w:cs="Arial"/>
          <w:sz w:val="22"/>
          <w:szCs w:val="22"/>
        </w:rPr>
        <w:t>website</w:t>
      </w:r>
      <w:r w:rsidRPr="00212215">
        <w:rPr>
          <w:rFonts w:ascii="Trebuchet MS" w:hAnsi="Trebuchet MS" w:cs="Arial"/>
          <w:sz w:val="22"/>
          <w:szCs w:val="22"/>
        </w:rPr>
        <w:t xml:space="preserve"> at: </w:t>
      </w:r>
    </w:p>
    <w:p w14:paraId="50181288" w14:textId="77777777" w:rsidR="00212215" w:rsidRPr="00212215" w:rsidRDefault="00F159D8" w:rsidP="005B3A5E">
      <w:pPr>
        <w:spacing w:line="23" w:lineRule="atLeast"/>
        <w:rPr>
          <w:rFonts w:ascii="Trebuchet MS" w:hAnsi="Trebuchet MS" w:cs="Arial"/>
          <w:sz w:val="22"/>
          <w:szCs w:val="22"/>
          <w:u w:val="single"/>
        </w:rPr>
      </w:pPr>
      <w:hyperlink r:id="rId32" w:history="1">
        <w:r w:rsidR="00212215" w:rsidRPr="00212215">
          <w:rPr>
            <w:rStyle w:val="Hyperlink"/>
            <w:rFonts w:ascii="Trebuchet MS" w:hAnsi="Trebuchet MS" w:cs="Arial"/>
            <w:sz w:val="22"/>
            <w:szCs w:val="22"/>
          </w:rPr>
          <w:t>http://www.coloradodot.info/business/designsupport/bulletins_manuals/design-bulletins</w:t>
        </w:r>
      </w:hyperlink>
    </w:p>
    <w:p w14:paraId="468BD774" w14:textId="77777777" w:rsidR="00212215" w:rsidRPr="00212215" w:rsidRDefault="00212215" w:rsidP="005B3A5E">
      <w:pPr>
        <w:spacing w:line="23" w:lineRule="atLeast"/>
        <w:rPr>
          <w:rFonts w:ascii="Trebuchet MS" w:hAnsi="Trebuchet MS" w:cs="Arial"/>
          <w:sz w:val="22"/>
          <w:szCs w:val="22"/>
          <w:u w:val="single"/>
        </w:rPr>
      </w:pPr>
    </w:p>
    <w:p w14:paraId="7DD55421" w14:textId="77777777" w:rsidR="00212215" w:rsidRPr="00212215" w:rsidRDefault="00212215" w:rsidP="005B3A5E">
      <w:pPr>
        <w:spacing w:line="23" w:lineRule="atLeast"/>
        <w:rPr>
          <w:rFonts w:ascii="Trebuchet MS" w:hAnsi="Trebuchet MS" w:cs="Arial"/>
          <w:sz w:val="22"/>
          <w:szCs w:val="22"/>
          <w:u w:val="single"/>
        </w:rPr>
      </w:pPr>
      <w:r w:rsidRPr="00C8009C">
        <w:rPr>
          <w:rFonts w:ascii="Trebuchet MS" w:hAnsi="Trebuchet MS" w:cs="Arial"/>
          <w:sz w:val="22"/>
          <w:szCs w:val="22"/>
        </w:rPr>
        <w:t>Permanent Water Quality Guidance can be found at:</w:t>
      </w:r>
    </w:p>
    <w:p w14:paraId="7C0971C4" w14:textId="77777777" w:rsidR="00212215" w:rsidRPr="00212215" w:rsidRDefault="00F159D8" w:rsidP="005B3A5E">
      <w:pPr>
        <w:spacing w:line="23" w:lineRule="atLeast"/>
        <w:rPr>
          <w:rFonts w:ascii="Trebuchet MS" w:hAnsi="Trebuchet MS" w:cs="Arial"/>
          <w:sz w:val="22"/>
          <w:szCs w:val="22"/>
        </w:rPr>
      </w:pPr>
      <w:hyperlink r:id="rId33" w:history="1">
        <w:r w:rsidR="00212215" w:rsidRPr="00212215">
          <w:rPr>
            <w:rStyle w:val="Hyperlink"/>
            <w:rFonts w:ascii="Trebuchet MS" w:hAnsi="Trebuchet MS" w:cs="Arial"/>
            <w:sz w:val="22"/>
            <w:szCs w:val="22"/>
          </w:rPr>
          <w:t>http://teams/dtd/epb/waterquality/ndrd.form/Test/Home.aspx</w:t>
        </w:r>
      </w:hyperlink>
      <w:r w:rsidR="00212215" w:rsidRPr="00212215">
        <w:rPr>
          <w:rFonts w:ascii="Trebuchet MS" w:hAnsi="Trebuchet MS" w:cs="Arial"/>
          <w:sz w:val="22"/>
          <w:szCs w:val="22"/>
        </w:rPr>
        <w:t xml:space="preserve"> </w:t>
      </w:r>
    </w:p>
    <w:p w14:paraId="115E6F1B" w14:textId="77777777" w:rsidR="00212215" w:rsidRPr="00212215" w:rsidRDefault="00212215" w:rsidP="005B3A5E">
      <w:pPr>
        <w:spacing w:line="23" w:lineRule="atLeast"/>
        <w:rPr>
          <w:rFonts w:ascii="Trebuchet MS" w:hAnsi="Trebuchet MS" w:cs="Arial"/>
          <w:sz w:val="22"/>
          <w:szCs w:val="22"/>
        </w:rPr>
      </w:pPr>
    </w:p>
    <w:sectPr w:rsidR="00212215" w:rsidRPr="00212215" w:rsidSect="00F71829">
      <w:headerReference w:type="default" r:id="rId34"/>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042D0B" w14:textId="77777777" w:rsidR="00F159D8" w:rsidRDefault="00F159D8">
      <w:r>
        <w:separator/>
      </w:r>
    </w:p>
  </w:endnote>
  <w:endnote w:type="continuationSeparator" w:id="0">
    <w:p w14:paraId="7E7B6190" w14:textId="77777777" w:rsidR="00F159D8" w:rsidRDefault="00F159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D3B067" w14:textId="77777777" w:rsidR="00F159D8" w:rsidRDefault="00F159D8">
      <w:r>
        <w:separator/>
      </w:r>
    </w:p>
  </w:footnote>
  <w:footnote w:type="continuationSeparator" w:id="0">
    <w:p w14:paraId="7316FBA9" w14:textId="77777777" w:rsidR="00F159D8" w:rsidRDefault="00F159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thinThickSmallGap" w:sz="24" w:space="0" w:color="auto"/>
        <w:left w:val="thinThickSmallGap" w:sz="24" w:space="0" w:color="auto"/>
        <w:bottom w:val="thickThinSmallGap" w:sz="24" w:space="0" w:color="auto"/>
        <w:right w:val="thickThinSmallGap" w:sz="24" w:space="0" w:color="auto"/>
      </w:tblBorders>
      <w:tblLayout w:type="fixed"/>
      <w:tblLook w:val="04A0" w:firstRow="1" w:lastRow="0" w:firstColumn="1" w:lastColumn="0" w:noHBand="0" w:noVBand="1"/>
    </w:tblPr>
    <w:tblGrid>
      <w:gridCol w:w="3708"/>
      <w:gridCol w:w="1440"/>
      <w:gridCol w:w="5148"/>
    </w:tblGrid>
    <w:tr w:rsidR="00BA57FB" w14:paraId="2282A7AF" w14:textId="77777777" w:rsidTr="00694239">
      <w:tc>
        <w:tcPr>
          <w:tcW w:w="3708" w:type="dxa"/>
          <w:vMerge w:val="restart"/>
          <w:vAlign w:val="center"/>
        </w:tcPr>
        <w:p w14:paraId="11F93577" w14:textId="2EF9B598" w:rsidR="00BA57FB" w:rsidRDefault="00BA57FB" w:rsidP="00694239">
          <w:pPr>
            <w:jc w:val="center"/>
          </w:pPr>
          <w:r>
            <w:rPr>
              <w:noProof/>
            </w:rPr>
            <mc:AlternateContent>
              <mc:Choice Requires="wps">
                <w:drawing>
                  <wp:anchor distT="0" distB="0" distL="114300" distR="114300" simplePos="0" relativeHeight="251656704" behindDoc="0" locked="0" layoutInCell="1" allowOverlap="1" wp14:anchorId="2C431F66" wp14:editId="26184740">
                    <wp:simplePos x="0" y="0"/>
                    <wp:positionH relativeFrom="column">
                      <wp:posOffset>80010</wp:posOffset>
                    </wp:positionH>
                    <wp:positionV relativeFrom="paragraph">
                      <wp:posOffset>715010</wp:posOffset>
                    </wp:positionV>
                    <wp:extent cx="1708785" cy="447675"/>
                    <wp:effectExtent l="0" t="0" r="5715" b="952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8785" cy="447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14FE25" w14:textId="77777777" w:rsidR="00BA57FB" w:rsidRDefault="00BA57FB" w:rsidP="00BA57FB">
                                <w:pPr>
                                  <w:pStyle w:val="returnaddress"/>
                                  <w:spacing w:before="2"/>
                                </w:pPr>
                                <w:r>
                                  <w:t xml:space="preserve">Division of </w:t>
                                </w:r>
                                <w:r w:rsidR="008C6436">
                                  <w:t>Project</w:t>
                                </w:r>
                                <w:r>
                                  <w:t xml:space="preserve"> Support</w:t>
                                </w:r>
                              </w:p>
                              <w:p w14:paraId="1B668BBD" w14:textId="77777777" w:rsidR="00BA57FB" w:rsidRDefault="00BA57FB" w:rsidP="00BA57FB">
                                <w:pPr>
                                  <w:pStyle w:val="returnaddress"/>
                                  <w:spacing w:beforeLines="0" w:line="240" w:lineRule="exact"/>
                                </w:pPr>
                                <w:r>
                                  <w:t xml:space="preserve">Project Development Branch </w:t>
                                </w:r>
                              </w:p>
                              <w:p w14:paraId="480B9146" w14:textId="77777777" w:rsidR="00BA57FB" w:rsidRDefault="00BA57FB" w:rsidP="00BA57FB">
                                <w:pPr>
                                  <w:pStyle w:val="returnaddress"/>
                                  <w:spacing w:beforeLines="0" w:line="240" w:lineRule="exact"/>
                                  <w:rPr>
                                    <w:b/>
                                  </w:rPr>
                                </w:pPr>
                                <w:r>
                                  <w:t>Standards and Specifications Unit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2C431F66" id="_x0000_t202" coordsize="21600,21600" o:spt="202" path="m,l,21600r21600,l21600,xe">
                    <v:stroke joinstyle="miter"/>
                    <v:path gradientshapeok="t" o:connecttype="rect"/>
                  </v:shapetype>
                  <v:shape id="Text Box 5" o:spid="_x0000_s1026" type="#_x0000_t202" style="position:absolute;left:0;text-align:left;margin-left:6.3pt;margin-top:56.3pt;width:134.5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" filled="f" stroked="f">
                    <v:textbox inset="0,0,0,0">
                      <w:txbxContent>
                        <w:p w14:paraId="1714FE25" w14:textId="77777777" w:rsidR="00BA57FB" w:rsidRDefault="00BA57FB" w:rsidP="00BA57FB">
                          <w:pPr>
                            <w:pStyle w:val="returnaddress"/>
                            <w:spacing w:before="2"/>
                          </w:pPr>
                          <w:r>
                            <w:t xml:space="preserve">Division of </w:t>
                          </w:r>
                          <w:r w:rsidR="008C6436">
                            <w:t>Project</w:t>
                          </w:r>
                          <w:r>
                            <w:t xml:space="preserve"> Support</w:t>
                          </w:r>
                        </w:p>
                        <w:p w14:paraId="1B668BBD" w14:textId="77777777" w:rsidR="00BA57FB" w:rsidRDefault="00BA57FB" w:rsidP="00BA57FB">
                          <w:pPr>
                            <w:pStyle w:val="returnaddress"/>
                            <w:spacing w:beforeLines="0" w:line="240" w:lineRule="exact"/>
                          </w:pPr>
                          <w:r>
                            <w:t xml:space="preserve">Project Development Branch </w:t>
                          </w:r>
                        </w:p>
                        <w:p w14:paraId="480B9146" w14:textId="77777777" w:rsidR="00BA57FB" w:rsidRDefault="00BA57FB" w:rsidP="00BA57FB">
                          <w:pPr>
                            <w:pStyle w:val="returnaddress"/>
                            <w:spacing w:beforeLines="0" w:line="240" w:lineRule="exact"/>
                            <w:rPr>
                              <w:b/>
                            </w:rPr>
                          </w:pPr>
                          <w:r>
                            <w:t>Standards and Specifications Unit</w:t>
                          </w:r>
                        </w:p>
                      </w:txbxContent>
                    </v:textbox>
                  </v:shape>
                </w:pict>
              </mc:Fallback>
            </mc:AlternateContent>
          </w:r>
          <w:r>
            <w:rPr>
              <w:noProof/>
            </w:rPr>
            <w:drawing>
              <wp:anchor distT="0" distB="0" distL="114300" distR="114300" simplePos="0" relativeHeight="251657728" behindDoc="0" locked="0" layoutInCell="1" allowOverlap="1" wp14:anchorId="0C7228C3" wp14:editId="12927165">
                <wp:simplePos x="0" y="0"/>
                <wp:positionH relativeFrom="column">
                  <wp:posOffset>83820</wp:posOffset>
                </wp:positionH>
                <wp:positionV relativeFrom="paragraph">
                  <wp:posOffset>43180</wp:posOffset>
                </wp:positionV>
                <wp:extent cx="1962150" cy="400685"/>
                <wp:effectExtent l="0" t="0" r="0" b="0"/>
                <wp:wrapNone/>
                <wp:docPr id="4" name="Picture 4" descr="C:\Gary Null\CDOT Logo and Templates\CDOT Logo\CDO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Gary Null\CDOT Logo and Templates\CDOT Logo\CDOT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4006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588" w:type="dxa"/>
          <w:gridSpan w:val="2"/>
          <w:vAlign w:val="center"/>
        </w:tcPr>
        <w:p w14:paraId="2084D240" w14:textId="77777777" w:rsidR="00BA57FB" w:rsidRPr="00FF2069" w:rsidRDefault="00BA57FB" w:rsidP="00694239">
          <w:pPr>
            <w:spacing w:before="120"/>
            <w:jc w:val="center"/>
            <w:rPr>
              <w:sz w:val="69"/>
              <w:szCs w:val="69"/>
            </w:rPr>
          </w:pPr>
          <w:r w:rsidRPr="00FF2069">
            <w:rPr>
              <w:rFonts w:ascii="Impact" w:hAnsi="Impact"/>
              <w:sz w:val="69"/>
              <w:szCs w:val="69"/>
            </w:rPr>
            <w:t>DESIGN BULLETIN</w:t>
          </w:r>
        </w:p>
      </w:tc>
    </w:tr>
    <w:tr w:rsidR="00BA57FB" w14:paraId="16A4B689" w14:textId="77777777" w:rsidTr="00694239">
      <w:trPr>
        <w:cantSplit/>
        <w:trHeight w:val="144"/>
      </w:trPr>
      <w:tc>
        <w:tcPr>
          <w:tcW w:w="3708" w:type="dxa"/>
          <w:vMerge/>
        </w:tcPr>
        <w:p w14:paraId="0967B487" w14:textId="77777777" w:rsidR="00BA57FB" w:rsidRDefault="00BA57FB" w:rsidP="00694239"/>
      </w:tc>
      <w:tc>
        <w:tcPr>
          <w:tcW w:w="6588" w:type="dxa"/>
          <w:gridSpan w:val="2"/>
        </w:tcPr>
        <w:p w14:paraId="6A854B40" w14:textId="77777777" w:rsidR="00BA57FB" w:rsidRDefault="00BA57FB" w:rsidP="00694239"/>
      </w:tc>
    </w:tr>
    <w:tr w:rsidR="00BA57FB" w:rsidRPr="00AF44E2" w14:paraId="5009AC35" w14:textId="77777777" w:rsidTr="00694239">
      <w:trPr>
        <w:cantSplit/>
        <w:trHeight w:val="288"/>
      </w:trPr>
      <w:tc>
        <w:tcPr>
          <w:tcW w:w="3708" w:type="dxa"/>
          <w:vMerge/>
          <w:vAlign w:val="center"/>
        </w:tcPr>
        <w:p w14:paraId="47FB68E8" w14:textId="77777777" w:rsidR="00BA57FB" w:rsidRPr="00AF44E2" w:rsidRDefault="00BA57FB" w:rsidP="00694239">
          <w:pPr>
            <w:rPr>
              <w:rFonts w:ascii="Arial" w:hAnsi="Arial" w:cs="Arial"/>
              <w:b/>
            </w:rPr>
          </w:pPr>
        </w:p>
      </w:tc>
      <w:tc>
        <w:tcPr>
          <w:tcW w:w="1440" w:type="dxa"/>
          <w:vAlign w:val="center"/>
        </w:tcPr>
        <w:p w14:paraId="12F45C88" w14:textId="77777777" w:rsidR="00BA57FB" w:rsidRPr="00AF44E2" w:rsidRDefault="00BA57FB" w:rsidP="00694239">
          <w:pPr>
            <w:rPr>
              <w:rFonts w:ascii="Arial" w:hAnsi="Arial" w:cs="Arial"/>
              <w:b/>
            </w:rPr>
          </w:pPr>
        </w:p>
      </w:tc>
      <w:tc>
        <w:tcPr>
          <w:tcW w:w="5148" w:type="dxa"/>
          <w:vAlign w:val="center"/>
        </w:tcPr>
        <w:p w14:paraId="438E957D" w14:textId="77777777" w:rsidR="00BA57FB" w:rsidRPr="000C134F" w:rsidRDefault="00ED1212" w:rsidP="00CA5C89">
          <w:pPr>
            <w:rPr>
              <w:rFonts w:ascii="Trebuchet MS" w:hAnsi="Trebuchet MS" w:cs="Arial"/>
              <w:b/>
              <w:sz w:val="23"/>
              <w:szCs w:val="23"/>
            </w:rPr>
          </w:pPr>
          <w:r w:rsidRPr="00ED1212">
            <w:rPr>
              <w:rFonts w:ascii="Trebuchet MS" w:hAnsi="Trebuchet MS" w:cs="Arial"/>
              <w:b/>
              <w:sz w:val="23"/>
              <w:szCs w:val="23"/>
            </w:rPr>
            <w:t>Permanent Water Quality Mitigation Pool Combination Projects</w:t>
          </w:r>
        </w:p>
      </w:tc>
    </w:tr>
    <w:tr w:rsidR="00BA57FB" w14:paraId="50651D80" w14:textId="77777777" w:rsidTr="00694239">
      <w:trPr>
        <w:cantSplit/>
        <w:trHeight w:val="288"/>
      </w:trPr>
      <w:tc>
        <w:tcPr>
          <w:tcW w:w="3708" w:type="dxa"/>
          <w:vMerge/>
          <w:vAlign w:val="center"/>
        </w:tcPr>
        <w:p w14:paraId="1E205841" w14:textId="77777777" w:rsidR="00BA57FB" w:rsidRPr="00AF44E2" w:rsidRDefault="00BA57FB" w:rsidP="00694239">
          <w:pPr>
            <w:rPr>
              <w:rFonts w:ascii="Arial" w:hAnsi="Arial" w:cs="Arial"/>
            </w:rPr>
          </w:pPr>
        </w:p>
      </w:tc>
      <w:tc>
        <w:tcPr>
          <w:tcW w:w="1440" w:type="dxa"/>
          <w:vAlign w:val="center"/>
        </w:tcPr>
        <w:p w14:paraId="59E677C6" w14:textId="77777777" w:rsidR="00BA57FB" w:rsidRPr="00AF44E2" w:rsidRDefault="00BA57FB" w:rsidP="00694239">
          <w:pPr>
            <w:rPr>
              <w:rFonts w:ascii="Arial" w:hAnsi="Arial" w:cs="Arial"/>
            </w:rPr>
          </w:pPr>
        </w:p>
      </w:tc>
      <w:tc>
        <w:tcPr>
          <w:tcW w:w="5148" w:type="dxa"/>
          <w:vAlign w:val="center"/>
        </w:tcPr>
        <w:p w14:paraId="798DCFAD" w14:textId="5E00D7B3" w:rsidR="00BA57FB" w:rsidRPr="000C134F" w:rsidRDefault="00BA57FB" w:rsidP="00F9470C">
          <w:pPr>
            <w:rPr>
              <w:rFonts w:ascii="Trebuchet MS" w:hAnsi="Trebuchet MS" w:cs="Arial"/>
              <w:sz w:val="23"/>
              <w:szCs w:val="23"/>
            </w:rPr>
          </w:pPr>
          <w:r w:rsidRPr="000C134F">
            <w:rPr>
              <w:rFonts w:ascii="Trebuchet MS" w:hAnsi="Trebuchet MS" w:cs="Arial"/>
              <w:sz w:val="23"/>
              <w:szCs w:val="23"/>
            </w:rPr>
            <w:t xml:space="preserve">2014 Number </w:t>
          </w:r>
          <w:r w:rsidR="001F19B4">
            <w:rPr>
              <w:rFonts w:ascii="Trebuchet MS" w:hAnsi="Trebuchet MS" w:cs="Arial"/>
              <w:sz w:val="23"/>
              <w:szCs w:val="23"/>
            </w:rPr>
            <w:t>12</w:t>
          </w:r>
          <w:r w:rsidRPr="000C134F">
            <w:rPr>
              <w:rFonts w:ascii="Trebuchet MS" w:hAnsi="Trebuchet MS" w:cs="Arial"/>
              <w:sz w:val="23"/>
              <w:szCs w:val="23"/>
            </w:rPr>
            <w:t xml:space="preserve">, Page </w:t>
          </w:r>
          <w:r w:rsidRPr="000C134F">
            <w:rPr>
              <w:rFonts w:ascii="Trebuchet MS" w:hAnsi="Trebuchet MS" w:cs="Arial"/>
              <w:sz w:val="23"/>
              <w:szCs w:val="23"/>
            </w:rPr>
            <w:fldChar w:fldCharType="begin"/>
          </w:r>
          <w:r w:rsidRPr="000C134F">
            <w:rPr>
              <w:rFonts w:ascii="Trebuchet MS" w:hAnsi="Trebuchet MS" w:cs="Arial"/>
              <w:sz w:val="23"/>
              <w:szCs w:val="23"/>
            </w:rPr>
            <w:instrText xml:space="preserve"> PAGE  \* Arabic  \* MERGEFORMAT </w:instrText>
          </w:r>
          <w:r w:rsidRPr="000C134F">
            <w:rPr>
              <w:rFonts w:ascii="Trebuchet MS" w:hAnsi="Trebuchet MS" w:cs="Arial"/>
              <w:sz w:val="23"/>
              <w:szCs w:val="23"/>
            </w:rPr>
            <w:fldChar w:fldCharType="separate"/>
          </w:r>
          <w:r w:rsidR="00601048">
            <w:rPr>
              <w:rFonts w:ascii="Trebuchet MS" w:hAnsi="Trebuchet MS" w:cs="Arial"/>
              <w:noProof/>
              <w:sz w:val="23"/>
              <w:szCs w:val="23"/>
            </w:rPr>
            <w:t>4</w:t>
          </w:r>
          <w:r w:rsidRPr="000C134F">
            <w:rPr>
              <w:rFonts w:ascii="Trebuchet MS" w:hAnsi="Trebuchet MS" w:cs="Arial"/>
              <w:sz w:val="23"/>
              <w:szCs w:val="23"/>
            </w:rPr>
            <w:fldChar w:fldCharType="end"/>
          </w:r>
          <w:r w:rsidRPr="000C134F">
            <w:rPr>
              <w:rFonts w:ascii="Trebuchet MS" w:hAnsi="Trebuchet MS" w:cs="Arial"/>
              <w:sz w:val="23"/>
              <w:szCs w:val="23"/>
            </w:rPr>
            <w:t xml:space="preserve"> of </w:t>
          </w:r>
          <w:r w:rsidRPr="000C134F">
            <w:rPr>
              <w:rFonts w:ascii="Trebuchet MS" w:hAnsi="Trebuchet MS" w:cs="Arial"/>
              <w:sz w:val="23"/>
              <w:szCs w:val="23"/>
            </w:rPr>
            <w:fldChar w:fldCharType="begin"/>
          </w:r>
          <w:r w:rsidRPr="000C134F">
            <w:rPr>
              <w:rFonts w:ascii="Trebuchet MS" w:hAnsi="Trebuchet MS" w:cs="Arial"/>
              <w:sz w:val="23"/>
              <w:szCs w:val="23"/>
            </w:rPr>
            <w:instrText xml:space="preserve"> NUMPAGES  \* Arabic  \* MERGEFORMAT </w:instrText>
          </w:r>
          <w:r w:rsidRPr="000C134F">
            <w:rPr>
              <w:rFonts w:ascii="Trebuchet MS" w:hAnsi="Trebuchet MS" w:cs="Arial"/>
              <w:sz w:val="23"/>
              <w:szCs w:val="23"/>
            </w:rPr>
            <w:fldChar w:fldCharType="separate"/>
          </w:r>
          <w:r w:rsidR="00601048">
            <w:rPr>
              <w:rFonts w:ascii="Trebuchet MS" w:hAnsi="Trebuchet MS" w:cs="Arial"/>
              <w:noProof/>
              <w:sz w:val="23"/>
              <w:szCs w:val="23"/>
            </w:rPr>
            <w:t>4</w:t>
          </w:r>
          <w:r w:rsidRPr="000C134F">
            <w:rPr>
              <w:rFonts w:ascii="Trebuchet MS" w:hAnsi="Trebuchet MS" w:cs="Arial"/>
              <w:sz w:val="23"/>
              <w:szCs w:val="23"/>
            </w:rPr>
            <w:fldChar w:fldCharType="end"/>
          </w:r>
        </w:p>
      </w:tc>
    </w:tr>
    <w:tr w:rsidR="00BA57FB" w14:paraId="54D869F8" w14:textId="77777777" w:rsidTr="00694239">
      <w:trPr>
        <w:cantSplit/>
        <w:trHeight w:val="288"/>
      </w:trPr>
      <w:tc>
        <w:tcPr>
          <w:tcW w:w="3708" w:type="dxa"/>
          <w:vMerge/>
          <w:vAlign w:val="center"/>
        </w:tcPr>
        <w:p w14:paraId="5229A8DE" w14:textId="77777777" w:rsidR="00BA57FB" w:rsidRDefault="00BA57FB" w:rsidP="00694239"/>
      </w:tc>
      <w:tc>
        <w:tcPr>
          <w:tcW w:w="1440" w:type="dxa"/>
          <w:vAlign w:val="center"/>
        </w:tcPr>
        <w:p w14:paraId="23401FAC" w14:textId="77777777" w:rsidR="00BA57FB" w:rsidRDefault="00BA57FB" w:rsidP="00694239"/>
      </w:tc>
      <w:tc>
        <w:tcPr>
          <w:tcW w:w="5148" w:type="dxa"/>
          <w:vAlign w:val="center"/>
        </w:tcPr>
        <w:p w14:paraId="6E0BC6D9" w14:textId="35B69C77" w:rsidR="00BA57FB" w:rsidRPr="000C134F" w:rsidRDefault="00BA57FB" w:rsidP="00EE0CC9">
          <w:pPr>
            <w:spacing w:after="120"/>
            <w:rPr>
              <w:rFonts w:ascii="Trebuchet MS" w:hAnsi="Trebuchet MS" w:cs="Arial"/>
            </w:rPr>
          </w:pPr>
          <w:r w:rsidRPr="000C134F">
            <w:rPr>
              <w:rFonts w:ascii="Trebuchet MS" w:hAnsi="Trebuchet MS" w:cs="Arial"/>
              <w:sz w:val="23"/>
              <w:szCs w:val="23"/>
            </w:rPr>
            <w:t xml:space="preserve">Date: </w:t>
          </w:r>
          <w:r w:rsidR="00EE0CC9">
            <w:rPr>
              <w:rFonts w:ascii="Trebuchet MS" w:hAnsi="Trebuchet MS" w:cs="Arial"/>
              <w:sz w:val="23"/>
              <w:szCs w:val="23"/>
            </w:rPr>
            <w:t>September</w:t>
          </w:r>
          <w:r w:rsidRPr="000C134F">
            <w:rPr>
              <w:rFonts w:ascii="Trebuchet MS" w:hAnsi="Trebuchet MS" w:cs="Arial"/>
              <w:sz w:val="23"/>
              <w:szCs w:val="23"/>
            </w:rPr>
            <w:t xml:space="preserve"> </w:t>
          </w:r>
          <w:r w:rsidR="001F19B4">
            <w:rPr>
              <w:rFonts w:ascii="Trebuchet MS" w:hAnsi="Trebuchet MS" w:cs="Arial"/>
              <w:sz w:val="23"/>
              <w:szCs w:val="23"/>
            </w:rPr>
            <w:t>30</w:t>
          </w:r>
          <w:r w:rsidRPr="000C134F">
            <w:rPr>
              <w:rFonts w:ascii="Trebuchet MS" w:hAnsi="Trebuchet MS" w:cs="Arial"/>
              <w:sz w:val="23"/>
              <w:szCs w:val="23"/>
            </w:rPr>
            <w:t>, 2014</w:t>
          </w:r>
        </w:p>
      </w:tc>
    </w:tr>
  </w:tbl>
  <w:p w14:paraId="0D6621BE" w14:textId="4142E529" w:rsidR="00F71829" w:rsidRPr="00F71829" w:rsidRDefault="00F71829" w:rsidP="00F718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C3F"/>
    <w:multiLevelType w:val="hybridMultilevel"/>
    <w:tmpl w:val="3072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504833"/>
    <w:multiLevelType w:val="hybridMultilevel"/>
    <w:tmpl w:val="15F0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B6ED7"/>
    <w:multiLevelType w:val="hybridMultilevel"/>
    <w:tmpl w:val="D4D8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6E7E65"/>
    <w:multiLevelType w:val="hybridMultilevel"/>
    <w:tmpl w:val="28441E3C"/>
    <w:lvl w:ilvl="0" w:tplc="640C8E36">
      <w:numFmt w:val="bullet"/>
      <w:lvlText w:val="•"/>
      <w:lvlJc w:val="left"/>
      <w:pPr>
        <w:ind w:left="1080" w:hanging="720"/>
      </w:pPr>
      <w:rPr>
        <w:rFonts w:ascii="Trebuchet MS" w:eastAsia="Times New Roman" w:hAnsi="Trebuchet M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B9C69CC"/>
    <w:multiLevelType w:val="hybridMultilevel"/>
    <w:tmpl w:val="10FE61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A471E5"/>
    <w:multiLevelType w:val="hybridMultilevel"/>
    <w:tmpl w:val="5448E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142E7E"/>
    <w:multiLevelType w:val="hybridMultilevel"/>
    <w:tmpl w:val="31E6A7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D9221D"/>
    <w:multiLevelType w:val="hybridMultilevel"/>
    <w:tmpl w:val="E3049CBE"/>
    <w:lvl w:ilvl="0" w:tplc="D9787F1C">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41F484E"/>
    <w:multiLevelType w:val="hybridMultilevel"/>
    <w:tmpl w:val="420E9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B072C9B"/>
    <w:multiLevelType w:val="hybridMultilevel"/>
    <w:tmpl w:val="E3E08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953DDB"/>
    <w:multiLevelType w:val="hybridMultilevel"/>
    <w:tmpl w:val="50CE5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0FD343D"/>
    <w:multiLevelType w:val="hybridMultilevel"/>
    <w:tmpl w:val="CF6ABC16"/>
    <w:lvl w:ilvl="0" w:tplc="1CB26078">
      <w:start w:val="1"/>
      <w:numFmt w:val="decimal"/>
      <w:lvlText w:val="%1."/>
      <w:lvlJc w:val="left"/>
      <w:pPr>
        <w:ind w:left="2430" w:hanging="360"/>
      </w:pPr>
      <w:rPr>
        <w:b w:val="0"/>
        <w:i w:val="0"/>
      </w:r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5"/>
  </w:num>
  <w:num w:numId="2">
    <w:abstractNumId w:val="10"/>
  </w:num>
  <w:num w:numId="3">
    <w:abstractNumId w:val="0"/>
  </w:num>
  <w:num w:numId="4">
    <w:abstractNumId w:val="1"/>
  </w:num>
  <w:num w:numId="5">
    <w:abstractNumId w:val="4"/>
  </w:num>
  <w:num w:numId="6">
    <w:abstractNumId w:val="9"/>
  </w:num>
  <w:num w:numId="7">
    <w:abstractNumId w:val="7"/>
  </w:num>
  <w:num w:numId="8">
    <w:abstractNumId w:val="2"/>
  </w:num>
  <w:num w:numId="9">
    <w:abstractNumId w:val="8"/>
  </w:num>
  <w:num w:numId="10">
    <w:abstractNumId w:val="3"/>
  </w:num>
  <w:num w:numId="11">
    <w:abstractNumId w:val="11"/>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A5D"/>
    <w:rsid w:val="000007A0"/>
    <w:rsid w:val="0001291B"/>
    <w:rsid w:val="00016027"/>
    <w:rsid w:val="00034A6D"/>
    <w:rsid w:val="000447B4"/>
    <w:rsid w:val="00046130"/>
    <w:rsid w:val="00047F58"/>
    <w:rsid w:val="00061C4F"/>
    <w:rsid w:val="00063AC6"/>
    <w:rsid w:val="0006501A"/>
    <w:rsid w:val="0007620D"/>
    <w:rsid w:val="00076847"/>
    <w:rsid w:val="00082F48"/>
    <w:rsid w:val="00090771"/>
    <w:rsid w:val="000920D0"/>
    <w:rsid w:val="00094983"/>
    <w:rsid w:val="000A372B"/>
    <w:rsid w:val="000B3C95"/>
    <w:rsid w:val="000C11D3"/>
    <w:rsid w:val="000C134F"/>
    <w:rsid w:val="000C497F"/>
    <w:rsid w:val="000D1FE6"/>
    <w:rsid w:val="000D436B"/>
    <w:rsid w:val="000D56F6"/>
    <w:rsid w:val="00101518"/>
    <w:rsid w:val="00105732"/>
    <w:rsid w:val="00107F27"/>
    <w:rsid w:val="00111726"/>
    <w:rsid w:val="00121248"/>
    <w:rsid w:val="00125F9A"/>
    <w:rsid w:val="00135896"/>
    <w:rsid w:val="001524EC"/>
    <w:rsid w:val="001531D9"/>
    <w:rsid w:val="00170C5A"/>
    <w:rsid w:val="00172157"/>
    <w:rsid w:val="001740AE"/>
    <w:rsid w:val="00177DF3"/>
    <w:rsid w:val="001827E1"/>
    <w:rsid w:val="00195856"/>
    <w:rsid w:val="001A29E6"/>
    <w:rsid w:val="001A3F7B"/>
    <w:rsid w:val="001A6A48"/>
    <w:rsid w:val="001B302F"/>
    <w:rsid w:val="001C1926"/>
    <w:rsid w:val="001D0CC4"/>
    <w:rsid w:val="001D3140"/>
    <w:rsid w:val="001D5336"/>
    <w:rsid w:val="001D5CF1"/>
    <w:rsid w:val="001E068C"/>
    <w:rsid w:val="001E171D"/>
    <w:rsid w:val="001E2F20"/>
    <w:rsid w:val="001E36D0"/>
    <w:rsid w:val="001F19B4"/>
    <w:rsid w:val="001F343D"/>
    <w:rsid w:val="001F35D6"/>
    <w:rsid w:val="001F5D27"/>
    <w:rsid w:val="0020393E"/>
    <w:rsid w:val="00205603"/>
    <w:rsid w:val="00210929"/>
    <w:rsid w:val="002117EA"/>
    <w:rsid w:val="00211FD7"/>
    <w:rsid w:val="00212215"/>
    <w:rsid w:val="0021555A"/>
    <w:rsid w:val="00223733"/>
    <w:rsid w:val="00227D60"/>
    <w:rsid w:val="002301CA"/>
    <w:rsid w:val="00232F8C"/>
    <w:rsid w:val="0023781A"/>
    <w:rsid w:val="00246E66"/>
    <w:rsid w:val="0025094F"/>
    <w:rsid w:val="00250962"/>
    <w:rsid w:val="002518D8"/>
    <w:rsid w:val="00254708"/>
    <w:rsid w:val="00255AA3"/>
    <w:rsid w:val="0028291F"/>
    <w:rsid w:val="002A7A8B"/>
    <w:rsid w:val="002B0D6A"/>
    <w:rsid w:val="002B2EC9"/>
    <w:rsid w:val="002B4AE6"/>
    <w:rsid w:val="002B5367"/>
    <w:rsid w:val="002C4BDA"/>
    <w:rsid w:val="002C4F91"/>
    <w:rsid w:val="002C6970"/>
    <w:rsid w:val="002D334C"/>
    <w:rsid w:val="002D4B7A"/>
    <w:rsid w:val="002D5B9B"/>
    <w:rsid w:val="002F037B"/>
    <w:rsid w:val="002F3161"/>
    <w:rsid w:val="00301875"/>
    <w:rsid w:val="00302A08"/>
    <w:rsid w:val="00314289"/>
    <w:rsid w:val="00317FA5"/>
    <w:rsid w:val="0032533B"/>
    <w:rsid w:val="00325B93"/>
    <w:rsid w:val="00331159"/>
    <w:rsid w:val="00336367"/>
    <w:rsid w:val="00336779"/>
    <w:rsid w:val="00343696"/>
    <w:rsid w:val="00343F86"/>
    <w:rsid w:val="003463C7"/>
    <w:rsid w:val="00350510"/>
    <w:rsid w:val="00350552"/>
    <w:rsid w:val="003541C5"/>
    <w:rsid w:val="00354A5D"/>
    <w:rsid w:val="00355284"/>
    <w:rsid w:val="00355ED6"/>
    <w:rsid w:val="003573BD"/>
    <w:rsid w:val="0036370F"/>
    <w:rsid w:val="00364EC1"/>
    <w:rsid w:val="003657D2"/>
    <w:rsid w:val="00370726"/>
    <w:rsid w:val="00370784"/>
    <w:rsid w:val="00371B59"/>
    <w:rsid w:val="00380AFD"/>
    <w:rsid w:val="003832F0"/>
    <w:rsid w:val="0038336E"/>
    <w:rsid w:val="003866FD"/>
    <w:rsid w:val="00387B03"/>
    <w:rsid w:val="00387F29"/>
    <w:rsid w:val="003945B7"/>
    <w:rsid w:val="003957C4"/>
    <w:rsid w:val="00396ABE"/>
    <w:rsid w:val="00397B26"/>
    <w:rsid w:val="003A08B6"/>
    <w:rsid w:val="003A67CD"/>
    <w:rsid w:val="003B3711"/>
    <w:rsid w:val="003D17E4"/>
    <w:rsid w:val="003D6580"/>
    <w:rsid w:val="003E37A0"/>
    <w:rsid w:val="003F6563"/>
    <w:rsid w:val="00401AF3"/>
    <w:rsid w:val="00407583"/>
    <w:rsid w:val="00407CE0"/>
    <w:rsid w:val="00410480"/>
    <w:rsid w:val="0041270A"/>
    <w:rsid w:val="0041340C"/>
    <w:rsid w:val="00415ACD"/>
    <w:rsid w:val="004446F7"/>
    <w:rsid w:val="00454E54"/>
    <w:rsid w:val="00463CD5"/>
    <w:rsid w:val="00482324"/>
    <w:rsid w:val="004904DC"/>
    <w:rsid w:val="004A2F5F"/>
    <w:rsid w:val="004A341F"/>
    <w:rsid w:val="004B0F61"/>
    <w:rsid w:val="004B4244"/>
    <w:rsid w:val="004D18D0"/>
    <w:rsid w:val="004D3DC4"/>
    <w:rsid w:val="004E0172"/>
    <w:rsid w:val="00505527"/>
    <w:rsid w:val="005171A8"/>
    <w:rsid w:val="00521595"/>
    <w:rsid w:val="005275D0"/>
    <w:rsid w:val="005359CD"/>
    <w:rsid w:val="0054092E"/>
    <w:rsid w:val="005502E8"/>
    <w:rsid w:val="005510A6"/>
    <w:rsid w:val="0055612E"/>
    <w:rsid w:val="005648BD"/>
    <w:rsid w:val="00576246"/>
    <w:rsid w:val="00597493"/>
    <w:rsid w:val="005A4278"/>
    <w:rsid w:val="005A444E"/>
    <w:rsid w:val="005B3A5E"/>
    <w:rsid w:val="005B4A9D"/>
    <w:rsid w:val="005B6EE3"/>
    <w:rsid w:val="005C0BEE"/>
    <w:rsid w:val="005D373E"/>
    <w:rsid w:val="005E3AFD"/>
    <w:rsid w:val="005E3B1F"/>
    <w:rsid w:val="005E5D1D"/>
    <w:rsid w:val="005F1591"/>
    <w:rsid w:val="00601048"/>
    <w:rsid w:val="0060251D"/>
    <w:rsid w:val="00603C35"/>
    <w:rsid w:val="006062D9"/>
    <w:rsid w:val="0060719D"/>
    <w:rsid w:val="00617E95"/>
    <w:rsid w:val="00627F4C"/>
    <w:rsid w:val="00633A5C"/>
    <w:rsid w:val="00633DFF"/>
    <w:rsid w:val="006449FC"/>
    <w:rsid w:val="0064682D"/>
    <w:rsid w:val="00652DCF"/>
    <w:rsid w:val="00655870"/>
    <w:rsid w:val="00656154"/>
    <w:rsid w:val="00660884"/>
    <w:rsid w:val="00666156"/>
    <w:rsid w:val="00670B03"/>
    <w:rsid w:val="006A3813"/>
    <w:rsid w:val="006A4722"/>
    <w:rsid w:val="006B3311"/>
    <w:rsid w:val="006C0CE9"/>
    <w:rsid w:val="006C20C0"/>
    <w:rsid w:val="006C2FEA"/>
    <w:rsid w:val="006C382A"/>
    <w:rsid w:val="006D2AF5"/>
    <w:rsid w:val="006E691A"/>
    <w:rsid w:val="006E6942"/>
    <w:rsid w:val="006F0FDE"/>
    <w:rsid w:val="006F2233"/>
    <w:rsid w:val="006F3480"/>
    <w:rsid w:val="0070153C"/>
    <w:rsid w:val="007116F2"/>
    <w:rsid w:val="00737BFC"/>
    <w:rsid w:val="00740251"/>
    <w:rsid w:val="0075000D"/>
    <w:rsid w:val="00764FD0"/>
    <w:rsid w:val="00765218"/>
    <w:rsid w:val="0076660D"/>
    <w:rsid w:val="0077437B"/>
    <w:rsid w:val="00774F2C"/>
    <w:rsid w:val="00777894"/>
    <w:rsid w:val="00783C16"/>
    <w:rsid w:val="007846C3"/>
    <w:rsid w:val="00787C5F"/>
    <w:rsid w:val="007A1ACF"/>
    <w:rsid w:val="007B116B"/>
    <w:rsid w:val="007C2562"/>
    <w:rsid w:val="007C36F1"/>
    <w:rsid w:val="007D0822"/>
    <w:rsid w:val="007D1220"/>
    <w:rsid w:val="007D71C6"/>
    <w:rsid w:val="007E02C9"/>
    <w:rsid w:val="007E63D0"/>
    <w:rsid w:val="007E6FC0"/>
    <w:rsid w:val="007F5639"/>
    <w:rsid w:val="007F7106"/>
    <w:rsid w:val="00801AE8"/>
    <w:rsid w:val="008028DE"/>
    <w:rsid w:val="00802A9C"/>
    <w:rsid w:val="00806D84"/>
    <w:rsid w:val="00832EA7"/>
    <w:rsid w:val="008378E4"/>
    <w:rsid w:val="0084025E"/>
    <w:rsid w:val="0085399A"/>
    <w:rsid w:val="00853C08"/>
    <w:rsid w:val="00866041"/>
    <w:rsid w:val="00867FA3"/>
    <w:rsid w:val="00890514"/>
    <w:rsid w:val="00894BC5"/>
    <w:rsid w:val="00894F26"/>
    <w:rsid w:val="008C02AA"/>
    <w:rsid w:val="008C2DA9"/>
    <w:rsid w:val="008C6436"/>
    <w:rsid w:val="008D46CE"/>
    <w:rsid w:val="008E2D23"/>
    <w:rsid w:val="008E3E0E"/>
    <w:rsid w:val="008E4F39"/>
    <w:rsid w:val="008F3E7E"/>
    <w:rsid w:val="008F422B"/>
    <w:rsid w:val="009070B6"/>
    <w:rsid w:val="009128FA"/>
    <w:rsid w:val="00912BB2"/>
    <w:rsid w:val="00915475"/>
    <w:rsid w:val="009318C5"/>
    <w:rsid w:val="009334E6"/>
    <w:rsid w:val="00941D73"/>
    <w:rsid w:val="00942474"/>
    <w:rsid w:val="00956916"/>
    <w:rsid w:val="0096078C"/>
    <w:rsid w:val="00960F6A"/>
    <w:rsid w:val="00967641"/>
    <w:rsid w:val="00972FA4"/>
    <w:rsid w:val="0098586C"/>
    <w:rsid w:val="00986EC0"/>
    <w:rsid w:val="009C114C"/>
    <w:rsid w:val="009C311A"/>
    <w:rsid w:val="009C45EF"/>
    <w:rsid w:val="009E0F58"/>
    <w:rsid w:val="009F0F67"/>
    <w:rsid w:val="009F361B"/>
    <w:rsid w:val="00A0322D"/>
    <w:rsid w:val="00A14A25"/>
    <w:rsid w:val="00A2247D"/>
    <w:rsid w:val="00A3379D"/>
    <w:rsid w:val="00A45F3C"/>
    <w:rsid w:val="00A47344"/>
    <w:rsid w:val="00A537E6"/>
    <w:rsid w:val="00A53D10"/>
    <w:rsid w:val="00A61DE7"/>
    <w:rsid w:val="00A750DD"/>
    <w:rsid w:val="00A82A80"/>
    <w:rsid w:val="00A905B0"/>
    <w:rsid w:val="00A91C75"/>
    <w:rsid w:val="00A94CB9"/>
    <w:rsid w:val="00A95E8E"/>
    <w:rsid w:val="00AA04E3"/>
    <w:rsid w:val="00AB0B89"/>
    <w:rsid w:val="00AB6B03"/>
    <w:rsid w:val="00AC0CF7"/>
    <w:rsid w:val="00AC1CDA"/>
    <w:rsid w:val="00AC3CB4"/>
    <w:rsid w:val="00AD0D19"/>
    <w:rsid w:val="00AD2DF0"/>
    <w:rsid w:val="00AD5170"/>
    <w:rsid w:val="00AE16D4"/>
    <w:rsid w:val="00AE70B0"/>
    <w:rsid w:val="00AE7419"/>
    <w:rsid w:val="00AF2F39"/>
    <w:rsid w:val="00AF44E2"/>
    <w:rsid w:val="00B1555A"/>
    <w:rsid w:val="00B21A39"/>
    <w:rsid w:val="00B273CD"/>
    <w:rsid w:val="00B41D88"/>
    <w:rsid w:val="00B55263"/>
    <w:rsid w:val="00B56087"/>
    <w:rsid w:val="00B57C04"/>
    <w:rsid w:val="00B62D7B"/>
    <w:rsid w:val="00B7100E"/>
    <w:rsid w:val="00B72C4C"/>
    <w:rsid w:val="00B82CDC"/>
    <w:rsid w:val="00B8623C"/>
    <w:rsid w:val="00B87149"/>
    <w:rsid w:val="00B8757D"/>
    <w:rsid w:val="00B92868"/>
    <w:rsid w:val="00B94855"/>
    <w:rsid w:val="00BA57FB"/>
    <w:rsid w:val="00BA767D"/>
    <w:rsid w:val="00BB0212"/>
    <w:rsid w:val="00BD169B"/>
    <w:rsid w:val="00BD3C58"/>
    <w:rsid w:val="00BE3BF8"/>
    <w:rsid w:val="00BE4FC3"/>
    <w:rsid w:val="00C05D91"/>
    <w:rsid w:val="00C1039F"/>
    <w:rsid w:val="00C10787"/>
    <w:rsid w:val="00C140D9"/>
    <w:rsid w:val="00C1709D"/>
    <w:rsid w:val="00C3201E"/>
    <w:rsid w:val="00C334CA"/>
    <w:rsid w:val="00C34D24"/>
    <w:rsid w:val="00C36B1A"/>
    <w:rsid w:val="00C400AA"/>
    <w:rsid w:val="00C4065D"/>
    <w:rsid w:val="00C40B05"/>
    <w:rsid w:val="00C70206"/>
    <w:rsid w:val="00C8009C"/>
    <w:rsid w:val="00C80A17"/>
    <w:rsid w:val="00C81DEF"/>
    <w:rsid w:val="00C921E5"/>
    <w:rsid w:val="00C95409"/>
    <w:rsid w:val="00C96F7A"/>
    <w:rsid w:val="00CA5C89"/>
    <w:rsid w:val="00CA7AB3"/>
    <w:rsid w:val="00CA7BED"/>
    <w:rsid w:val="00CC19C5"/>
    <w:rsid w:val="00CC31F7"/>
    <w:rsid w:val="00CC3E68"/>
    <w:rsid w:val="00CD25F1"/>
    <w:rsid w:val="00CD6C2D"/>
    <w:rsid w:val="00CE6EE5"/>
    <w:rsid w:val="00CF239F"/>
    <w:rsid w:val="00CF4920"/>
    <w:rsid w:val="00CF7453"/>
    <w:rsid w:val="00D01A9D"/>
    <w:rsid w:val="00D10E27"/>
    <w:rsid w:val="00D11464"/>
    <w:rsid w:val="00D15151"/>
    <w:rsid w:val="00D16891"/>
    <w:rsid w:val="00D22466"/>
    <w:rsid w:val="00D23836"/>
    <w:rsid w:val="00D243AB"/>
    <w:rsid w:val="00D26ACB"/>
    <w:rsid w:val="00D31C78"/>
    <w:rsid w:val="00D33AC1"/>
    <w:rsid w:val="00D4320B"/>
    <w:rsid w:val="00D45182"/>
    <w:rsid w:val="00D6531D"/>
    <w:rsid w:val="00D711DD"/>
    <w:rsid w:val="00D73277"/>
    <w:rsid w:val="00D83E61"/>
    <w:rsid w:val="00D90A35"/>
    <w:rsid w:val="00D95B86"/>
    <w:rsid w:val="00DA66FF"/>
    <w:rsid w:val="00DB0A6A"/>
    <w:rsid w:val="00DB4D9B"/>
    <w:rsid w:val="00DC22ED"/>
    <w:rsid w:val="00DE05FE"/>
    <w:rsid w:val="00DE4AEB"/>
    <w:rsid w:val="00DF413B"/>
    <w:rsid w:val="00E1180E"/>
    <w:rsid w:val="00E118E2"/>
    <w:rsid w:val="00E143FD"/>
    <w:rsid w:val="00E14CE6"/>
    <w:rsid w:val="00E26649"/>
    <w:rsid w:val="00E30ED5"/>
    <w:rsid w:val="00E32D58"/>
    <w:rsid w:val="00E45E85"/>
    <w:rsid w:val="00E461B4"/>
    <w:rsid w:val="00E52C22"/>
    <w:rsid w:val="00E536F3"/>
    <w:rsid w:val="00E60696"/>
    <w:rsid w:val="00E649DE"/>
    <w:rsid w:val="00E77220"/>
    <w:rsid w:val="00EA713E"/>
    <w:rsid w:val="00ED1212"/>
    <w:rsid w:val="00ED2CB5"/>
    <w:rsid w:val="00EE0627"/>
    <w:rsid w:val="00EE0CC9"/>
    <w:rsid w:val="00EF09A5"/>
    <w:rsid w:val="00EF4EB3"/>
    <w:rsid w:val="00F11A12"/>
    <w:rsid w:val="00F159D8"/>
    <w:rsid w:val="00F223B8"/>
    <w:rsid w:val="00F22FDF"/>
    <w:rsid w:val="00F23C91"/>
    <w:rsid w:val="00F23D7F"/>
    <w:rsid w:val="00F26E53"/>
    <w:rsid w:val="00F4227C"/>
    <w:rsid w:val="00F579B7"/>
    <w:rsid w:val="00F60548"/>
    <w:rsid w:val="00F617C0"/>
    <w:rsid w:val="00F622EF"/>
    <w:rsid w:val="00F634F1"/>
    <w:rsid w:val="00F6390F"/>
    <w:rsid w:val="00F64CB6"/>
    <w:rsid w:val="00F71829"/>
    <w:rsid w:val="00F74D08"/>
    <w:rsid w:val="00F8096D"/>
    <w:rsid w:val="00F82BBB"/>
    <w:rsid w:val="00F82D27"/>
    <w:rsid w:val="00F85344"/>
    <w:rsid w:val="00F8595B"/>
    <w:rsid w:val="00F86E6D"/>
    <w:rsid w:val="00F87CFC"/>
    <w:rsid w:val="00F90971"/>
    <w:rsid w:val="00F9470C"/>
    <w:rsid w:val="00FA30B6"/>
    <w:rsid w:val="00FA5480"/>
    <w:rsid w:val="00FB3825"/>
    <w:rsid w:val="00FB46F6"/>
    <w:rsid w:val="00FB7CD1"/>
    <w:rsid w:val="00FC3378"/>
    <w:rsid w:val="00FD2198"/>
    <w:rsid w:val="00FF4778"/>
    <w:rsid w:val="00FF6D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3F83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 w:type="paragraph" w:styleId="Revision">
    <w:name w:val="Revision"/>
    <w:hidden/>
    <w:uiPriority w:val="99"/>
    <w:semiHidden/>
    <w:rsid w:val="0094247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A5D"/>
    <w:rPr>
      <w:sz w:val="24"/>
      <w:szCs w:val="24"/>
    </w:rPr>
  </w:style>
  <w:style w:type="paragraph" w:styleId="Heading1">
    <w:name w:val="heading 1"/>
    <w:basedOn w:val="Normal"/>
    <w:next w:val="Normal"/>
    <w:qFormat/>
    <w:rsid w:val="00354A5D"/>
    <w:pPr>
      <w:keepNext/>
      <w:spacing w:before="240" w:after="60"/>
      <w:outlineLvl w:val="0"/>
    </w:pPr>
    <w:rPr>
      <w:rFonts w:ascii="Arial" w:hAnsi="Arial"/>
      <w:b/>
      <w:kern w:val="28"/>
      <w:sz w:val="28"/>
      <w:szCs w:val="20"/>
    </w:rPr>
  </w:style>
  <w:style w:type="paragraph" w:styleId="Heading3">
    <w:name w:val="heading 3"/>
    <w:basedOn w:val="Normal"/>
    <w:next w:val="Normal"/>
    <w:qFormat/>
    <w:rsid w:val="00354A5D"/>
    <w:pPr>
      <w:keepNext/>
      <w:tabs>
        <w:tab w:val="right" w:pos="8640"/>
      </w:tabs>
      <w:jc w:val="center"/>
      <w:outlineLvl w:val="2"/>
    </w:pPr>
    <w:rPr>
      <w:rFonts w:ascii="Arial" w:hAnsi="Arial"/>
      <w:b/>
      <w:sz w:val="32"/>
      <w:szCs w:val="20"/>
    </w:rPr>
  </w:style>
  <w:style w:type="paragraph" w:styleId="Heading4">
    <w:name w:val="heading 4"/>
    <w:basedOn w:val="Normal"/>
    <w:next w:val="Normal"/>
    <w:qFormat/>
    <w:rsid w:val="00354A5D"/>
    <w:pPr>
      <w:keepNext/>
      <w:tabs>
        <w:tab w:val="right" w:pos="9540"/>
      </w:tabs>
      <w:ind w:left="-360"/>
      <w:outlineLvl w:val="3"/>
    </w:pPr>
    <w:rPr>
      <w:rFonts w:ascii="Arial" w:hAnsi="Arial"/>
      <w:szCs w:val="20"/>
    </w:rPr>
  </w:style>
  <w:style w:type="paragraph" w:styleId="Heading8">
    <w:name w:val="heading 8"/>
    <w:basedOn w:val="Normal"/>
    <w:next w:val="Normal"/>
    <w:qFormat/>
    <w:rsid w:val="00354A5D"/>
    <w:pPr>
      <w:keepNext/>
      <w:tabs>
        <w:tab w:val="left" w:pos="6390"/>
        <w:tab w:val="right" w:pos="9360"/>
      </w:tabs>
      <w:ind w:left="-180" w:right="-720"/>
      <w:outlineLvl w:val="7"/>
    </w:pPr>
    <w:rPr>
      <w:rFonts w:ascii="Arial"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4A5D"/>
    <w:pPr>
      <w:tabs>
        <w:tab w:val="center" w:pos="4320"/>
        <w:tab w:val="right" w:pos="8640"/>
      </w:tabs>
    </w:pPr>
  </w:style>
  <w:style w:type="paragraph" w:styleId="Footer">
    <w:name w:val="footer"/>
    <w:basedOn w:val="Normal"/>
    <w:rsid w:val="00354A5D"/>
    <w:pPr>
      <w:tabs>
        <w:tab w:val="center" w:pos="4320"/>
        <w:tab w:val="right" w:pos="8640"/>
      </w:tabs>
    </w:pPr>
  </w:style>
  <w:style w:type="character" w:styleId="PageNumber">
    <w:name w:val="page number"/>
    <w:basedOn w:val="DefaultParagraphFont"/>
    <w:rsid w:val="00354A5D"/>
  </w:style>
  <w:style w:type="paragraph" w:styleId="BalloonText">
    <w:name w:val="Balloon Text"/>
    <w:basedOn w:val="Normal"/>
    <w:semiHidden/>
    <w:rsid w:val="00354A5D"/>
    <w:rPr>
      <w:rFonts w:ascii="Tahoma" w:hAnsi="Tahoma" w:cs="Tahoma"/>
      <w:sz w:val="16"/>
      <w:szCs w:val="16"/>
    </w:rPr>
  </w:style>
  <w:style w:type="character" w:styleId="Hyperlink">
    <w:name w:val="Hyperlink"/>
    <w:rsid w:val="00354A5D"/>
    <w:rPr>
      <w:color w:val="0000FF"/>
      <w:u w:val="single"/>
    </w:rPr>
  </w:style>
  <w:style w:type="table" w:styleId="TableGrid">
    <w:name w:val="Table Grid"/>
    <w:basedOn w:val="TableNormal"/>
    <w:rsid w:val="00F7182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basedOn w:val="DefaultParagraphFont"/>
    <w:rsid w:val="00C1039F"/>
    <w:rPr>
      <w:sz w:val="16"/>
      <w:szCs w:val="16"/>
    </w:rPr>
  </w:style>
  <w:style w:type="paragraph" w:styleId="CommentText">
    <w:name w:val="annotation text"/>
    <w:basedOn w:val="Normal"/>
    <w:link w:val="CommentTextChar"/>
    <w:rsid w:val="00C1039F"/>
    <w:rPr>
      <w:sz w:val="20"/>
      <w:szCs w:val="20"/>
    </w:rPr>
  </w:style>
  <w:style w:type="character" w:customStyle="1" w:styleId="CommentTextChar">
    <w:name w:val="Comment Text Char"/>
    <w:basedOn w:val="DefaultParagraphFont"/>
    <w:link w:val="CommentText"/>
    <w:rsid w:val="00C1039F"/>
  </w:style>
  <w:style w:type="paragraph" w:styleId="CommentSubject">
    <w:name w:val="annotation subject"/>
    <w:basedOn w:val="CommentText"/>
    <w:next w:val="CommentText"/>
    <w:link w:val="CommentSubjectChar"/>
    <w:rsid w:val="00AE7419"/>
    <w:rPr>
      <w:b/>
      <w:bCs/>
    </w:rPr>
  </w:style>
  <w:style w:type="character" w:customStyle="1" w:styleId="CommentSubjectChar">
    <w:name w:val="Comment Subject Char"/>
    <w:basedOn w:val="CommentTextChar"/>
    <w:link w:val="CommentSubject"/>
    <w:rsid w:val="00AE7419"/>
    <w:rPr>
      <w:b/>
      <w:bCs/>
    </w:rPr>
  </w:style>
  <w:style w:type="character" w:customStyle="1" w:styleId="returnaddressChar">
    <w:name w:val="return address Char"/>
    <w:basedOn w:val="DefaultParagraphFont"/>
    <w:link w:val="returnaddress"/>
    <w:locked/>
    <w:rsid w:val="00BA57FB"/>
    <w:rPr>
      <w:rFonts w:ascii="Trebuchet MS" w:hAnsi="Trebuchet MS"/>
      <w:color w:val="595959" w:themeColor="text1" w:themeTint="A6"/>
      <w:sz w:val="16"/>
    </w:rPr>
  </w:style>
  <w:style w:type="paragraph" w:customStyle="1" w:styleId="returnaddress">
    <w:name w:val="return address"/>
    <w:basedOn w:val="Header"/>
    <w:link w:val="returnaddressChar"/>
    <w:qFormat/>
    <w:rsid w:val="00BA57FB"/>
    <w:pPr>
      <w:spacing w:beforeLines="1" w:line="200" w:lineRule="exact"/>
    </w:pPr>
    <w:rPr>
      <w:rFonts w:ascii="Trebuchet MS" w:hAnsi="Trebuchet MS"/>
      <w:color w:val="595959" w:themeColor="text1" w:themeTint="A6"/>
      <w:sz w:val="16"/>
      <w:szCs w:val="20"/>
    </w:rPr>
  </w:style>
  <w:style w:type="character" w:styleId="FollowedHyperlink">
    <w:name w:val="FollowedHyperlink"/>
    <w:basedOn w:val="DefaultParagraphFont"/>
    <w:rsid w:val="00B62D7B"/>
    <w:rPr>
      <w:color w:val="800080" w:themeColor="followedHyperlink"/>
      <w:u w:val="single"/>
    </w:rPr>
  </w:style>
  <w:style w:type="paragraph" w:styleId="ListParagraph">
    <w:name w:val="List Paragraph"/>
    <w:basedOn w:val="Normal"/>
    <w:uiPriority w:val="34"/>
    <w:qFormat/>
    <w:rsid w:val="007E6FC0"/>
    <w:pPr>
      <w:ind w:left="720"/>
      <w:contextualSpacing/>
    </w:pPr>
  </w:style>
  <w:style w:type="paragraph" w:styleId="Revision">
    <w:name w:val="Revision"/>
    <w:hidden/>
    <w:uiPriority w:val="99"/>
    <w:semiHidden/>
    <w:rsid w:val="0094247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67062">
      <w:bodyDiv w:val="1"/>
      <w:marLeft w:val="0"/>
      <w:marRight w:val="0"/>
      <w:marTop w:val="0"/>
      <w:marBottom w:val="0"/>
      <w:divBdr>
        <w:top w:val="none" w:sz="0" w:space="0" w:color="auto"/>
        <w:left w:val="none" w:sz="0" w:space="0" w:color="auto"/>
        <w:bottom w:val="none" w:sz="0" w:space="0" w:color="auto"/>
        <w:right w:val="none" w:sz="0" w:space="0" w:color="auto"/>
      </w:divBdr>
      <w:divsChild>
        <w:div w:id="943656591">
          <w:marLeft w:val="0"/>
          <w:marRight w:val="0"/>
          <w:marTop w:val="0"/>
          <w:marBottom w:val="0"/>
          <w:divBdr>
            <w:top w:val="none" w:sz="0" w:space="0" w:color="auto"/>
            <w:left w:val="none" w:sz="0" w:space="0" w:color="auto"/>
            <w:bottom w:val="none" w:sz="0" w:space="0" w:color="auto"/>
            <w:right w:val="none" w:sz="0" w:space="0" w:color="auto"/>
          </w:divBdr>
          <w:divsChild>
            <w:div w:id="9839590">
              <w:marLeft w:val="0"/>
              <w:marRight w:val="0"/>
              <w:marTop w:val="0"/>
              <w:marBottom w:val="0"/>
              <w:divBdr>
                <w:top w:val="none" w:sz="0" w:space="0" w:color="auto"/>
                <w:left w:val="none" w:sz="0" w:space="0" w:color="auto"/>
                <w:bottom w:val="none" w:sz="0" w:space="0" w:color="auto"/>
                <w:right w:val="none" w:sz="0" w:space="0" w:color="auto"/>
              </w:divBdr>
              <w:divsChild>
                <w:div w:id="1282834307">
                  <w:marLeft w:val="0"/>
                  <w:marRight w:val="0"/>
                  <w:marTop w:val="0"/>
                  <w:marBottom w:val="0"/>
                  <w:divBdr>
                    <w:top w:val="none" w:sz="0" w:space="0" w:color="auto"/>
                    <w:left w:val="none" w:sz="0" w:space="0" w:color="auto"/>
                    <w:bottom w:val="none" w:sz="0" w:space="0" w:color="auto"/>
                    <w:right w:val="none" w:sz="0" w:space="0" w:color="auto"/>
                  </w:divBdr>
                  <w:divsChild>
                    <w:div w:id="17286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632923">
      <w:bodyDiv w:val="1"/>
      <w:marLeft w:val="0"/>
      <w:marRight w:val="0"/>
      <w:marTop w:val="0"/>
      <w:marBottom w:val="0"/>
      <w:divBdr>
        <w:top w:val="none" w:sz="0" w:space="0" w:color="auto"/>
        <w:left w:val="none" w:sz="0" w:space="0" w:color="auto"/>
        <w:bottom w:val="none" w:sz="0" w:space="0" w:color="auto"/>
        <w:right w:val="none" w:sz="0" w:space="0" w:color="auto"/>
      </w:divBdr>
    </w:div>
    <w:div w:id="862088624">
      <w:bodyDiv w:val="1"/>
      <w:marLeft w:val="0"/>
      <w:marRight w:val="0"/>
      <w:marTop w:val="0"/>
      <w:marBottom w:val="0"/>
      <w:divBdr>
        <w:top w:val="none" w:sz="0" w:space="0" w:color="auto"/>
        <w:left w:val="none" w:sz="0" w:space="0" w:color="auto"/>
        <w:bottom w:val="none" w:sz="0" w:space="0" w:color="auto"/>
        <w:right w:val="none" w:sz="0" w:space="0" w:color="auto"/>
      </w:divBdr>
      <w:divsChild>
        <w:div w:id="595211699">
          <w:marLeft w:val="0"/>
          <w:marRight w:val="0"/>
          <w:marTop w:val="0"/>
          <w:marBottom w:val="0"/>
          <w:divBdr>
            <w:top w:val="none" w:sz="0" w:space="0" w:color="auto"/>
            <w:left w:val="none" w:sz="0" w:space="0" w:color="auto"/>
            <w:bottom w:val="none" w:sz="0" w:space="0" w:color="auto"/>
            <w:right w:val="none" w:sz="0" w:space="0" w:color="auto"/>
          </w:divBdr>
          <w:divsChild>
            <w:div w:id="1884096590">
              <w:marLeft w:val="0"/>
              <w:marRight w:val="0"/>
              <w:marTop w:val="0"/>
              <w:marBottom w:val="0"/>
              <w:divBdr>
                <w:top w:val="none" w:sz="0" w:space="0" w:color="auto"/>
                <w:left w:val="none" w:sz="0" w:space="0" w:color="auto"/>
                <w:bottom w:val="none" w:sz="0" w:space="0" w:color="auto"/>
                <w:right w:val="none" w:sz="0" w:space="0" w:color="auto"/>
              </w:divBdr>
              <w:divsChild>
                <w:div w:id="1956019295">
                  <w:marLeft w:val="0"/>
                  <w:marRight w:val="0"/>
                  <w:marTop w:val="0"/>
                  <w:marBottom w:val="0"/>
                  <w:divBdr>
                    <w:top w:val="none" w:sz="0" w:space="0" w:color="auto"/>
                    <w:left w:val="none" w:sz="0" w:space="0" w:color="auto"/>
                    <w:bottom w:val="none" w:sz="0" w:space="0" w:color="auto"/>
                    <w:right w:val="none" w:sz="0" w:space="0" w:color="auto"/>
                  </w:divBdr>
                  <w:divsChild>
                    <w:div w:id="60523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9635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internal/trnsapps/docs/PES%20QUICK%20STEPS.pdf" TargetMode="External"/><Relationship Id="rId18" Type="http://schemas.openxmlformats.org/officeDocument/2006/relationships/hyperlink" Target="mailto:Gary.Spinuzzi@state.co.us" TargetMode="External"/><Relationship Id="rId26" Type="http://schemas.openxmlformats.org/officeDocument/2006/relationships/hyperlink" Target="mailto:andrew.stecklein@state.co.us" TargetMode="External"/><Relationship Id="rId3" Type="http://schemas.openxmlformats.org/officeDocument/2006/relationships/customXml" Target="../customXml/item3.xml"/><Relationship Id="rId21" Type="http://schemas.openxmlformats.org/officeDocument/2006/relationships/hyperlink" Target="mailto:samer.alhaj@state.co.us" TargetMode="External"/><Relationship Id="rId34"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teams/dtd/epb/waterquality/ndrd.form/Test/Home.aspx" TargetMode="External"/><Relationship Id="rId17" Type="http://schemas.openxmlformats.org/officeDocument/2006/relationships/hyperlink" Target="mailto:Sonya.Erickson@state.co.us" TargetMode="External"/><Relationship Id="rId25" Type="http://schemas.openxmlformats.org/officeDocument/2006/relationships/hyperlink" Target="mailto:dennis.cress@state.co.us" TargetMode="External"/><Relationship Id="rId33" Type="http://schemas.openxmlformats.org/officeDocument/2006/relationships/hyperlink" Target="http://teams/dtd/epb/waterquality/ndrd.form/Test/Home.aspx" TargetMode="External"/><Relationship Id="rId2" Type="http://schemas.openxmlformats.org/officeDocument/2006/relationships/customXml" Target="../customXml/item2.xml"/><Relationship Id="rId16" Type="http://schemas.openxmlformats.org/officeDocument/2006/relationships/hyperlink" Target="mailto:Perry.Edman@state.co.us" TargetMode="External"/><Relationship Id="rId20" Type="http://schemas.openxmlformats.org/officeDocument/2006/relationships/hyperlink" Target="mailto:Franchesca.Mallonee@state.co.us" TargetMode="External"/><Relationship Id="rId29" Type="http://schemas.openxmlformats.org/officeDocument/2006/relationships/hyperlink" Target="mailto:long.phan@state.co.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scott.leiker@state.co.us" TargetMode="External"/><Relationship Id="rId32" Type="http://schemas.openxmlformats.org/officeDocument/2006/relationships/hyperlink" Target="http://www.coloradodot.info/business/designsupport/bulletins_manuals/design-bulletins" TargetMode="External"/><Relationship Id="rId5" Type="http://schemas.openxmlformats.org/officeDocument/2006/relationships/numbering" Target="numbering.xml"/><Relationship Id="rId15" Type="http://schemas.openxmlformats.org/officeDocument/2006/relationships/hyperlink" Target="mailto:Holly.Huyck@state.co.us" TargetMode="External"/><Relationship Id="rId23" Type="http://schemas.openxmlformats.org/officeDocument/2006/relationships/hyperlink" Target="mailto:zachary.humbles@state.co.us" TargetMode="External"/><Relationship Id="rId28" Type="http://schemas.openxmlformats.org/officeDocument/2006/relationships/hyperlink" Target="mailto:steven.griffin@state.co.us" TargetMode="Externa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mailto:Jennifer.Gorek@state.co.us" TargetMode="External"/><Relationship Id="rId31" Type="http://schemas.openxmlformats.org/officeDocument/2006/relationships/hyperlink" Target="mailto:bethann.wieder@stat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usie.Hagie@state.co.us" TargetMode="External"/><Relationship Id="rId22" Type="http://schemas.openxmlformats.org/officeDocument/2006/relationships/hyperlink" Target="mailto:luis.calderon@state.co.us" TargetMode="External"/><Relationship Id="rId27" Type="http://schemas.openxmlformats.org/officeDocument/2006/relationships/hyperlink" Target="mailto:stuart.gardner@state.co.us" TargetMode="External"/><Relationship Id="rId30" Type="http://schemas.openxmlformats.org/officeDocument/2006/relationships/hyperlink" Target="mailto:walter.buckholts@state.co.us"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1542638FDC7246AD7F835072F99040" ma:contentTypeVersion="0" ma:contentTypeDescription="Create a new document." ma:contentTypeScope="" ma:versionID="3d780e71d7d64034346f75868b4e36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EF1794-F88B-4D6B-8F18-33ACA708947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C356772-3249-4C8B-B650-F216F3C86B55}">
  <ds:schemaRefs>
    <ds:schemaRef ds:uri="http://schemas.microsoft.com/sharepoint/v3/contenttype/forms"/>
  </ds:schemaRefs>
</ds:datastoreItem>
</file>

<file path=customXml/itemProps3.xml><?xml version="1.0" encoding="utf-8"?>
<ds:datastoreItem xmlns:ds="http://schemas.openxmlformats.org/officeDocument/2006/customXml" ds:itemID="{AA0F15F9-2B0B-4976-AFEB-21A54F9E6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576A44B-AFA7-4BB7-BDF4-AAF6DE8C1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1894</Words>
  <Characters>10801</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CONTRACTOR'S PROJECT SAFETY MANAGEMENT PLAN</vt:lpstr>
    </vt:vector>
  </TitlesOfParts>
  <Company>CDOT</Company>
  <LinksUpToDate>false</LinksUpToDate>
  <CharactersWithSpaces>12670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CONTRACTOR'S PROJECT SAFETY MANAGEMENT PLAN</dc:title>
  <dc:creator>coyv</dc:creator>
  <cp:lastModifiedBy>Gary Null</cp:lastModifiedBy>
  <cp:revision>4</cp:revision>
  <cp:lastPrinted>2014-05-30T16:00:00Z</cp:lastPrinted>
  <dcterms:created xsi:type="dcterms:W3CDTF">2014-09-30T19:06:00Z</dcterms:created>
  <dcterms:modified xsi:type="dcterms:W3CDTF">2014-09-30T19:54:00Z</dcterms:modified>
</cp:coreProperties>
</file>