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502ED5F1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334B095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7095A" w14:textId="7C184EDD" w:rsidR="00FC0C58" w:rsidRDefault="00B628E9" w:rsidP="000A14EB">
                            <w:pPr>
                              <w:pStyle w:val="returnaddress"/>
                            </w:pPr>
                            <w:r>
                              <w:t>Project Development Branch</w:t>
                            </w:r>
                          </w:p>
                          <w:p w14:paraId="30AD32C1" w14:textId="0FD2DD34" w:rsidR="00B628E9" w:rsidRPr="008A7124" w:rsidRDefault="00B628E9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  <w:p w14:paraId="71CE9709" w14:textId="77777777" w:rsidR="00FC0C58" w:rsidRPr="00DF4CDA" w:rsidRDefault="00FC0C58" w:rsidP="000A14EB">
                            <w:pPr>
                              <w:pStyle w:val="returnaddress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3F17095A" w14:textId="7C184EDD" w:rsidR="00FC0C58" w:rsidRDefault="00B628E9" w:rsidP="000A14EB">
                      <w:pPr>
                        <w:pStyle w:val="returnaddress"/>
                      </w:pPr>
                      <w:r>
                        <w:t>Project Development Branch</w:t>
                      </w:r>
                    </w:p>
                    <w:p w14:paraId="30AD32C1" w14:textId="0FD2DD34" w:rsidR="00B628E9" w:rsidRPr="008A7124" w:rsidRDefault="00B628E9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  <w:p w14:paraId="71CE9709" w14:textId="77777777" w:rsidR="00FC0C58" w:rsidRPr="00DF4CDA" w:rsidRDefault="00FC0C58" w:rsidP="000A14EB">
                      <w:pPr>
                        <w:pStyle w:val="returnaddress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8F9CEE" w14:textId="39966E04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6026CCAD" w14:textId="5B0765FE" w:rsidR="000A14EB" w:rsidRDefault="00B628E9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15F94" wp14:editId="23481925">
                <wp:simplePos x="0" y="0"/>
                <wp:positionH relativeFrom="column">
                  <wp:posOffset>12700</wp:posOffset>
                </wp:positionH>
                <wp:positionV relativeFrom="paragraph">
                  <wp:posOffset>315595</wp:posOffset>
                </wp:positionV>
                <wp:extent cx="6350000" cy="1388745"/>
                <wp:effectExtent l="0" t="0" r="12700" b="1905"/>
                <wp:wrapTight wrapText="bothSides">
                  <wp:wrapPolygon edited="0">
                    <wp:start x="0" y="0"/>
                    <wp:lineTo x="0" y="21333"/>
                    <wp:lineTo x="21578" y="21333"/>
                    <wp:lineTo x="2157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5E944" w14:textId="77777777" w:rsidR="00B628E9" w:rsidRPr="008A536D" w:rsidRDefault="00B628E9" w:rsidP="00B628E9">
                            <w:pPr>
                              <w:pStyle w:val="body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536D"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 w:val="28"/>
                                <w:szCs w:val="28"/>
                              </w:rPr>
                              <w:t>Memorandum</w:t>
                            </w:r>
                          </w:p>
                          <w:p w14:paraId="5512BB9B" w14:textId="77777777" w:rsidR="00B628E9" w:rsidRDefault="00B628E9" w:rsidP="00B628E9">
                            <w:pPr>
                              <w:pStyle w:val="body"/>
                              <w:spacing w:line="320" w:lineRule="exact"/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4AB40459" w14:textId="7307ADCE" w:rsidR="00B628E9" w:rsidRDefault="00B628E9" w:rsidP="00B628E9">
                            <w:pPr>
                              <w:pStyle w:val="body"/>
                              <w:spacing w:line="320" w:lineRule="exact"/>
                              <w:rPr>
                                <w:b/>
                                <w:bCs/>
                                <w:noProof w:val="0"/>
                                <w:color w:val="000000" w:themeColor="text1"/>
                                <w:szCs w:val="18"/>
                              </w:rPr>
                            </w:pPr>
                            <w:r w:rsidRPr="00581F2E"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Cs w:val="18"/>
                              </w:rPr>
                              <w:tab/>
                            </w:r>
                            <w:r w:rsidRPr="00581F2E"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Cs w:val="18"/>
                              </w:rPr>
                              <w:tab/>
                            </w:r>
                            <w:r w:rsidR="00C63A35">
                              <w:rPr>
                                <w:b/>
                                <w:bCs/>
                                <w:noProof w:val="0"/>
                                <w:color w:val="000000" w:themeColor="text1"/>
                                <w:szCs w:val="18"/>
                              </w:rPr>
                              <w:t>August</w:t>
                            </w:r>
                            <w:r w:rsidR="001D452D">
                              <w:rPr>
                                <w:b/>
                                <w:bCs/>
                                <w:noProof w:val="0"/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 w:rsidR="00C63A35">
                              <w:rPr>
                                <w:b/>
                                <w:bCs/>
                                <w:noProof w:val="0"/>
                                <w:color w:val="000000" w:themeColor="text1"/>
                                <w:szCs w:val="18"/>
                              </w:rPr>
                              <w:t>17</w:t>
                            </w:r>
                            <w:r w:rsidR="00BB6E3D">
                              <w:rPr>
                                <w:b/>
                                <w:bCs/>
                                <w:noProof w:val="0"/>
                                <w:color w:val="000000" w:themeColor="text1"/>
                                <w:szCs w:val="18"/>
                              </w:rPr>
                              <w:t>, 2015</w:t>
                            </w:r>
                          </w:p>
                          <w:p w14:paraId="77179867" w14:textId="77777777" w:rsidR="00B628E9" w:rsidRPr="00581F2E" w:rsidRDefault="00B628E9" w:rsidP="00B628E9">
                            <w:pPr>
                              <w:pStyle w:val="body"/>
                              <w:spacing w:line="320" w:lineRule="exact"/>
                              <w:rPr>
                                <w:b/>
                                <w:bCs/>
                                <w:noProof w:val="0"/>
                                <w:color w:val="000000" w:themeColor="text1"/>
                                <w:szCs w:val="18"/>
                              </w:rPr>
                            </w:pPr>
                            <w:r w:rsidRPr="00581F2E"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Cs w:val="18"/>
                              </w:rPr>
                              <w:t>TO:</w:t>
                            </w:r>
                            <w:r w:rsidRPr="00581F2E"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Cs w:val="18"/>
                              </w:rPr>
                              <w:tab/>
                            </w:r>
                            <w:r w:rsidRPr="00581F2E">
                              <w:rPr>
                                <w:b/>
                                <w:bCs/>
                                <w:noProof w:val="0"/>
                                <w:color w:val="000000" w:themeColor="text1"/>
                                <w:szCs w:val="18"/>
                              </w:rPr>
                              <w:t>All CDOT Program, Resident, and Project Engineers</w:t>
                            </w:r>
                          </w:p>
                          <w:p w14:paraId="5F3EB1F5" w14:textId="77777777" w:rsidR="00B628E9" w:rsidRPr="00581F2E" w:rsidRDefault="00B628E9" w:rsidP="00B628E9">
                            <w:pPr>
                              <w:pStyle w:val="body"/>
                              <w:spacing w:line="320" w:lineRule="exact"/>
                              <w:rPr>
                                <w:b/>
                                <w:bCs/>
                                <w:noProof w:val="0"/>
                                <w:color w:val="000000" w:themeColor="text1"/>
                                <w:szCs w:val="18"/>
                              </w:rPr>
                            </w:pPr>
                            <w:r w:rsidRPr="00581F2E"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Cs w:val="18"/>
                              </w:rPr>
                              <w:t>FROM:</w:t>
                            </w:r>
                            <w:r w:rsidRPr="00581F2E"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Cs w:val="18"/>
                              </w:rPr>
                              <w:tab/>
                            </w:r>
                            <w:r w:rsidRPr="00581F2E">
                              <w:rPr>
                                <w:b/>
                                <w:bCs/>
                                <w:noProof w:val="0"/>
                                <w:color w:val="000000" w:themeColor="text1"/>
                                <w:szCs w:val="18"/>
                              </w:rPr>
                              <w:t>Larry Brinck, Standards and Specifications Engineer</w:t>
                            </w:r>
                          </w:p>
                          <w:p w14:paraId="033DFEAA" w14:textId="393C2211" w:rsidR="00B628E9" w:rsidRPr="00581F2E" w:rsidRDefault="00B628E9" w:rsidP="00B628E9">
                            <w:pPr>
                              <w:pStyle w:val="body"/>
                              <w:spacing w:line="320" w:lineRule="exact"/>
                              <w:rPr>
                                <w:b/>
                                <w:noProof w:val="0"/>
                                <w:color w:val="000000" w:themeColor="text1"/>
                                <w:szCs w:val="18"/>
                              </w:rPr>
                            </w:pPr>
                            <w:r w:rsidRPr="00581F2E"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Cs w:val="18"/>
                              </w:rPr>
                              <w:t>SUBJECT:</w:t>
                            </w:r>
                            <w:r w:rsidRPr="00581F2E">
                              <w:rPr>
                                <w:b/>
                                <w:bCs/>
                                <w:caps/>
                                <w:noProof w:val="0"/>
                                <w:color w:val="000000" w:themeColor="text1"/>
                                <w:szCs w:val="18"/>
                              </w:rPr>
                              <w:tab/>
                            </w:r>
                            <w:r w:rsidRPr="00581F2E">
                              <w:rPr>
                                <w:b/>
                                <w:bCs/>
                                <w:noProof w:val="0"/>
                                <w:color w:val="000000" w:themeColor="text1"/>
                                <w:szCs w:val="18"/>
                              </w:rPr>
                              <w:t>New</w:t>
                            </w:r>
                            <w:r w:rsidR="00237580">
                              <w:rPr>
                                <w:b/>
                                <w:bCs/>
                                <w:noProof w:val="0"/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 w:rsidR="005025CC">
                              <w:rPr>
                                <w:b/>
                                <w:bCs/>
                                <w:noProof w:val="0"/>
                                <w:color w:val="000000" w:themeColor="text1"/>
                                <w:szCs w:val="18"/>
                              </w:rPr>
                              <w:t xml:space="preserve">Design </w:t>
                            </w:r>
                            <w:r w:rsidRPr="00581F2E">
                              <w:rPr>
                                <w:b/>
                                <w:bCs/>
                                <w:noProof w:val="0"/>
                                <w:color w:val="000000" w:themeColor="text1"/>
                                <w:szCs w:val="18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15F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pt;margin-top:24.85pt;width:500pt;height:10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c5swIAALE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" filled="f" stroked="f">
                <v:textbox inset="0,0,0,0">
                  <w:txbxContent>
                    <w:p w14:paraId="4045E944" w14:textId="77777777" w:rsidR="00B628E9" w:rsidRPr="008A536D" w:rsidRDefault="00B628E9" w:rsidP="00B628E9">
                      <w:pPr>
                        <w:pStyle w:val="body"/>
                        <w:spacing w:line="320" w:lineRule="exact"/>
                        <w:jc w:val="center"/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8A536D"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 w:val="28"/>
                          <w:szCs w:val="28"/>
                        </w:rPr>
                        <w:t>Memorandum</w:t>
                      </w:r>
                    </w:p>
                    <w:p w14:paraId="5512BB9B" w14:textId="77777777" w:rsidR="00B628E9" w:rsidRDefault="00B628E9" w:rsidP="00B628E9">
                      <w:pPr>
                        <w:pStyle w:val="body"/>
                        <w:spacing w:line="320" w:lineRule="exact"/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Cs w:val="18"/>
                        </w:rPr>
                      </w:pPr>
                    </w:p>
                    <w:p w14:paraId="4AB40459" w14:textId="7307ADCE" w:rsidR="00B628E9" w:rsidRDefault="00B628E9" w:rsidP="00B628E9">
                      <w:pPr>
                        <w:pStyle w:val="body"/>
                        <w:spacing w:line="320" w:lineRule="exact"/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</w:pPr>
                      <w:r w:rsidRPr="00581F2E"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Cs w:val="18"/>
                        </w:rPr>
                        <w:t>DATE:</w:t>
                      </w:r>
                      <w:r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Cs w:val="18"/>
                        </w:rPr>
                        <w:tab/>
                      </w:r>
                      <w:r w:rsidRPr="00581F2E"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Cs w:val="18"/>
                        </w:rPr>
                        <w:tab/>
                      </w:r>
                      <w:r w:rsidR="00C63A35"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  <w:t>August</w:t>
                      </w:r>
                      <w:r w:rsidR="001D452D"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  <w:t xml:space="preserve"> </w:t>
                      </w:r>
                      <w:r w:rsidR="00C63A35"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  <w:t>17</w:t>
                      </w:r>
                      <w:r w:rsidR="00BB6E3D"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  <w:t>, 2015</w:t>
                      </w:r>
                    </w:p>
                    <w:p w14:paraId="77179867" w14:textId="77777777" w:rsidR="00B628E9" w:rsidRPr="00581F2E" w:rsidRDefault="00B628E9" w:rsidP="00B628E9">
                      <w:pPr>
                        <w:pStyle w:val="body"/>
                        <w:spacing w:line="320" w:lineRule="exact"/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</w:pPr>
                      <w:r w:rsidRPr="00581F2E"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Cs w:val="18"/>
                        </w:rPr>
                        <w:t>TO:</w:t>
                      </w:r>
                      <w:r w:rsidRPr="00581F2E"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Cs w:val="18"/>
                        </w:rPr>
                        <w:tab/>
                      </w:r>
                      <w:r w:rsidRPr="00581F2E"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  <w:t>All CDOT Program, Resident, and Project Engineers</w:t>
                      </w:r>
                    </w:p>
                    <w:p w14:paraId="5F3EB1F5" w14:textId="77777777" w:rsidR="00B628E9" w:rsidRPr="00581F2E" w:rsidRDefault="00B628E9" w:rsidP="00B628E9">
                      <w:pPr>
                        <w:pStyle w:val="body"/>
                        <w:spacing w:line="320" w:lineRule="exact"/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</w:pPr>
                      <w:r w:rsidRPr="00581F2E"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Cs w:val="18"/>
                        </w:rPr>
                        <w:t>FROM:</w:t>
                      </w:r>
                      <w:r w:rsidRPr="00581F2E"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Cs w:val="18"/>
                        </w:rPr>
                        <w:tab/>
                      </w:r>
                      <w:r w:rsidRPr="00581F2E"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  <w:t xml:space="preserve">Larry </w:t>
                      </w:r>
                      <w:proofErr w:type="spellStart"/>
                      <w:r w:rsidRPr="00581F2E"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  <w:t>Brinck</w:t>
                      </w:r>
                      <w:proofErr w:type="spellEnd"/>
                      <w:r w:rsidRPr="00581F2E"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  <w:t>, Standards and Specifications Engineer</w:t>
                      </w:r>
                    </w:p>
                    <w:p w14:paraId="033DFEAA" w14:textId="393C2211" w:rsidR="00B628E9" w:rsidRPr="00581F2E" w:rsidRDefault="00B628E9" w:rsidP="00B628E9">
                      <w:pPr>
                        <w:pStyle w:val="body"/>
                        <w:spacing w:line="320" w:lineRule="exact"/>
                        <w:rPr>
                          <w:b/>
                          <w:noProof w:val="0"/>
                          <w:color w:val="000000" w:themeColor="text1"/>
                          <w:szCs w:val="18"/>
                        </w:rPr>
                      </w:pPr>
                      <w:r w:rsidRPr="00581F2E"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Cs w:val="18"/>
                        </w:rPr>
                        <w:t>SUBJECT:</w:t>
                      </w:r>
                      <w:r w:rsidRPr="00581F2E">
                        <w:rPr>
                          <w:b/>
                          <w:bCs/>
                          <w:caps/>
                          <w:noProof w:val="0"/>
                          <w:color w:val="000000" w:themeColor="text1"/>
                          <w:szCs w:val="18"/>
                        </w:rPr>
                        <w:tab/>
                      </w:r>
                      <w:r w:rsidRPr="00581F2E"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  <w:t>New</w:t>
                      </w:r>
                      <w:r w:rsidR="00237580"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  <w:t xml:space="preserve"> </w:t>
                      </w:r>
                      <w:r w:rsidR="005025CC"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  <w:t xml:space="preserve">Design </w:t>
                      </w:r>
                      <w:r w:rsidRPr="00581F2E">
                        <w:rPr>
                          <w:b/>
                          <w:bCs/>
                          <w:noProof w:val="0"/>
                          <w:color w:val="000000" w:themeColor="text1"/>
                          <w:szCs w:val="18"/>
                        </w:rPr>
                        <w:t>Bulletin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B56829B" w14:textId="0077A482" w:rsidR="00B628E9" w:rsidRPr="00581F2E" w:rsidRDefault="00B628E9" w:rsidP="00B628E9">
      <w:pPr>
        <w:pStyle w:val="body"/>
        <w:rPr>
          <w:noProof w:val="0"/>
          <w:color w:val="000000" w:themeColor="text1"/>
        </w:rPr>
      </w:pPr>
      <w:r w:rsidRPr="00581F2E">
        <w:rPr>
          <w:noProof w:val="0"/>
          <w:color w:val="000000" w:themeColor="text1"/>
        </w:rPr>
        <w:t xml:space="preserve">Attached </w:t>
      </w:r>
      <w:r w:rsidR="005025CC">
        <w:rPr>
          <w:noProof w:val="0"/>
          <w:color w:val="000000" w:themeColor="text1"/>
        </w:rPr>
        <w:t>is</w:t>
      </w:r>
      <w:r w:rsidRPr="00581F2E">
        <w:rPr>
          <w:noProof w:val="0"/>
          <w:color w:val="000000" w:themeColor="text1"/>
        </w:rPr>
        <w:t xml:space="preserve"> a </w:t>
      </w:r>
      <w:r w:rsidR="007E730D">
        <w:rPr>
          <w:noProof w:val="0"/>
          <w:color w:val="000000" w:themeColor="text1"/>
        </w:rPr>
        <w:t xml:space="preserve">new </w:t>
      </w:r>
      <w:r w:rsidR="00743D00">
        <w:rPr>
          <w:noProof w:val="0"/>
          <w:color w:val="000000" w:themeColor="text1"/>
        </w:rPr>
        <w:t>Design</w:t>
      </w:r>
      <w:r w:rsidRPr="00581F2E">
        <w:rPr>
          <w:noProof w:val="0"/>
          <w:color w:val="000000" w:themeColor="text1"/>
        </w:rPr>
        <w:t xml:space="preserve"> Bulletin</w:t>
      </w:r>
      <w:r w:rsidR="007E730D">
        <w:rPr>
          <w:noProof w:val="0"/>
          <w:color w:val="000000" w:themeColor="text1"/>
        </w:rPr>
        <w:t xml:space="preserve">, </w:t>
      </w:r>
      <w:r w:rsidRPr="00581F2E">
        <w:rPr>
          <w:noProof w:val="0"/>
          <w:color w:val="000000" w:themeColor="text1"/>
        </w:rPr>
        <w:t>dated</w:t>
      </w:r>
      <w:r>
        <w:rPr>
          <w:noProof w:val="0"/>
          <w:color w:val="000000" w:themeColor="text1"/>
        </w:rPr>
        <w:t xml:space="preserve"> </w:t>
      </w:r>
      <w:r w:rsidR="00C63A35">
        <w:rPr>
          <w:noProof w:val="0"/>
          <w:color w:val="000000" w:themeColor="text1"/>
        </w:rPr>
        <w:t>August</w:t>
      </w:r>
      <w:r w:rsidR="001D452D">
        <w:rPr>
          <w:noProof w:val="0"/>
          <w:color w:val="000000" w:themeColor="text1"/>
        </w:rPr>
        <w:t xml:space="preserve"> </w:t>
      </w:r>
      <w:r w:rsidR="00C63A35">
        <w:rPr>
          <w:noProof w:val="0"/>
          <w:color w:val="000000" w:themeColor="text1"/>
        </w:rPr>
        <w:t>17</w:t>
      </w:r>
      <w:r w:rsidR="00BB6E3D">
        <w:rPr>
          <w:noProof w:val="0"/>
          <w:color w:val="000000" w:themeColor="text1"/>
        </w:rPr>
        <w:t>, 2015</w:t>
      </w:r>
      <w:r w:rsidRPr="00581F2E">
        <w:rPr>
          <w:noProof w:val="0"/>
          <w:color w:val="000000" w:themeColor="text1"/>
        </w:rPr>
        <w:t>.</w:t>
      </w:r>
    </w:p>
    <w:p w14:paraId="70DD76AE" w14:textId="77777777" w:rsidR="00B628E9" w:rsidRPr="00581F2E" w:rsidRDefault="00B628E9" w:rsidP="00B628E9">
      <w:pPr>
        <w:pStyle w:val="body"/>
        <w:spacing w:line="240" w:lineRule="auto"/>
        <w:rPr>
          <w:noProof w:val="0"/>
          <w:color w:val="000000" w:themeColor="text1"/>
        </w:rPr>
      </w:pPr>
    </w:p>
    <w:bookmarkStart w:id="0" w:name="_MON_1501069254"/>
    <w:bookmarkEnd w:id="0"/>
    <w:p w14:paraId="7B1EF382" w14:textId="0C229BFE" w:rsidR="00B628E9" w:rsidRPr="00581F2E" w:rsidRDefault="00C63A35" w:rsidP="00B628E9">
      <w:pPr>
        <w:pStyle w:val="body"/>
        <w:spacing w:line="240" w:lineRule="auto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object w:dxaOrig="1550" w:dyaOrig="991" w14:anchorId="205298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9" o:title=""/>
          </v:shape>
          <o:OLEObject Type="Embed" ProgID="Word.Document.12" ShapeID="_x0000_i1025" DrawAspect="Icon" ObjectID="_1501304791" r:id="rId10">
            <o:FieldCodes>\s</o:FieldCodes>
          </o:OLEObject>
        </w:object>
      </w:r>
    </w:p>
    <w:p w14:paraId="3E18578F" w14:textId="38ACD9C5" w:rsidR="007E730D" w:rsidRDefault="00C63A35" w:rsidP="00B628E9">
      <w:pPr>
        <w:pStyle w:val="body"/>
        <w:rPr>
          <w:i/>
          <w:noProof w:val="0"/>
          <w:color w:val="000000" w:themeColor="text1"/>
        </w:rPr>
      </w:pPr>
      <w:r>
        <w:rPr>
          <w:i/>
          <w:noProof w:val="0"/>
          <w:color w:val="000000" w:themeColor="text1"/>
        </w:rPr>
        <w:t>DB 2015-6</w:t>
      </w:r>
      <w:r w:rsidR="007E730D">
        <w:rPr>
          <w:i/>
          <w:noProof w:val="0"/>
          <w:color w:val="000000" w:themeColor="text1"/>
        </w:rPr>
        <w:t xml:space="preserve"> </w:t>
      </w:r>
      <w:r>
        <w:rPr>
          <w:i/>
          <w:noProof w:val="0"/>
          <w:color w:val="000000" w:themeColor="text1"/>
        </w:rPr>
        <w:t>Materials for Noise Barrier Walls</w:t>
      </w:r>
      <w:r w:rsidR="007E730D">
        <w:rPr>
          <w:i/>
          <w:noProof w:val="0"/>
          <w:color w:val="000000" w:themeColor="text1"/>
        </w:rPr>
        <w:t>:</w:t>
      </w:r>
    </w:p>
    <w:p w14:paraId="5A5C4B01" w14:textId="77777777" w:rsidR="007903A2" w:rsidRDefault="007903A2" w:rsidP="00B628E9">
      <w:pPr>
        <w:pStyle w:val="body"/>
        <w:rPr>
          <w:i/>
          <w:noProof w:val="0"/>
          <w:color w:val="000000" w:themeColor="text1"/>
        </w:rPr>
      </w:pPr>
    </w:p>
    <w:p w14:paraId="5715D533" w14:textId="644971A3" w:rsidR="00C63A35" w:rsidRDefault="00C63A35" w:rsidP="00B628E9">
      <w:pPr>
        <w:pStyle w:val="body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 xml:space="preserve">Subsection 18.5.5 of the </w:t>
      </w:r>
      <w:r w:rsidRPr="00C63A35">
        <w:rPr>
          <w:i/>
          <w:noProof w:val="0"/>
          <w:color w:val="000000" w:themeColor="text1"/>
        </w:rPr>
        <w:t xml:space="preserve">Roadway Design </w:t>
      </w:r>
      <w:bookmarkStart w:id="1" w:name="_GoBack"/>
      <w:bookmarkEnd w:id="1"/>
      <w:r w:rsidR="00956AAE">
        <w:rPr>
          <w:i/>
          <w:noProof w:val="0"/>
          <w:color w:val="000000" w:themeColor="text1"/>
        </w:rPr>
        <w:t>Guide</w:t>
      </w:r>
      <w:r>
        <w:rPr>
          <w:noProof w:val="0"/>
          <w:color w:val="000000" w:themeColor="text1"/>
        </w:rPr>
        <w:t xml:space="preserve"> has been revised and expanded to provide more description on materials used in the construction of noise barrier walls. Replacement pages are included to update your copy of the </w:t>
      </w:r>
      <w:r w:rsidRPr="003B597E">
        <w:rPr>
          <w:i/>
          <w:noProof w:val="0"/>
          <w:color w:val="000000" w:themeColor="text1"/>
        </w:rPr>
        <w:t>Roadway Design Guide</w:t>
      </w:r>
      <w:r>
        <w:rPr>
          <w:noProof w:val="0"/>
          <w:color w:val="000000" w:themeColor="text1"/>
        </w:rPr>
        <w:t>.</w:t>
      </w:r>
    </w:p>
    <w:p w14:paraId="5C285F2E" w14:textId="77777777" w:rsidR="00B811DB" w:rsidRDefault="00B811DB" w:rsidP="00B628E9">
      <w:pPr>
        <w:pStyle w:val="body"/>
        <w:rPr>
          <w:noProof w:val="0"/>
          <w:color w:val="000000" w:themeColor="text1"/>
        </w:rPr>
      </w:pPr>
    </w:p>
    <w:p w14:paraId="7F2AEC9F" w14:textId="1AE1CE96" w:rsidR="00B628E9" w:rsidRPr="00581F2E" w:rsidRDefault="00B628E9" w:rsidP="00B628E9">
      <w:pPr>
        <w:pStyle w:val="body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>Bulletins can be found on the CDOT website at:</w:t>
      </w:r>
    </w:p>
    <w:p w14:paraId="0994E259" w14:textId="376321B2" w:rsidR="00B628E9" w:rsidRDefault="00002A1E" w:rsidP="00B628E9">
      <w:pPr>
        <w:pStyle w:val="body"/>
        <w:rPr>
          <w:noProof w:val="0"/>
        </w:rPr>
      </w:pPr>
      <w:hyperlink r:id="rId11" w:history="1">
        <w:r w:rsidR="00E114BF" w:rsidRPr="001D0FEB">
          <w:rPr>
            <w:rStyle w:val="Hyperlink"/>
            <w:noProof w:val="0"/>
          </w:rPr>
          <w:t>https://www.codot.gov/business/designsupport/bulletins_manuals</w:t>
        </w:r>
      </w:hyperlink>
    </w:p>
    <w:p w14:paraId="275016BA" w14:textId="77777777" w:rsidR="00E114BF" w:rsidRDefault="00E114BF" w:rsidP="00B628E9">
      <w:pPr>
        <w:pStyle w:val="body"/>
        <w:rPr>
          <w:noProof w:val="0"/>
          <w:color w:val="000000" w:themeColor="text1"/>
        </w:rPr>
      </w:pPr>
    </w:p>
    <w:p w14:paraId="4582DD52" w14:textId="77777777" w:rsidR="00620B18" w:rsidRPr="00581F2E" w:rsidRDefault="00620B18" w:rsidP="00B628E9">
      <w:pPr>
        <w:pStyle w:val="body"/>
        <w:rPr>
          <w:noProof w:val="0"/>
          <w:color w:val="000000" w:themeColor="text1"/>
        </w:rPr>
      </w:pPr>
    </w:p>
    <w:p w14:paraId="5D3484FA" w14:textId="77777777" w:rsidR="00370CDA" w:rsidRPr="00D10630" w:rsidRDefault="00370CDA" w:rsidP="00B628E9">
      <w:pPr>
        <w:pStyle w:val="body"/>
      </w:pPr>
    </w:p>
    <w:sectPr w:rsidR="00370CDA" w:rsidRPr="00D10630" w:rsidSect="00010F16">
      <w:footerReference w:type="default" r:id="rId12"/>
      <w:headerReference w:type="first" r:id="rId13"/>
      <w:footerReference w:type="first" r:id="rId14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ECF0F" w14:textId="77777777" w:rsidR="00002A1E" w:rsidRDefault="00002A1E" w:rsidP="00370CDA">
      <w:r>
        <w:separator/>
      </w:r>
    </w:p>
  </w:endnote>
  <w:endnote w:type="continuationSeparator" w:id="0">
    <w:p w14:paraId="518E6882" w14:textId="77777777" w:rsidR="00002A1E" w:rsidRDefault="00002A1E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DDD9F" w14:textId="2519C461" w:rsidR="00B628E9" w:rsidRPr="00CA6E16" w:rsidRDefault="00B628E9" w:rsidP="00B628E9">
                          <w:pPr>
                            <w:pStyle w:val="returnaddressbottom"/>
                          </w:pPr>
                          <w:r>
                            <w:t>4201 East Arkansas Ave.</w:t>
                          </w:r>
                          <w:r w:rsidRPr="00CA6E16">
                            <w:t xml:space="preserve">, </w:t>
                          </w:r>
                          <w:r>
                            <w:t>4</w:t>
                          </w:r>
                          <w:r w:rsidRPr="00EB5357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Pr="00CA6E16">
                            <w:t xml:space="preserve">, Denver, CO </w:t>
                          </w:r>
                          <w:r>
                            <w:t>80222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 xml:space="preserve">P </w:t>
                          </w:r>
                          <w:r>
                            <w:t>303</w:t>
                          </w:r>
                          <w:r w:rsidRPr="00CA6E16">
                            <w:t>.</w:t>
                          </w:r>
                          <w:r>
                            <w:t>757</w:t>
                          </w:r>
                          <w:r w:rsidRPr="00CA6E16">
                            <w:t>.</w:t>
                          </w:r>
                          <w:r w:rsidR="00BA3B6E">
                            <w:t>947</w:t>
                          </w:r>
                          <w:r w:rsidR="00D036C5">
                            <w:t>4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 xml:space="preserve">F </w:t>
                          </w:r>
                          <w:r>
                            <w:t>303</w:t>
                          </w:r>
                          <w:r w:rsidRPr="00CA6E16">
                            <w:t>.</w:t>
                          </w:r>
                          <w:r>
                            <w:t>757</w:t>
                          </w:r>
                          <w:r w:rsidRPr="00CA6E16">
                            <w:t>.</w:t>
                          </w:r>
                          <w:r>
                            <w:t>9868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</w:t>
                          </w:r>
                          <w:r w:rsidR="00D036C5">
                            <w:t>codot</w:t>
                          </w:r>
                          <w:r>
                            <w:t>.</w:t>
                          </w:r>
                          <w:r w:rsidR="00D036C5">
                            <w:t>gov</w:t>
                          </w:r>
                        </w:p>
                        <w:p w14:paraId="197430CB" w14:textId="37E40B2F" w:rsidR="00FC0C58" w:rsidRPr="00CA6E16" w:rsidRDefault="00FC0C58" w:rsidP="00FC0C58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428DDD9F" w14:textId="2519C461" w:rsidR="00B628E9" w:rsidRPr="00CA6E16" w:rsidRDefault="00B628E9" w:rsidP="00B628E9">
                    <w:pPr>
                      <w:pStyle w:val="returnaddressbottom"/>
                    </w:pPr>
                    <w:r>
                      <w:t>4201 East Arkansas Ave.</w:t>
                    </w:r>
                    <w:r w:rsidRPr="00CA6E16">
                      <w:t xml:space="preserve">, </w:t>
                    </w:r>
                    <w:r>
                      <w:t>4</w:t>
                    </w:r>
                    <w:r w:rsidRPr="00EB5357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Pr="00CA6E16">
                      <w:t xml:space="preserve">, Denver, CO </w:t>
                    </w:r>
                    <w:r>
                      <w:t>80222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 xml:space="preserve">P </w:t>
                    </w:r>
                    <w:r>
                      <w:t>303</w:t>
                    </w:r>
                    <w:r w:rsidRPr="00CA6E16">
                      <w:t>.</w:t>
                    </w:r>
                    <w:r>
                      <w:t>757</w:t>
                    </w:r>
                    <w:r w:rsidRPr="00CA6E16">
                      <w:t>.</w:t>
                    </w:r>
                    <w:r w:rsidR="00BA3B6E">
                      <w:t>947</w:t>
                    </w:r>
                    <w:r w:rsidR="00D036C5">
                      <w:t>4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 xml:space="preserve">F </w:t>
                    </w:r>
                    <w:r>
                      <w:t>303</w:t>
                    </w:r>
                    <w:r w:rsidRPr="00CA6E16">
                      <w:t>.</w:t>
                    </w:r>
                    <w:r>
                      <w:t>757</w:t>
                    </w:r>
                    <w:r w:rsidRPr="00CA6E16">
                      <w:t>.</w:t>
                    </w:r>
                    <w:r>
                      <w:t>9868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</w:t>
                    </w:r>
                    <w:r w:rsidR="00D036C5">
                      <w:t>codot</w:t>
                    </w:r>
                    <w:r>
                      <w:t>.</w:t>
                    </w:r>
                    <w:r w:rsidR="00D036C5">
                      <w:t>gov</w:t>
                    </w:r>
                  </w:p>
                  <w:p w14:paraId="197430CB" w14:textId="37E40B2F" w:rsidR="00FC0C58" w:rsidRPr="00CA6E16" w:rsidRDefault="00FC0C58" w:rsidP="00FC0C58">
                    <w:pPr>
                      <w:pStyle w:val="returnaddressbottom"/>
                    </w:pP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105E7" w14:textId="77777777" w:rsidR="00002A1E" w:rsidRDefault="00002A1E" w:rsidP="00370CDA">
      <w:r>
        <w:separator/>
      </w:r>
    </w:p>
  </w:footnote>
  <w:footnote w:type="continuationSeparator" w:id="0">
    <w:p w14:paraId="1D6DA468" w14:textId="77777777" w:rsidR="00002A1E" w:rsidRDefault="00002A1E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A1E"/>
    <w:rsid w:val="00010F16"/>
    <w:rsid w:val="0001139B"/>
    <w:rsid w:val="00032D62"/>
    <w:rsid w:val="00045D41"/>
    <w:rsid w:val="000818FF"/>
    <w:rsid w:val="000953ED"/>
    <w:rsid w:val="000A14EB"/>
    <w:rsid w:val="000A623E"/>
    <w:rsid w:val="000C48F2"/>
    <w:rsid w:val="001159D6"/>
    <w:rsid w:val="00135B5A"/>
    <w:rsid w:val="001513FB"/>
    <w:rsid w:val="001B0082"/>
    <w:rsid w:val="001B6FE9"/>
    <w:rsid w:val="001C6C6A"/>
    <w:rsid w:val="001D452D"/>
    <w:rsid w:val="001D756E"/>
    <w:rsid w:val="001E53D1"/>
    <w:rsid w:val="002228AD"/>
    <w:rsid w:val="00237580"/>
    <w:rsid w:val="00257508"/>
    <w:rsid w:val="00260D11"/>
    <w:rsid w:val="00283E9E"/>
    <w:rsid w:val="002C1694"/>
    <w:rsid w:val="002F23F5"/>
    <w:rsid w:val="00370CDA"/>
    <w:rsid w:val="00375808"/>
    <w:rsid w:val="003762BD"/>
    <w:rsid w:val="003B0F5A"/>
    <w:rsid w:val="003B597E"/>
    <w:rsid w:val="003E6325"/>
    <w:rsid w:val="004409CC"/>
    <w:rsid w:val="004569A4"/>
    <w:rsid w:val="004646B6"/>
    <w:rsid w:val="004744F3"/>
    <w:rsid w:val="00483573"/>
    <w:rsid w:val="004D5ACD"/>
    <w:rsid w:val="005025CC"/>
    <w:rsid w:val="00532AC2"/>
    <w:rsid w:val="00547735"/>
    <w:rsid w:val="00571244"/>
    <w:rsid w:val="00575D39"/>
    <w:rsid w:val="00581775"/>
    <w:rsid w:val="0058513F"/>
    <w:rsid w:val="005B6167"/>
    <w:rsid w:val="005C7A70"/>
    <w:rsid w:val="005E2F40"/>
    <w:rsid w:val="005E5253"/>
    <w:rsid w:val="005E53BE"/>
    <w:rsid w:val="005F3CB4"/>
    <w:rsid w:val="00620B18"/>
    <w:rsid w:val="00637E67"/>
    <w:rsid w:val="00645A53"/>
    <w:rsid w:val="00655CE8"/>
    <w:rsid w:val="00672162"/>
    <w:rsid w:val="00677292"/>
    <w:rsid w:val="006825D0"/>
    <w:rsid w:val="006F6500"/>
    <w:rsid w:val="00722BEF"/>
    <w:rsid w:val="00724EF6"/>
    <w:rsid w:val="007342DA"/>
    <w:rsid w:val="00743D00"/>
    <w:rsid w:val="00766707"/>
    <w:rsid w:val="00770EAB"/>
    <w:rsid w:val="007712B7"/>
    <w:rsid w:val="007903A2"/>
    <w:rsid w:val="007918A9"/>
    <w:rsid w:val="007C4302"/>
    <w:rsid w:val="007E730D"/>
    <w:rsid w:val="00897926"/>
    <w:rsid w:val="008C13F9"/>
    <w:rsid w:val="00911483"/>
    <w:rsid w:val="00912576"/>
    <w:rsid w:val="00916D11"/>
    <w:rsid w:val="0093767A"/>
    <w:rsid w:val="00956AAE"/>
    <w:rsid w:val="009929C2"/>
    <w:rsid w:val="009B7DA8"/>
    <w:rsid w:val="009C5BB8"/>
    <w:rsid w:val="009F63B1"/>
    <w:rsid w:val="00A3158E"/>
    <w:rsid w:val="00A41016"/>
    <w:rsid w:val="00A45117"/>
    <w:rsid w:val="00A60899"/>
    <w:rsid w:val="00A958EA"/>
    <w:rsid w:val="00AB0C81"/>
    <w:rsid w:val="00B0514A"/>
    <w:rsid w:val="00B24417"/>
    <w:rsid w:val="00B27228"/>
    <w:rsid w:val="00B61255"/>
    <w:rsid w:val="00B628E9"/>
    <w:rsid w:val="00B811DB"/>
    <w:rsid w:val="00B86475"/>
    <w:rsid w:val="00BA3B6E"/>
    <w:rsid w:val="00BB1B22"/>
    <w:rsid w:val="00BB4F18"/>
    <w:rsid w:val="00BB5A81"/>
    <w:rsid w:val="00BB6E3D"/>
    <w:rsid w:val="00BE4F37"/>
    <w:rsid w:val="00BF0EE0"/>
    <w:rsid w:val="00BF73C0"/>
    <w:rsid w:val="00C63A35"/>
    <w:rsid w:val="00C7396D"/>
    <w:rsid w:val="00C9284B"/>
    <w:rsid w:val="00CA6E16"/>
    <w:rsid w:val="00CF2496"/>
    <w:rsid w:val="00D036C5"/>
    <w:rsid w:val="00D10630"/>
    <w:rsid w:val="00D33DC1"/>
    <w:rsid w:val="00D5433E"/>
    <w:rsid w:val="00D55128"/>
    <w:rsid w:val="00D84471"/>
    <w:rsid w:val="00DC62AA"/>
    <w:rsid w:val="00DC67DF"/>
    <w:rsid w:val="00DF51CC"/>
    <w:rsid w:val="00E114BF"/>
    <w:rsid w:val="00E21845"/>
    <w:rsid w:val="00E7748D"/>
    <w:rsid w:val="00E77696"/>
    <w:rsid w:val="00EB6278"/>
    <w:rsid w:val="00EB6486"/>
    <w:rsid w:val="00ED2971"/>
    <w:rsid w:val="00EE405D"/>
    <w:rsid w:val="00EF64A8"/>
    <w:rsid w:val="00F11104"/>
    <w:rsid w:val="00F5342C"/>
    <w:rsid w:val="00F66B0B"/>
    <w:rsid w:val="00F90EE1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978535E8-5F24-416A-9409-8EE546D7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rsid w:val="00B62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dot.gov/business/designsupport/bulletins_manua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90F96-D9C9-4559-822D-FA639DBF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Null, Gary</cp:lastModifiedBy>
  <cp:revision>2</cp:revision>
  <cp:lastPrinted>2014-02-24T20:31:00Z</cp:lastPrinted>
  <dcterms:created xsi:type="dcterms:W3CDTF">2015-08-17T14:20:00Z</dcterms:created>
  <dcterms:modified xsi:type="dcterms:W3CDTF">2015-08-17T14:20:00Z</dcterms:modified>
</cp:coreProperties>
</file>