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C" w:rsidRDefault="00100C14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 w:rsidRPr="00100C14">
        <w:rPr>
          <w:noProof/>
        </w:rPr>
        <w:pict>
          <v:group id="_x0000_s1028" style="position:absolute;left:0;text-align:left;margin-left:-3.35pt;margin-top:-1.75pt;width:516.65pt;height:65.15pt;z-index:251657728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7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757-9040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250796">
        <w:rPr>
          <w:rFonts w:ascii="Times New Roman" w:hAnsi="Times New Roman"/>
          <w:sz w:val="22"/>
        </w:rPr>
        <w:t>July 1, 2010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Engineer,</w:t>
      </w:r>
    </w:p>
    <w:p w:rsidR="0040705C" w:rsidRDefault="0040705C" w:rsidP="00AA00AF">
      <w:pPr>
        <w:pStyle w:val="InsideAddress"/>
        <w:ind w:left="720" w:firstLine="720"/>
        <w:rPr>
          <w:sz w:val="24"/>
        </w:rPr>
      </w:pPr>
      <w:r>
        <w:rPr>
          <w:rFonts w:ascii="Times New Roman" w:hAnsi="Times New Roman"/>
          <w:sz w:val="22"/>
        </w:rPr>
        <w:t>Project Development Branch</w:t>
      </w:r>
    </w:p>
    <w:p w:rsidR="0040705C" w:rsidRDefault="0040705C">
      <w:pPr>
        <w:pStyle w:val="InsideAddress"/>
        <w:rPr>
          <w:sz w:val="24"/>
        </w:rPr>
      </w:pPr>
    </w:p>
    <w:p w:rsidR="00A63937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Revision of Section</w:t>
      </w:r>
      <w:r w:rsidR="00B35F9D">
        <w:rPr>
          <w:rFonts w:ascii="Times New Roman" w:hAnsi="Times New Roman"/>
          <w:sz w:val="22"/>
        </w:rPr>
        <w:t>s</w:t>
      </w:r>
      <w:r w:rsidR="00AA00AF">
        <w:rPr>
          <w:rFonts w:ascii="Times New Roman" w:hAnsi="Times New Roman"/>
          <w:sz w:val="22"/>
        </w:rPr>
        <w:t xml:space="preserve"> </w:t>
      </w:r>
      <w:r w:rsidR="00A63937">
        <w:rPr>
          <w:rFonts w:ascii="Times New Roman" w:hAnsi="Times New Roman"/>
          <w:sz w:val="22"/>
        </w:rPr>
        <w:t xml:space="preserve">105, </w:t>
      </w:r>
      <w:r w:rsidR="00E77AB6">
        <w:rPr>
          <w:rFonts w:ascii="Times New Roman" w:hAnsi="Times New Roman"/>
          <w:sz w:val="22"/>
        </w:rPr>
        <w:t xml:space="preserve">412 and </w:t>
      </w:r>
      <w:r w:rsidR="00B35F9D">
        <w:rPr>
          <w:rFonts w:ascii="Times New Roman" w:hAnsi="Times New Roman"/>
          <w:sz w:val="22"/>
        </w:rPr>
        <w:t>601</w:t>
      </w:r>
      <w:r w:rsidR="00A63937">
        <w:rPr>
          <w:rFonts w:ascii="Times New Roman" w:hAnsi="Times New Roman"/>
          <w:sz w:val="22"/>
        </w:rPr>
        <w:t xml:space="preserve">, </w:t>
      </w:r>
      <w:r w:rsidR="00E77AB6">
        <w:rPr>
          <w:rFonts w:ascii="Times New Roman" w:hAnsi="Times New Roman"/>
          <w:sz w:val="22"/>
        </w:rPr>
        <w:t xml:space="preserve">PCCP </w:t>
      </w:r>
      <w:r w:rsidR="00A63937">
        <w:rPr>
          <w:rFonts w:ascii="Times New Roman" w:hAnsi="Times New Roman"/>
          <w:sz w:val="22"/>
        </w:rPr>
        <w:t>Pavement</w:t>
      </w:r>
    </w:p>
    <w:p w:rsidR="0040705C" w:rsidRDefault="00A63937">
      <w:pPr>
        <w:pStyle w:val="InsideAddress"/>
        <w:rPr>
          <w:color w:val="0000FF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Roadway Smoothness (High Speed Profiler)</w:t>
      </w:r>
      <w:r w:rsidR="00AA00AF">
        <w:rPr>
          <w:rFonts w:ascii="Times New Roman" w:hAnsi="Times New Roman"/>
          <w:sz w:val="22"/>
        </w:rPr>
        <w:t xml:space="preserve"> 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Effective </w:t>
      </w:r>
      <w:r w:rsidR="00A63937">
        <w:rPr>
          <w:rFonts w:ascii="Times New Roman" w:hAnsi="Times New Roman"/>
          <w:sz w:val="22"/>
        </w:rPr>
        <w:t>July 1, 2010,</w:t>
      </w:r>
      <w:r>
        <w:rPr>
          <w:rFonts w:ascii="Times New Roman" w:hAnsi="Times New Roman"/>
          <w:sz w:val="22"/>
        </w:rPr>
        <w:t xml:space="preserve"> our unit is issuing a revised version of the standard special provision, </w:t>
      </w:r>
      <w:r w:rsidR="00A63937">
        <w:rPr>
          <w:rFonts w:ascii="Times New Roman" w:hAnsi="Times New Roman"/>
          <w:sz w:val="22"/>
        </w:rPr>
        <w:t>Revision of Section</w:t>
      </w:r>
      <w:r w:rsidR="00B35F9D">
        <w:rPr>
          <w:rFonts w:ascii="Times New Roman" w:hAnsi="Times New Roman"/>
          <w:sz w:val="22"/>
        </w:rPr>
        <w:t>s</w:t>
      </w:r>
      <w:r w:rsidR="00A63937">
        <w:rPr>
          <w:rFonts w:ascii="Times New Roman" w:hAnsi="Times New Roman"/>
          <w:sz w:val="22"/>
        </w:rPr>
        <w:t xml:space="preserve"> </w:t>
      </w:r>
      <w:r w:rsidR="00B35F9D">
        <w:rPr>
          <w:rFonts w:ascii="Times New Roman" w:hAnsi="Times New Roman"/>
          <w:sz w:val="22"/>
        </w:rPr>
        <w:t>105, 412 and 601</w:t>
      </w:r>
      <w:r w:rsidR="00A63937">
        <w:rPr>
          <w:rFonts w:ascii="Times New Roman" w:hAnsi="Times New Roman"/>
          <w:sz w:val="22"/>
        </w:rPr>
        <w:t xml:space="preserve">, </w:t>
      </w:r>
      <w:r w:rsidR="004E384F">
        <w:rPr>
          <w:rFonts w:ascii="Times New Roman" w:hAnsi="Times New Roman"/>
          <w:sz w:val="22"/>
        </w:rPr>
        <w:t>PCCP</w:t>
      </w:r>
      <w:r w:rsidR="0095496E">
        <w:rPr>
          <w:rFonts w:ascii="Times New Roman" w:hAnsi="Times New Roman"/>
          <w:sz w:val="22"/>
        </w:rPr>
        <w:t xml:space="preserve"> </w:t>
      </w:r>
      <w:r w:rsidR="00A63937">
        <w:rPr>
          <w:rFonts w:ascii="Times New Roman" w:hAnsi="Times New Roman"/>
          <w:sz w:val="22"/>
        </w:rPr>
        <w:t>Roadway Smoothness (High Speed Profiler)</w:t>
      </w:r>
      <w:r w:rsidR="00213833">
        <w:rPr>
          <w:rFonts w:ascii="Times New Roman" w:hAnsi="Times New Roman"/>
          <w:sz w:val="22"/>
        </w:rPr>
        <w:t>.  It replaces the now obsolete standard special provision,</w:t>
      </w:r>
      <w:r w:rsidR="00213833" w:rsidRPr="00213833">
        <w:rPr>
          <w:rFonts w:ascii="Times New Roman" w:hAnsi="Times New Roman"/>
          <w:sz w:val="22"/>
        </w:rPr>
        <w:t xml:space="preserve"> </w:t>
      </w:r>
      <w:r w:rsidR="00213833">
        <w:rPr>
          <w:rFonts w:ascii="Times New Roman" w:hAnsi="Times New Roman"/>
          <w:sz w:val="22"/>
        </w:rPr>
        <w:t>Revision of Sections 105 and 601, PCCP Pavement Roadway Smoothness (High Speed Profiler)</w:t>
      </w:r>
      <w:r w:rsidR="004E384F">
        <w:rPr>
          <w:rFonts w:ascii="Times New Roman" w:hAnsi="Times New Roman"/>
          <w:sz w:val="22"/>
        </w:rPr>
        <w:t>, dated October 25, 2007</w:t>
      </w:r>
      <w:r>
        <w:rPr>
          <w:rFonts w:ascii="Times New Roman" w:hAnsi="Times New Roman"/>
          <w:sz w:val="22"/>
        </w:rPr>
        <w:t xml:space="preserve">.  This special provision is </w:t>
      </w:r>
      <w:r w:rsidR="00213833">
        <w:rPr>
          <w:rFonts w:ascii="Times New Roman" w:hAnsi="Times New Roman"/>
          <w:sz w:val="22"/>
        </w:rPr>
        <w:t xml:space="preserve">5 </w:t>
      </w:r>
      <w:r w:rsidR="00A63937">
        <w:rPr>
          <w:rFonts w:ascii="Times New Roman" w:hAnsi="Times New Roman"/>
          <w:sz w:val="22"/>
        </w:rPr>
        <w:t>pages long</w:t>
      </w:r>
      <w:r>
        <w:rPr>
          <w:rFonts w:ascii="Times New Roman" w:hAnsi="Times New Roman"/>
          <w:sz w:val="22"/>
        </w:rPr>
        <w:t xml:space="preserve">.  </w:t>
      </w:r>
      <w:r w:rsidR="003B422B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t is to be used in </w:t>
      </w:r>
      <w:r w:rsidR="00B35F9D">
        <w:rPr>
          <w:rFonts w:ascii="Times New Roman" w:hAnsi="Times New Roman"/>
          <w:sz w:val="22"/>
        </w:rPr>
        <w:t xml:space="preserve">projects having </w:t>
      </w:r>
      <w:r w:rsidR="005C4D79">
        <w:rPr>
          <w:rFonts w:ascii="Times New Roman" w:hAnsi="Times New Roman"/>
          <w:sz w:val="22"/>
        </w:rPr>
        <w:t>portland cement concrete pavement</w:t>
      </w:r>
      <w:r w:rsidR="0040705C">
        <w:rPr>
          <w:rFonts w:ascii="Times New Roman" w:hAnsi="Times New Roman"/>
          <w:sz w:val="22"/>
        </w:rPr>
        <w:t xml:space="preserve">, beginning with projects advertised on or after </w:t>
      </w:r>
      <w:r w:rsidR="00CA5AA7">
        <w:rPr>
          <w:rFonts w:ascii="Times New Roman" w:hAnsi="Times New Roman"/>
          <w:sz w:val="22"/>
        </w:rPr>
        <w:t>July 29, 2010</w:t>
      </w:r>
      <w:r w:rsidR="0040705C">
        <w:rPr>
          <w:rFonts w:ascii="Times New Roman" w:hAnsi="Times New Roman"/>
          <w:sz w:val="22"/>
        </w:rPr>
        <w:t xml:space="preserve">.  </w:t>
      </w:r>
      <w:r w:rsidR="006D675F">
        <w:rPr>
          <w:rFonts w:ascii="Times New Roman" w:hAnsi="Times New Roman"/>
          <w:sz w:val="22"/>
        </w:rPr>
        <w:t>Please feel free, however, to use it in projects advertised before this date.</w:t>
      </w:r>
    </w:p>
    <w:p w:rsidR="0040705C" w:rsidRDefault="0040705C">
      <w:pPr>
        <w:pStyle w:val="InsideAddress"/>
        <w:rPr>
          <w:sz w:val="24"/>
        </w:rPr>
      </w:pPr>
    </w:p>
    <w:p w:rsidR="00B35F9D" w:rsidRDefault="00B402E0" w:rsidP="00B35F9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modifications in this revision </w:t>
      </w:r>
      <w:r w:rsidR="00ED564D">
        <w:rPr>
          <w:rFonts w:ascii="Times New Roman" w:hAnsi="Times New Roman"/>
        </w:rPr>
        <w:t>reflect</w:t>
      </w:r>
      <w:r>
        <w:rPr>
          <w:rFonts w:ascii="Times New Roman" w:hAnsi="Times New Roman"/>
        </w:rPr>
        <w:t xml:space="preserve"> the decisions of t</w:t>
      </w:r>
      <w:r w:rsidR="00F83D81">
        <w:rPr>
          <w:rFonts w:ascii="Times New Roman" w:hAnsi="Times New Roman"/>
        </w:rPr>
        <w:t xml:space="preserve">he MAC and CDOT/CCA Task Force. </w:t>
      </w:r>
      <w:r w:rsidR="004E384F">
        <w:rPr>
          <w:rFonts w:ascii="Times New Roman" w:hAnsi="Times New Roman"/>
        </w:rPr>
        <w:t xml:space="preserve">Smoothness will be measured by HRI.  </w:t>
      </w:r>
      <w:r w:rsidR="00F83D81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="00F83D81">
        <w:rPr>
          <w:rFonts w:ascii="Times New Roman" w:hAnsi="Times New Roman"/>
        </w:rPr>
        <w:t xml:space="preserve">Contractor will be allowed to grind out of disincentive. </w:t>
      </w:r>
      <w:r w:rsidR="00B35F9D">
        <w:rPr>
          <w:rFonts w:ascii="Times New Roman" w:hAnsi="Times New Roman"/>
        </w:rPr>
        <w:t xml:space="preserve">The Contractor will be allowed to grind out of disincentive, and disincentives will be 50% of incentives for the first 3 years or 18 projects, whichever comes first. Bridge decks will no longer be evaluated for incentive/disincentive.  But they will be evaluated for corrective work. </w:t>
      </w:r>
    </w:p>
    <w:p w:rsidR="00B35F9D" w:rsidRDefault="00B35F9D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replace the obsolete version with this revision.  For your convenience, we are attaching a new Index of Standard Special Provisions, dated </w:t>
      </w:r>
      <w:r w:rsidR="00A322B2">
        <w:rPr>
          <w:rFonts w:ascii="Times New Roman" w:hAnsi="Times New Roman"/>
          <w:sz w:val="22"/>
        </w:rPr>
        <w:t>April 29, 2010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F83D81" w:rsidRDefault="00100C14" w:rsidP="00F83D81">
      <w:pPr>
        <w:pStyle w:val="InsideAddress"/>
      </w:pPr>
      <w:hyperlink r:id="rId8" w:history="1">
        <w:r w:rsidR="00F83D81" w:rsidRPr="008751FB">
          <w:rPr>
            <w:rStyle w:val="Hyperlink"/>
          </w:rPr>
          <w:t>http://www.coloradodot.info/business/designsupport/construction-specifications/2005-construction-specs/recently-issued-specs</w:t>
        </w:r>
      </w:hyperlink>
    </w:p>
    <w:p w:rsidR="00F83D81" w:rsidRDefault="00F83D81" w:rsidP="00F83D81">
      <w:pPr>
        <w:pStyle w:val="NoSpacing"/>
        <w:jc w:val="both"/>
        <w:rPr>
          <w:rFonts w:ascii="Times New Roman" w:hAnsi="Times New Roman"/>
        </w:rPr>
      </w:pPr>
    </w:p>
    <w:p w:rsidR="006D675F" w:rsidRPr="009D0AAF" w:rsidRDefault="00F83D81" w:rsidP="006D675F">
      <w:pPr>
        <w:pStyle w:val="InsideAddres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you have any questions or comments, please contact this office.</w:t>
      </w: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rFonts w:ascii="EaglefeatherFormalRegular" w:hAnsi="EaglefeatherFormalRegular"/>
        </w:rPr>
      </w:pPr>
      <w:r>
        <w:rPr>
          <w:rFonts w:ascii="EaglefeatherFormalRegular" w:hAnsi="EaglefeatherFormalRegular"/>
        </w:rPr>
        <w:t>mrs</w:t>
      </w:r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  <w:rPr>
          <w:sz w:val="24"/>
        </w:rPr>
      </w:pPr>
      <w:r>
        <w:t>Distribution: Per Distribution List</w:t>
      </w:r>
    </w:p>
    <w:sectPr w:rsidR="0040705C" w:rsidSect="007F5C5C">
      <w:headerReference w:type="default" r:id="rId9"/>
      <w:type w:val="continuous"/>
      <w:pgSz w:w="12240" w:h="15840" w:code="1"/>
      <w:pgMar w:top="1440" w:right="1800" w:bottom="1440" w:left="1530" w:header="960" w:footer="9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0B" w:rsidRDefault="00A47F0B">
      <w:r>
        <w:separator/>
      </w:r>
    </w:p>
  </w:endnote>
  <w:endnote w:type="continuationSeparator" w:id="0">
    <w:p w:rsidR="00A47F0B" w:rsidRDefault="00A4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glefeatherFormal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0B" w:rsidRDefault="00A47F0B">
      <w:r>
        <w:separator/>
      </w:r>
    </w:p>
  </w:footnote>
  <w:footnote w:type="continuationSeparator" w:id="0">
    <w:p w:rsidR="00A47F0B" w:rsidRDefault="00A4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C" w:rsidRDefault="0040705C">
    <w:pPr>
      <w:pStyle w:val="Header"/>
    </w:pPr>
    <w:r>
      <w:sym w:font="Wingdings" w:char="F06C"/>
    </w:r>
    <w:r>
      <w:t xml:space="preserve">  Page </w:t>
    </w:r>
    <w:fldSimple w:instr=" PAGE \* Arabic \* MERGEFORMAT ">
      <w:r w:rsidR="00213833">
        <w:rPr>
          <w:noProof/>
        </w:rPr>
        <w:t>2</w:t>
      </w:r>
    </w:fldSimple>
    <w:r>
      <w:tab/>
    </w:r>
    <w:r>
      <w:tab/>
    </w:r>
    <w:fldSimple w:instr=" TIME \@ &quot;MMMM d, yyyy&quot; ">
      <w:r w:rsidR="00E56C75">
        <w:rPr>
          <w:noProof/>
        </w:rPr>
        <w:t>July 2, 2010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0AF"/>
    <w:rsid w:val="00100C14"/>
    <w:rsid w:val="0014434B"/>
    <w:rsid w:val="00213833"/>
    <w:rsid w:val="00250796"/>
    <w:rsid w:val="003307BD"/>
    <w:rsid w:val="00392223"/>
    <w:rsid w:val="0039446E"/>
    <w:rsid w:val="003B422B"/>
    <w:rsid w:val="0040705C"/>
    <w:rsid w:val="004C0A18"/>
    <w:rsid w:val="004E384F"/>
    <w:rsid w:val="005A0B48"/>
    <w:rsid w:val="005C4D79"/>
    <w:rsid w:val="0068532F"/>
    <w:rsid w:val="006B66F5"/>
    <w:rsid w:val="006D675F"/>
    <w:rsid w:val="00702617"/>
    <w:rsid w:val="007E02A9"/>
    <w:rsid w:val="007E3047"/>
    <w:rsid w:val="007F5C5C"/>
    <w:rsid w:val="00841EAE"/>
    <w:rsid w:val="008559C8"/>
    <w:rsid w:val="0095496E"/>
    <w:rsid w:val="00A322B2"/>
    <w:rsid w:val="00A47F0B"/>
    <w:rsid w:val="00A63937"/>
    <w:rsid w:val="00AA00AF"/>
    <w:rsid w:val="00AA78F7"/>
    <w:rsid w:val="00B13347"/>
    <w:rsid w:val="00B35F9D"/>
    <w:rsid w:val="00B402E0"/>
    <w:rsid w:val="00B44FC2"/>
    <w:rsid w:val="00BF1D27"/>
    <w:rsid w:val="00CA5AA7"/>
    <w:rsid w:val="00CD3169"/>
    <w:rsid w:val="00D42711"/>
    <w:rsid w:val="00E56C75"/>
    <w:rsid w:val="00E77AB6"/>
    <w:rsid w:val="00ED564D"/>
    <w:rsid w:val="00F3636D"/>
    <w:rsid w:val="00F83D81"/>
    <w:rsid w:val="00F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C5C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F5C5C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F5C5C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F5C5C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F5C5C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F5C5C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F5C5C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F5C5C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7F5C5C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7F5C5C"/>
    <w:pPr>
      <w:spacing w:after="220" w:line="220" w:lineRule="atLeast"/>
    </w:pPr>
  </w:style>
  <w:style w:type="paragraph" w:customStyle="1" w:styleId="CcList">
    <w:name w:val="Cc List"/>
    <w:basedOn w:val="Normal"/>
    <w:rsid w:val="007F5C5C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F5C5C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F5C5C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F5C5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7F5C5C"/>
    <w:pPr>
      <w:spacing w:after="220" w:line="220" w:lineRule="atLeast"/>
    </w:pPr>
  </w:style>
  <w:style w:type="character" w:styleId="Emphasis">
    <w:name w:val="Emphasis"/>
    <w:qFormat/>
    <w:rsid w:val="007F5C5C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F5C5C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F5C5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7F5C5C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F5C5C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7F5C5C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F5C5C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F5C5C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F5C5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F5C5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F5C5C"/>
    <w:pPr>
      <w:spacing w:before="0"/>
    </w:pPr>
  </w:style>
  <w:style w:type="character" w:customStyle="1" w:styleId="Slogan">
    <w:name w:val="Slogan"/>
    <w:basedOn w:val="DefaultParagraphFont"/>
    <w:rsid w:val="007F5C5C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7F5C5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7F5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C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75F"/>
    <w:rPr>
      <w:color w:val="0000FF"/>
      <w:u w:val="single"/>
    </w:rPr>
  </w:style>
  <w:style w:type="paragraph" w:styleId="List">
    <w:name w:val="List"/>
    <w:basedOn w:val="BodyText"/>
    <w:rsid w:val="007F5C5C"/>
    <w:pPr>
      <w:ind w:left="360" w:hanging="360"/>
    </w:pPr>
  </w:style>
  <w:style w:type="paragraph" w:styleId="ListBullet">
    <w:name w:val="List Bullet"/>
    <w:basedOn w:val="List"/>
    <w:autoRedefine/>
    <w:rsid w:val="007F5C5C"/>
    <w:pPr>
      <w:numPr>
        <w:numId w:val="1"/>
      </w:numPr>
    </w:pPr>
  </w:style>
  <w:style w:type="paragraph" w:styleId="ListNumber">
    <w:name w:val="List Number"/>
    <w:basedOn w:val="BodyText"/>
    <w:rsid w:val="007F5C5C"/>
    <w:pPr>
      <w:numPr>
        <w:numId w:val="2"/>
      </w:numPr>
    </w:pPr>
  </w:style>
  <w:style w:type="paragraph" w:styleId="NoSpacing">
    <w:name w:val="No Spacing"/>
    <w:uiPriority w:val="1"/>
    <w:qFormat/>
    <w:rsid w:val="00F83D8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05-construction-specs/recently-issued-spe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2310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George D. Strimbu</dc:creator>
  <cp:keywords/>
  <cp:lastModifiedBy>Mohan</cp:lastModifiedBy>
  <cp:revision>17</cp:revision>
  <cp:lastPrinted>2010-07-02T22:11:00Z</cp:lastPrinted>
  <dcterms:created xsi:type="dcterms:W3CDTF">2010-07-02T20:58:00Z</dcterms:created>
  <dcterms:modified xsi:type="dcterms:W3CDTF">2010-07-02T22:14:00Z</dcterms:modified>
  <cp:category>Letter</cp:category>
</cp:coreProperties>
</file>