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476459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476459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435E3D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435E3D">
        <w:rPr>
          <w:rFonts w:ascii="Times New Roman" w:hAnsi="Times New Roman"/>
          <w:sz w:val="22"/>
        </w:rPr>
        <w:t xml:space="preserve">504, Concrete </w:t>
      </w:r>
      <w:r w:rsidR="007653B3">
        <w:rPr>
          <w:rFonts w:ascii="Times New Roman" w:hAnsi="Times New Roman"/>
          <w:sz w:val="22"/>
        </w:rPr>
        <w:t>Panel</w:t>
      </w:r>
      <w:r w:rsidR="00435E3D">
        <w:rPr>
          <w:rFonts w:ascii="Times New Roman" w:hAnsi="Times New Roman"/>
          <w:sz w:val="22"/>
        </w:rPr>
        <w:t xml:space="preserve"> Facing MSE Wall</w:t>
      </w:r>
      <w:r w:rsidR="00AA00AF">
        <w:rPr>
          <w:rFonts w:ascii="Times New Roman" w:hAnsi="Times New Roman"/>
          <w:sz w:val="22"/>
        </w:rPr>
        <w:t xml:space="preserve"> 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</w:t>
      </w:r>
      <w:r w:rsidR="00435E3D">
        <w:rPr>
          <w:rFonts w:ascii="Times New Roman" w:hAnsi="Times New Roman"/>
          <w:sz w:val="22"/>
        </w:rPr>
        <w:t>July 1, 2010</w:t>
      </w:r>
      <w:r w:rsidR="0040705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our unit is issuing a </w:t>
      </w:r>
      <w:r w:rsidR="00435E3D"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z w:val="22"/>
        </w:rPr>
        <w:t xml:space="preserve"> standard special provision, Revision of Section </w:t>
      </w:r>
      <w:r w:rsidR="00435E3D">
        <w:rPr>
          <w:rFonts w:ascii="Times New Roman" w:hAnsi="Times New Roman"/>
          <w:sz w:val="22"/>
        </w:rPr>
        <w:t>504</w:t>
      </w:r>
      <w:r>
        <w:rPr>
          <w:rFonts w:ascii="Times New Roman" w:hAnsi="Times New Roman"/>
          <w:sz w:val="22"/>
        </w:rPr>
        <w:t xml:space="preserve">, </w:t>
      </w:r>
      <w:r w:rsidR="00435E3D">
        <w:rPr>
          <w:rFonts w:ascii="Times New Roman" w:hAnsi="Times New Roman"/>
          <w:sz w:val="22"/>
        </w:rPr>
        <w:t xml:space="preserve">Concrete </w:t>
      </w:r>
      <w:r w:rsidR="007653B3">
        <w:rPr>
          <w:rFonts w:ascii="Times New Roman" w:hAnsi="Times New Roman"/>
          <w:sz w:val="22"/>
        </w:rPr>
        <w:t>Panel</w:t>
      </w:r>
      <w:r w:rsidR="00435E3D">
        <w:rPr>
          <w:rFonts w:ascii="Times New Roman" w:hAnsi="Times New Roman"/>
          <w:sz w:val="22"/>
        </w:rPr>
        <w:t xml:space="preserve"> Facing MSE Wall</w:t>
      </w:r>
      <w:r>
        <w:rPr>
          <w:rFonts w:ascii="Times New Roman" w:hAnsi="Times New Roman"/>
          <w:sz w:val="22"/>
        </w:rPr>
        <w:t xml:space="preserve">.  This special provision is </w:t>
      </w:r>
      <w:r w:rsidR="007653B3">
        <w:rPr>
          <w:rFonts w:ascii="Times New Roman" w:hAnsi="Times New Roman"/>
          <w:sz w:val="22"/>
        </w:rPr>
        <w:t>16</w:t>
      </w:r>
      <w:r>
        <w:rPr>
          <w:rFonts w:ascii="Times New Roman" w:hAnsi="Times New Roman"/>
          <w:sz w:val="22"/>
        </w:rPr>
        <w:t xml:space="preserve"> pages long, and is dated </w:t>
      </w:r>
      <w:r w:rsidR="00435E3D">
        <w:rPr>
          <w:rFonts w:ascii="Times New Roman" w:hAnsi="Times New Roman"/>
          <w:sz w:val="22"/>
        </w:rPr>
        <w:t>July 1, 2010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 w:rsidR="00435E3D">
        <w:rPr>
          <w:rFonts w:ascii="Times New Roman" w:hAnsi="Times New Roman"/>
          <w:sz w:val="22"/>
        </w:rPr>
        <w:t xml:space="preserve">It is to be used in projects having Concrete </w:t>
      </w:r>
      <w:r w:rsidR="007653B3">
        <w:rPr>
          <w:rFonts w:ascii="Times New Roman" w:hAnsi="Times New Roman"/>
          <w:sz w:val="22"/>
        </w:rPr>
        <w:t>Panel</w:t>
      </w:r>
      <w:r w:rsidR="00435E3D">
        <w:rPr>
          <w:rFonts w:ascii="Times New Roman" w:hAnsi="Times New Roman"/>
          <w:sz w:val="22"/>
        </w:rPr>
        <w:t xml:space="preserve"> Facing MSE Walls, </w:t>
      </w:r>
      <w:r w:rsidR="00435E3D" w:rsidRPr="00435E3D">
        <w:rPr>
          <w:rFonts w:ascii="Times New Roman" w:hAnsi="Times New Roman"/>
          <w:sz w:val="22"/>
          <w:u w:val="single"/>
        </w:rPr>
        <w:t>effective immediately</w:t>
      </w:r>
      <w:r w:rsidR="0040705C">
        <w:rPr>
          <w:rFonts w:ascii="Times New Roman" w:hAnsi="Times New Roman"/>
          <w:sz w:val="22"/>
        </w:rPr>
        <w:t xml:space="preserve">.  </w:t>
      </w:r>
      <w:r w:rsidR="00435E3D">
        <w:rPr>
          <w:rFonts w:ascii="Times New Roman" w:hAnsi="Times New Roman"/>
          <w:sz w:val="22"/>
        </w:rPr>
        <w:t>Projects that are currently under advertisement will not require a “revision under ad”.</w:t>
      </w:r>
    </w:p>
    <w:p w:rsidR="00435E3D" w:rsidRDefault="00435E3D">
      <w:pPr>
        <w:pStyle w:val="InsideAddress"/>
        <w:rPr>
          <w:sz w:val="24"/>
        </w:rPr>
      </w:pPr>
    </w:p>
    <w:p w:rsidR="0040705C" w:rsidRDefault="0068532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</w:t>
      </w:r>
      <w:r w:rsidR="00435E3D">
        <w:rPr>
          <w:rFonts w:ascii="Times New Roman" w:hAnsi="Times New Roman"/>
          <w:sz w:val="22"/>
        </w:rPr>
        <w:t>new standard special</w:t>
      </w:r>
      <w:r>
        <w:rPr>
          <w:rFonts w:ascii="Times New Roman" w:hAnsi="Times New Roman"/>
          <w:sz w:val="22"/>
        </w:rPr>
        <w:t xml:space="preserve"> </w:t>
      </w:r>
      <w:r w:rsidR="00435E3D">
        <w:rPr>
          <w:rFonts w:ascii="Times New Roman" w:hAnsi="Times New Roman"/>
          <w:sz w:val="22"/>
        </w:rPr>
        <w:t>upgrades and obsoletes the existing bridge sample project special provisions to a standard special provision</w:t>
      </w:r>
      <w:r w:rsidR="00A322B2">
        <w:rPr>
          <w:rFonts w:ascii="Times New Roman" w:hAnsi="Times New Roman"/>
          <w:sz w:val="22"/>
        </w:rPr>
        <w:t xml:space="preserve">.  </w:t>
      </w:r>
      <w:r w:rsidR="00435E3D">
        <w:rPr>
          <w:rFonts w:ascii="Times New Roman" w:hAnsi="Times New Roman"/>
          <w:sz w:val="22"/>
        </w:rPr>
        <w:t>This new standard special is a complete rewrite of the sample project special, based on extensive work resulting from a Quality Assurance Review (QAR).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</w:t>
      </w:r>
      <w:r w:rsidR="00435E3D">
        <w:rPr>
          <w:rFonts w:ascii="Times New Roman" w:hAnsi="Times New Roman"/>
          <w:sz w:val="22"/>
        </w:rPr>
        <w:t>add this revision to your files.</w:t>
      </w:r>
      <w:r>
        <w:rPr>
          <w:rFonts w:ascii="Times New Roman" w:hAnsi="Times New Roman"/>
          <w:sz w:val="22"/>
        </w:rPr>
        <w:t xml:space="preserve">  For your convenience, we are attaching a new Index of Standard Special Provisions, dated </w:t>
      </w:r>
      <w:r w:rsidR="00A322B2">
        <w:rPr>
          <w:rFonts w:ascii="Times New Roman" w:hAnsi="Times New Roman"/>
          <w:sz w:val="22"/>
        </w:rPr>
        <w:t>April 29,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435E3D" w:rsidRDefault="00476459" w:rsidP="00435E3D">
      <w:pPr>
        <w:pStyle w:val="InsideAddress"/>
      </w:pPr>
      <w:hyperlink r:id="rId8" w:history="1">
        <w:r w:rsidR="00435E3D"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 w:rsidSect="00476459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D9" w:rsidRDefault="008D1DD9">
      <w:r>
        <w:separator/>
      </w:r>
    </w:p>
  </w:endnote>
  <w:endnote w:type="continuationSeparator" w:id="0">
    <w:p w:rsidR="008D1DD9" w:rsidRDefault="008D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D9" w:rsidRDefault="008D1DD9">
      <w:r>
        <w:separator/>
      </w:r>
    </w:p>
  </w:footnote>
  <w:footnote w:type="continuationSeparator" w:id="0">
    <w:p w:rsidR="008D1DD9" w:rsidRDefault="008D1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8079B2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392223"/>
    <w:rsid w:val="0040705C"/>
    <w:rsid w:val="00435E3D"/>
    <w:rsid w:val="00476459"/>
    <w:rsid w:val="0068532F"/>
    <w:rsid w:val="006D675F"/>
    <w:rsid w:val="007653B3"/>
    <w:rsid w:val="008079B2"/>
    <w:rsid w:val="008D1DD9"/>
    <w:rsid w:val="00A322B2"/>
    <w:rsid w:val="00AA00AF"/>
    <w:rsid w:val="00E20ECE"/>
    <w:rsid w:val="00F3636D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459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76459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476459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476459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476459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476459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476459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476459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476459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476459"/>
    <w:pPr>
      <w:spacing w:after="220" w:line="220" w:lineRule="atLeast"/>
    </w:pPr>
  </w:style>
  <w:style w:type="paragraph" w:customStyle="1" w:styleId="CcList">
    <w:name w:val="Cc List"/>
    <w:basedOn w:val="Normal"/>
    <w:rsid w:val="00476459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476459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476459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47645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476459"/>
    <w:pPr>
      <w:spacing w:after="220" w:line="220" w:lineRule="atLeast"/>
    </w:pPr>
  </w:style>
  <w:style w:type="character" w:styleId="Emphasis">
    <w:name w:val="Emphasis"/>
    <w:qFormat/>
    <w:rsid w:val="00476459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476459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476459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476459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476459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476459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476459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476459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47645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476459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76459"/>
    <w:pPr>
      <w:spacing w:before="0"/>
    </w:pPr>
  </w:style>
  <w:style w:type="character" w:customStyle="1" w:styleId="Slogan">
    <w:name w:val="Slogan"/>
    <w:basedOn w:val="DefaultParagraphFont"/>
    <w:rsid w:val="00476459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476459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476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4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476459"/>
    <w:pPr>
      <w:ind w:left="360" w:hanging="360"/>
    </w:pPr>
  </w:style>
  <w:style w:type="paragraph" w:styleId="ListBullet">
    <w:name w:val="List Bullet"/>
    <w:basedOn w:val="List"/>
    <w:autoRedefine/>
    <w:rsid w:val="00476459"/>
    <w:pPr>
      <w:numPr>
        <w:numId w:val="1"/>
      </w:numPr>
    </w:pPr>
  </w:style>
  <w:style w:type="paragraph" w:styleId="ListNumber">
    <w:name w:val="List Number"/>
    <w:basedOn w:val="BodyText"/>
    <w:rsid w:val="0047645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1781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3</cp:revision>
  <cp:lastPrinted>2010-07-02T20:45:00Z</cp:lastPrinted>
  <dcterms:created xsi:type="dcterms:W3CDTF">2010-07-02T20:35:00Z</dcterms:created>
  <dcterms:modified xsi:type="dcterms:W3CDTF">2010-07-02T20:47:00Z</dcterms:modified>
  <cp:category>Letter</cp:category>
</cp:coreProperties>
</file>