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DF" w:rsidRPr="00C82826" w:rsidRDefault="00595ADF">
      <w:pPr>
        <w:pStyle w:val="FootnoteText"/>
        <w:rPr>
          <w:rFonts w:ascii="Arial" w:hAnsi="Arial"/>
          <w:color w:val="FF0000"/>
        </w:rPr>
      </w:pPr>
      <w:r>
        <w:rPr>
          <w:rFonts w:ascii="Arial" w:hAnsi="Arial"/>
        </w:rPr>
        <w:t xml:space="preserve">SSP Index </w:t>
      </w:r>
      <w:r>
        <w:rPr>
          <w:rFonts w:ascii="Arial" w:hAnsi="Arial"/>
          <w:color w:val="FF0000"/>
        </w:rPr>
        <w:t>02-03</w:t>
      </w:r>
      <w:r w:rsidRPr="00C82826">
        <w:rPr>
          <w:rFonts w:ascii="Arial" w:hAnsi="Arial"/>
          <w:color w:val="FF0000"/>
        </w:rPr>
        <w:t>-</w:t>
      </w:r>
      <w:r>
        <w:rPr>
          <w:rFonts w:ascii="Arial" w:hAnsi="Arial"/>
          <w:color w:val="FF0000"/>
        </w:rPr>
        <w:t>11</w:t>
      </w:r>
    </w:p>
    <w:p w:rsidR="00595ADF" w:rsidRDefault="00595ADF">
      <w:pPr>
        <w:rPr>
          <w:sz w:val="22"/>
        </w:rPr>
      </w:pPr>
      <w:r>
        <w:rPr>
          <w:rFonts w:ascii="Arial" w:hAnsi="Arial"/>
        </w:rPr>
        <w:t xml:space="preserve">[For </w:t>
      </w:r>
      <w:r w:rsidRPr="00790682">
        <w:rPr>
          <w:rFonts w:ascii="Arial" w:hAnsi="Arial"/>
          <w:color w:val="FF0000"/>
        </w:rPr>
        <w:t>2005</w:t>
      </w:r>
      <w:r>
        <w:rPr>
          <w:rFonts w:ascii="Arial" w:hAnsi="Arial"/>
        </w:rPr>
        <w:t xml:space="preserve"> Spec Book]</w:t>
      </w:r>
    </w:p>
    <w:p w:rsidR="00595ADF" w:rsidRDefault="00595ADF">
      <w:pPr>
        <w:jc w:val="center"/>
        <w:rPr>
          <w:sz w:val="22"/>
        </w:rPr>
      </w:pPr>
      <w:smartTag w:uri="urn:schemas-microsoft-com:office:smarttags" w:element="State">
        <w:smartTag w:uri="urn:schemas-microsoft-com:office:smarttags" w:element="place">
          <w:r>
            <w:rPr>
              <w:sz w:val="22"/>
            </w:rPr>
            <w:t>COLORADO</w:t>
          </w:r>
        </w:smartTag>
      </w:smartTag>
    </w:p>
    <w:p w:rsidR="00595ADF" w:rsidRDefault="00595ADF">
      <w:pPr>
        <w:jc w:val="center"/>
        <w:rPr>
          <w:sz w:val="22"/>
        </w:rPr>
      </w:pPr>
      <w:r>
        <w:rPr>
          <w:sz w:val="22"/>
        </w:rPr>
        <w:t>DEPARTMENT OF TRANSPORTATION</w:t>
      </w:r>
    </w:p>
    <w:p w:rsidR="00595ADF" w:rsidRDefault="00595ADF">
      <w:pPr>
        <w:jc w:val="center"/>
        <w:rPr>
          <w:sz w:val="22"/>
        </w:rPr>
      </w:pPr>
      <w:r>
        <w:rPr>
          <w:sz w:val="22"/>
        </w:rPr>
        <w:t>SPECIAL PROVISIONS</w:t>
      </w:r>
    </w:p>
    <w:p w:rsidR="00595ADF" w:rsidRPr="00DA2C20" w:rsidRDefault="00595ADF">
      <w:pPr>
        <w:widowControl w:val="0"/>
        <w:spacing w:line="264" w:lineRule="atLeast"/>
        <w:jc w:val="center"/>
        <w:rPr>
          <w:color w:val="800000"/>
          <w:sz w:val="22"/>
        </w:rPr>
      </w:pPr>
      <w:r w:rsidRPr="00DA2C20">
        <w:rPr>
          <w:color w:val="800000"/>
          <w:sz w:val="22"/>
        </w:rPr>
        <w:t>♦</w:t>
      </w:r>
    </w:p>
    <w:p w:rsidR="00595ADF" w:rsidRDefault="00595ADF">
      <w:pPr>
        <w:jc w:val="center"/>
        <w:rPr>
          <w:sz w:val="22"/>
        </w:rPr>
      </w:pPr>
      <w:r>
        <w:rPr>
          <w:sz w:val="22"/>
        </w:rPr>
        <w:t>STANDARD SPECIAL PROVISIONS</w:t>
      </w:r>
    </w:p>
    <w:p w:rsidR="00595ADF" w:rsidRDefault="00595ADF" w:rsidP="00205345">
      <w:pPr>
        <w:tabs>
          <w:tab w:val="left" w:pos="7920"/>
          <w:tab w:val="right" w:pos="9900"/>
        </w:tabs>
        <w:rPr>
          <w:sz w:val="22"/>
        </w:rPr>
      </w:pPr>
      <w:r>
        <w:rPr>
          <w:sz w:val="22"/>
        </w:rPr>
        <w:tab/>
      </w:r>
      <w:r>
        <w:rPr>
          <w:rFonts w:ascii="Arial" w:hAnsi="Arial"/>
          <w:b/>
        </w:rPr>
        <w:t>Date</w:t>
      </w:r>
      <w:r>
        <w:rPr>
          <w:rFonts w:ascii="Arial" w:hAnsi="Arial"/>
          <w:b/>
        </w:rPr>
        <w:tab/>
        <w:t>No. of Pages</w:t>
      </w:r>
    </w:p>
    <w:p w:rsidR="00595ADF" w:rsidRDefault="00595ADF" w:rsidP="00A742DF">
      <w:pPr>
        <w:tabs>
          <w:tab w:val="left" w:pos="360"/>
          <w:tab w:val="left" w:pos="7920"/>
          <w:tab w:val="right" w:pos="9900"/>
        </w:tabs>
        <w:rPr>
          <w:sz w:val="22"/>
        </w:rPr>
      </w:pPr>
      <w:r>
        <w:rPr>
          <w:sz w:val="22"/>
        </w:rPr>
        <w:t>Revision of Section 101 – Falsework, Formwork, and Shoring</w:t>
      </w:r>
      <w:r>
        <w:rPr>
          <w:sz w:val="22"/>
        </w:rPr>
        <w:tab/>
        <w:t>(Nov. 30, 2006)</w:t>
      </w:r>
      <w:r>
        <w:rPr>
          <w:sz w:val="22"/>
        </w:rPr>
        <w:tab/>
        <w:t>1</w:t>
      </w:r>
    </w:p>
    <w:p w:rsidR="00595ADF" w:rsidRDefault="00595ADF" w:rsidP="00A742DF">
      <w:pPr>
        <w:tabs>
          <w:tab w:val="left" w:pos="360"/>
          <w:tab w:val="left" w:pos="7920"/>
          <w:tab w:val="right" w:pos="9900"/>
        </w:tabs>
        <w:rPr>
          <w:i/>
          <w:color w:val="0000FF"/>
          <w:sz w:val="22"/>
        </w:rPr>
      </w:pPr>
      <w:r>
        <w:rPr>
          <w:color w:val="0000FF"/>
          <w:sz w:val="22"/>
        </w:rPr>
        <w:tab/>
      </w:r>
      <w:r>
        <w:rPr>
          <w:i/>
          <w:color w:val="0000FF"/>
          <w:sz w:val="22"/>
        </w:rPr>
        <w:t xml:space="preserve">All projects. </w:t>
      </w:r>
    </w:p>
    <w:p w:rsidR="00595ADF" w:rsidRDefault="00595ADF" w:rsidP="006D3525">
      <w:pPr>
        <w:tabs>
          <w:tab w:val="left" w:pos="360"/>
          <w:tab w:val="left" w:pos="7920"/>
          <w:tab w:val="right" w:pos="9900"/>
        </w:tabs>
        <w:rPr>
          <w:sz w:val="22"/>
        </w:rPr>
      </w:pPr>
      <w:r>
        <w:rPr>
          <w:sz w:val="22"/>
        </w:rPr>
        <w:t>Revision of Section 101 – Safety Critical Work</w:t>
      </w:r>
      <w:r>
        <w:rPr>
          <w:sz w:val="22"/>
        </w:rPr>
        <w:tab/>
        <w:t>(Nov. 30, 2006)</w:t>
      </w:r>
      <w:r>
        <w:rPr>
          <w:sz w:val="22"/>
        </w:rPr>
        <w:tab/>
        <w:t>1</w:t>
      </w:r>
    </w:p>
    <w:p w:rsidR="00595ADF" w:rsidRPr="006D3525" w:rsidRDefault="00595ADF" w:rsidP="00A742DF">
      <w:pPr>
        <w:tabs>
          <w:tab w:val="left" w:pos="360"/>
          <w:tab w:val="left" w:pos="7920"/>
          <w:tab w:val="right" w:pos="9900"/>
        </w:tabs>
        <w:rPr>
          <w:i/>
          <w:color w:val="0000FF"/>
          <w:sz w:val="22"/>
        </w:rPr>
      </w:pPr>
      <w:r>
        <w:rPr>
          <w:color w:val="0000FF"/>
          <w:sz w:val="22"/>
        </w:rPr>
        <w:tab/>
      </w:r>
      <w:r>
        <w:rPr>
          <w:i/>
          <w:color w:val="0000FF"/>
          <w:sz w:val="22"/>
        </w:rPr>
        <w:t>Projects having safety critical work.</w:t>
      </w:r>
    </w:p>
    <w:p w:rsidR="00595ADF" w:rsidRDefault="00595ADF" w:rsidP="00CD231C">
      <w:pPr>
        <w:tabs>
          <w:tab w:val="left" w:pos="360"/>
          <w:tab w:val="left" w:pos="7920"/>
          <w:tab w:val="right" w:pos="9900"/>
        </w:tabs>
        <w:rPr>
          <w:sz w:val="22"/>
        </w:rPr>
      </w:pPr>
      <w:r>
        <w:rPr>
          <w:sz w:val="22"/>
        </w:rPr>
        <w:t>Revision of Sections 101, 107, 208, 213, and 620 – Water Quality Control, One or</w:t>
      </w:r>
    </w:p>
    <w:p w:rsidR="00595ADF" w:rsidRDefault="00595ADF" w:rsidP="00CD231C">
      <w:pPr>
        <w:tabs>
          <w:tab w:val="left" w:pos="360"/>
          <w:tab w:val="left" w:pos="7920"/>
          <w:tab w:val="right" w:pos="9900"/>
        </w:tabs>
        <w:rPr>
          <w:sz w:val="22"/>
        </w:rPr>
      </w:pPr>
      <w:r>
        <w:rPr>
          <w:sz w:val="22"/>
        </w:rPr>
        <w:t xml:space="preserve">                                                                                   More Acres of Disturbance </w:t>
      </w:r>
      <w:r>
        <w:rPr>
          <w:sz w:val="22"/>
        </w:rPr>
        <w:tab/>
        <w:t>(August 26, 2010)</w:t>
      </w:r>
      <w:r>
        <w:rPr>
          <w:sz w:val="22"/>
        </w:rPr>
        <w:tab/>
        <w:t>24</w:t>
      </w:r>
    </w:p>
    <w:p w:rsidR="00595ADF" w:rsidRDefault="00595ADF">
      <w:pPr>
        <w:tabs>
          <w:tab w:val="left" w:pos="360"/>
          <w:tab w:val="left" w:pos="7920"/>
          <w:tab w:val="right" w:pos="9900"/>
        </w:tabs>
        <w:rPr>
          <w:i/>
          <w:color w:val="0000FF"/>
          <w:sz w:val="22"/>
        </w:rPr>
      </w:pPr>
      <w:r>
        <w:rPr>
          <w:color w:val="0000FF"/>
          <w:sz w:val="22"/>
        </w:rPr>
        <w:tab/>
      </w:r>
      <w:r>
        <w:rPr>
          <w:i/>
          <w:color w:val="0000FF"/>
          <w:sz w:val="22"/>
        </w:rPr>
        <w:t>Projects having Colorado Discharge Permit System (CDPS)</w:t>
      </w:r>
    </w:p>
    <w:p w:rsidR="00595ADF" w:rsidRDefault="00595ADF">
      <w:pPr>
        <w:tabs>
          <w:tab w:val="left" w:pos="360"/>
          <w:tab w:val="left" w:pos="7920"/>
          <w:tab w:val="right" w:pos="9900"/>
        </w:tabs>
        <w:rPr>
          <w:i/>
          <w:color w:val="0000FF"/>
          <w:sz w:val="22"/>
        </w:rPr>
      </w:pPr>
      <w:r>
        <w:rPr>
          <w:i/>
          <w:color w:val="0000FF"/>
          <w:sz w:val="22"/>
        </w:rPr>
        <w:t xml:space="preserve">      Stormwater Construction Permit (SCP).</w:t>
      </w:r>
    </w:p>
    <w:p w:rsidR="00595ADF" w:rsidRDefault="00595ADF" w:rsidP="004F31BA">
      <w:pPr>
        <w:tabs>
          <w:tab w:val="left" w:pos="360"/>
          <w:tab w:val="left" w:pos="7920"/>
          <w:tab w:val="right" w:pos="9900"/>
        </w:tabs>
        <w:rPr>
          <w:sz w:val="22"/>
        </w:rPr>
      </w:pPr>
      <w:r>
        <w:rPr>
          <w:sz w:val="22"/>
        </w:rPr>
        <w:t>Revision of Sections 101, 107, 208, 213, and 620 – Water Quality Control, Under</w:t>
      </w:r>
    </w:p>
    <w:p w:rsidR="00595ADF" w:rsidRDefault="00595ADF" w:rsidP="004F31BA">
      <w:pPr>
        <w:tabs>
          <w:tab w:val="left" w:pos="360"/>
          <w:tab w:val="left" w:pos="7920"/>
          <w:tab w:val="right" w:pos="9900"/>
        </w:tabs>
        <w:rPr>
          <w:sz w:val="22"/>
        </w:rPr>
      </w:pPr>
      <w:r>
        <w:rPr>
          <w:sz w:val="22"/>
        </w:rPr>
        <w:t xml:space="preserve">                                                                                    One Acre of Disturbance </w:t>
      </w:r>
      <w:r>
        <w:rPr>
          <w:sz w:val="22"/>
        </w:rPr>
        <w:tab/>
        <w:t>(Dec. 02, 2010)</w:t>
      </w:r>
      <w:r>
        <w:rPr>
          <w:sz w:val="22"/>
        </w:rPr>
        <w:tab/>
        <w:t>20</w:t>
      </w:r>
    </w:p>
    <w:p w:rsidR="00595ADF" w:rsidRDefault="00595ADF" w:rsidP="004F31BA">
      <w:pPr>
        <w:tabs>
          <w:tab w:val="left" w:pos="360"/>
          <w:tab w:val="left" w:pos="7920"/>
          <w:tab w:val="right" w:pos="9900"/>
        </w:tabs>
        <w:rPr>
          <w:i/>
          <w:color w:val="0000FF"/>
          <w:sz w:val="22"/>
        </w:rPr>
      </w:pPr>
      <w:r>
        <w:rPr>
          <w:color w:val="0000FF"/>
          <w:sz w:val="22"/>
        </w:rPr>
        <w:tab/>
      </w:r>
      <w:r>
        <w:rPr>
          <w:i/>
          <w:color w:val="0000FF"/>
          <w:sz w:val="22"/>
        </w:rPr>
        <w:t>Projects not requiring a Colorado Discharge Permit System (CDPS)</w:t>
      </w:r>
    </w:p>
    <w:p w:rsidR="00595ADF" w:rsidRDefault="00595ADF" w:rsidP="004F31BA">
      <w:pPr>
        <w:tabs>
          <w:tab w:val="left" w:pos="360"/>
          <w:tab w:val="left" w:pos="7920"/>
          <w:tab w:val="right" w:pos="9900"/>
        </w:tabs>
        <w:rPr>
          <w:sz w:val="22"/>
        </w:rPr>
      </w:pPr>
      <w:r>
        <w:rPr>
          <w:i/>
          <w:color w:val="0000FF"/>
          <w:sz w:val="22"/>
        </w:rPr>
        <w:t xml:space="preserve">      Stormwater Construction Permit (SCP), [projects with less than one acre of disturbance].</w:t>
      </w:r>
    </w:p>
    <w:p w:rsidR="00595ADF" w:rsidRDefault="00595ADF">
      <w:pPr>
        <w:tabs>
          <w:tab w:val="left" w:pos="360"/>
          <w:tab w:val="left" w:pos="7920"/>
          <w:tab w:val="right" w:pos="9900"/>
        </w:tabs>
        <w:rPr>
          <w:sz w:val="22"/>
        </w:rPr>
      </w:pPr>
      <w:r>
        <w:rPr>
          <w:sz w:val="22"/>
        </w:rPr>
        <w:t xml:space="preserve">Revision of Section 103 – </w:t>
      </w:r>
      <w:smartTag w:uri="urn:schemas-microsoft-com:office:smarttags" w:element="place">
        <w:smartTag w:uri="urn:schemas-microsoft-com:office:smarttags" w:element="State">
          <w:r>
            <w:rPr>
              <w:sz w:val="22"/>
            </w:rPr>
            <w:t>Colorado</w:t>
          </w:r>
        </w:smartTag>
      </w:smartTag>
      <w:r>
        <w:rPr>
          <w:sz w:val="22"/>
        </w:rPr>
        <w:t xml:space="preserve"> Resident Bid Preference</w:t>
      </w:r>
      <w:r>
        <w:rPr>
          <w:sz w:val="22"/>
        </w:rPr>
        <w:tab/>
        <w:t>(August 01, 2005)</w:t>
      </w:r>
      <w:r>
        <w:rPr>
          <w:sz w:val="22"/>
        </w:rPr>
        <w:tab/>
        <w:t>1</w:t>
      </w:r>
    </w:p>
    <w:p w:rsidR="00595ADF" w:rsidRDefault="00595ADF">
      <w:pPr>
        <w:tabs>
          <w:tab w:val="left" w:pos="360"/>
          <w:tab w:val="left" w:pos="7920"/>
          <w:tab w:val="right" w:pos="9900"/>
        </w:tabs>
        <w:rPr>
          <w:i/>
          <w:color w:val="0000FF"/>
          <w:sz w:val="22"/>
        </w:rPr>
      </w:pPr>
      <w:r>
        <w:rPr>
          <w:color w:val="0000FF"/>
          <w:sz w:val="22"/>
        </w:rPr>
        <w:tab/>
      </w:r>
      <w:r>
        <w:rPr>
          <w:i/>
          <w:color w:val="0000FF"/>
          <w:sz w:val="22"/>
        </w:rPr>
        <w:t xml:space="preserve">Projects funded without federal aid. </w:t>
      </w:r>
    </w:p>
    <w:p w:rsidR="00595ADF" w:rsidRDefault="00595ADF">
      <w:pPr>
        <w:tabs>
          <w:tab w:val="left" w:pos="360"/>
          <w:tab w:val="left" w:pos="7920"/>
          <w:tab w:val="right" w:pos="9900"/>
        </w:tabs>
        <w:rPr>
          <w:sz w:val="22"/>
        </w:rPr>
      </w:pPr>
      <w:r>
        <w:rPr>
          <w:sz w:val="22"/>
        </w:rPr>
        <w:t>Revision of Section 103 – Escrow of Proposal Documentation</w:t>
      </w:r>
      <w:r>
        <w:rPr>
          <w:sz w:val="22"/>
        </w:rPr>
        <w:tab/>
        <w:t>(August 01, 2005)</w:t>
      </w:r>
      <w:r>
        <w:rPr>
          <w:sz w:val="22"/>
        </w:rPr>
        <w:tab/>
        <w:t>2</w:t>
      </w:r>
    </w:p>
    <w:p w:rsidR="00595ADF" w:rsidRDefault="00595ADF">
      <w:pPr>
        <w:pStyle w:val="Heading1"/>
        <w:ind w:left="360"/>
        <w:rPr>
          <w:color w:val="0000FF"/>
        </w:rPr>
      </w:pPr>
      <w:r>
        <w:rPr>
          <w:color w:val="0000FF"/>
        </w:rPr>
        <w:t>Projects approved by the Region Transportation Director that meet the following</w:t>
      </w:r>
    </w:p>
    <w:p w:rsidR="00595ADF" w:rsidRDefault="00595ADF">
      <w:pPr>
        <w:pStyle w:val="Heading1"/>
      </w:pPr>
      <w:r>
        <w:tab/>
      </w:r>
      <w:r>
        <w:rPr>
          <w:color w:val="0000FF"/>
        </w:rPr>
        <w:t>criteria:</w:t>
      </w:r>
    </w:p>
    <w:p w:rsidR="00595ADF" w:rsidRDefault="00595ADF" w:rsidP="00A32049">
      <w:pPr>
        <w:pStyle w:val="Heading1"/>
        <w:ind w:left="360" w:right="2340"/>
        <w:rPr>
          <w:color w:val="0000FF"/>
        </w:rPr>
      </w:pPr>
      <w:r>
        <w:rPr>
          <w:color w:val="0000FF"/>
        </w:rPr>
        <w:t>Complex projects with contract amount greater than $3 million and tunneling work, overlap of or proximity to projects that could result in conflicts, complex state of the art structures, high risk of encountering hazardous materials, entity, government agency, or private agency involvement.</w:t>
      </w:r>
    </w:p>
    <w:p w:rsidR="00595ADF" w:rsidRDefault="00595ADF" w:rsidP="00053B3F">
      <w:pPr>
        <w:tabs>
          <w:tab w:val="left" w:pos="360"/>
          <w:tab w:val="left" w:pos="7920"/>
          <w:tab w:val="right" w:pos="9900"/>
        </w:tabs>
        <w:rPr>
          <w:sz w:val="22"/>
        </w:rPr>
      </w:pPr>
      <w:r>
        <w:rPr>
          <w:sz w:val="22"/>
        </w:rPr>
        <w:t>Revision of Section 104 – Value Engineering Change Proposals</w:t>
      </w:r>
      <w:r>
        <w:rPr>
          <w:sz w:val="22"/>
        </w:rPr>
        <w:tab/>
        <w:t>(August 01, 2005)</w:t>
      </w:r>
      <w:r>
        <w:rPr>
          <w:sz w:val="22"/>
        </w:rPr>
        <w:tab/>
        <w:t>5</w:t>
      </w:r>
    </w:p>
    <w:p w:rsidR="00595ADF" w:rsidRPr="00053B3F" w:rsidRDefault="00595ADF">
      <w:pPr>
        <w:tabs>
          <w:tab w:val="left" w:pos="360"/>
          <w:tab w:val="left" w:pos="7920"/>
          <w:tab w:val="right" w:pos="9900"/>
        </w:tabs>
        <w:rPr>
          <w:i/>
          <w:iCs/>
        </w:rPr>
      </w:pPr>
      <w:r>
        <w:rPr>
          <w:sz w:val="22"/>
        </w:rPr>
        <w:tab/>
      </w:r>
      <w:r>
        <w:rPr>
          <w:i/>
          <w:iCs/>
          <w:color w:val="0000FF"/>
          <w:sz w:val="22"/>
        </w:rPr>
        <w:t>All projects.</w:t>
      </w:r>
    </w:p>
    <w:p w:rsidR="00595ADF" w:rsidRDefault="00595ADF" w:rsidP="001F6713">
      <w:pPr>
        <w:tabs>
          <w:tab w:val="left" w:pos="360"/>
          <w:tab w:val="left" w:pos="7920"/>
          <w:tab w:val="right" w:pos="9900"/>
        </w:tabs>
        <w:rPr>
          <w:sz w:val="22"/>
        </w:rPr>
      </w:pPr>
      <w:r>
        <w:rPr>
          <w:sz w:val="22"/>
        </w:rPr>
        <w:t>Revision of Section 105 – Conformity to the Contract</w:t>
      </w:r>
      <w:r>
        <w:rPr>
          <w:sz w:val="22"/>
        </w:rPr>
        <w:tab/>
        <w:t>(January 17, 2008)</w:t>
      </w:r>
      <w:r>
        <w:rPr>
          <w:sz w:val="22"/>
        </w:rPr>
        <w:tab/>
        <w:t>1</w:t>
      </w:r>
    </w:p>
    <w:p w:rsidR="00595ADF" w:rsidRDefault="00595ADF" w:rsidP="001F6713">
      <w:pPr>
        <w:tabs>
          <w:tab w:val="left" w:pos="360"/>
          <w:tab w:val="left" w:pos="7920"/>
          <w:tab w:val="right" w:pos="9900"/>
        </w:tabs>
        <w:rPr>
          <w:i/>
          <w:iCs/>
          <w:color w:val="0000FF"/>
          <w:sz w:val="22"/>
        </w:rPr>
      </w:pPr>
      <w:r>
        <w:rPr>
          <w:sz w:val="22"/>
        </w:rPr>
        <w:tab/>
      </w:r>
      <w:r>
        <w:rPr>
          <w:i/>
          <w:iCs/>
          <w:color w:val="0000FF"/>
          <w:sz w:val="22"/>
        </w:rPr>
        <w:t>Projects having HMA.</w:t>
      </w:r>
    </w:p>
    <w:p w:rsidR="00595ADF" w:rsidRDefault="00595ADF" w:rsidP="00A64D96">
      <w:pPr>
        <w:tabs>
          <w:tab w:val="left" w:pos="360"/>
          <w:tab w:val="left" w:pos="7920"/>
          <w:tab w:val="right" w:pos="9900"/>
        </w:tabs>
        <w:rPr>
          <w:sz w:val="22"/>
        </w:rPr>
      </w:pPr>
      <w:r>
        <w:rPr>
          <w:sz w:val="22"/>
        </w:rPr>
        <w:t>Revision of Section 105 – Conformity to the Contract of Hot Mix Asphalt</w:t>
      </w:r>
      <w:r>
        <w:rPr>
          <w:sz w:val="22"/>
        </w:rPr>
        <w:tab/>
        <w:t>(Nov. 03, 2008)</w:t>
      </w:r>
      <w:r>
        <w:rPr>
          <w:sz w:val="22"/>
        </w:rPr>
        <w:tab/>
        <w:t>1</w:t>
      </w:r>
    </w:p>
    <w:p w:rsidR="00595ADF" w:rsidRDefault="00595ADF" w:rsidP="001F6713">
      <w:pPr>
        <w:tabs>
          <w:tab w:val="left" w:pos="360"/>
          <w:tab w:val="left" w:pos="7920"/>
          <w:tab w:val="right" w:pos="9900"/>
        </w:tabs>
        <w:rPr>
          <w:i/>
          <w:iCs/>
          <w:color w:val="0000FF"/>
          <w:sz w:val="22"/>
        </w:rPr>
      </w:pPr>
      <w:r>
        <w:rPr>
          <w:sz w:val="22"/>
        </w:rPr>
        <w:tab/>
      </w:r>
      <w:r>
        <w:rPr>
          <w:i/>
          <w:iCs/>
          <w:color w:val="0000FF"/>
          <w:sz w:val="22"/>
        </w:rPr>
        <w:t xml:space="preserve">Projects having more than 5000 tons of Hot Mix Asphalt (HMA) and is </w:t>
      </w:r>
      <w:r w:rsidRPr="005C1B08">
        <w:rPr>
          <w:i/>
          <w:iCs/>
          <w:color w:val="0000FF"/>
          <w:sz w:val="22"/>
          <w:u w:val="single"/>
        </w:rPr>
        <w:t>not</w:t>
      </w:r>
      <w:r>
        <w:rPr>
          <w:i/>
          <w:iCs/>
          <w:color w:val="0000FF"/>
          <w:sz w:val="22"/>
        </w:rPr>
        <w:t xml:space="preserve"> a voids acceptance project.</w:t>
      </w:r>
    </w:p>
    <w:p w:rsidR="00595ADF" w:rsidRPr="00D16146" w:rsidRDefault="00595ADF" w:rsidP="001F6713">
      <w:pPr>
        <w:tabs>
          <w:tab w:val="left" w:pos="360"/>
          <w:tab w:val="left" w:pos="7920"/>
          <w:tab w:val="right" w:pos="9900"/>
        </w:tabs>
        <w:rPr>
          <w:i/>
          <w:iCs/>
          <w:noProof/>
          <w:color w:val="FF0000"/>
          <w:sz w:val="22"/>
        </w:rPr>
      </w:pPr>
      <w:r>
        <w:rPr>
          <w:i/>
          <w:color w:val="0000FF"/>
          <w:sz w:val="22"/>
        </w:rPr>
        <w:tab/>
      </w:r>
      <w:r>
        <w:rPr>
          <w:i/>
          <w:iCs/>
          <w:noProof/>
          <w:color w:val="FF0000"/>
          <w:sz w:val="22"/>
        </w:rPr>
        <w:t>Note: This specification requires a Force Account item for incentive</w:t>
      </w:r>
      <w:r>
        <w:rPr>
          <w:noProof/>
          <w:color w:val="FF0000"/>
        </w:rPr>
        <w:t xml:space="preserve"> </w:t>
      </w:r>
      <w:r>
        <w:rPr>
          <w:i/>
          <w:iCs/>
          <w:noProof/>
          <w:color w:val="FF0000"/>
          <w:sz w:val="22"/>
        </w:rPr>
        <w:t>payment.</w:t>
      </w:r>
    </w:p>
    <w:p w:rsidR="00595ADF" w:rsidRDefault="00595ADF" w:rsidP="001F6713">
      <w:pPr>
        <w:tabs>
          <w:tab w:val="left" w:pos="360"/>
          <w:tab w:val="left" w:pos="7920"/>
          <w:tab w:val="right" w:pos="9900"/>
        </w:tabs>
        <w:rPr>
          <w:sz w:val="22"/>
        </w:rPr>
      </w:pPr>
      <w:r>
        <w:rPr>
          <w:sz w:val="22"/>
        </w:rPr>
        <w:t xml:space="preserve">Revision of Section 105 – Conformity to the Contract of Superpave Performance </w:t>
      </w:r>
    </w:p>
    <w:p w:rsidR="00595ADF" w:rsidRDefault="00595ADF" w:rsidP="001F6713">
      <w:pPr>
        <w:tabs>
          <w:tab w:val="left" w:pos="360"/>
          <w:tab w:val="left" w:pos="7920"/>
          <w:tab w:val="right" w:pos="9900"/>
        </w:tabs>
        <w:rPr>
          <w:sz w:val="22"/>
        </w:rPr>
      </w:pPr>
      <w:r>
        <w:rPr>
          <w:sz w:val="22"/>
        </w:rPr>
        <w:t xml:space="preserve">                                           Graded Binders</w:t>
      </w:r>
      <w:r>
        <w:rPr>
          <w:sz w:val="22"/>
        </w:rPr>
        <w:tab/>
        <w:t>(July 03, 2008)</w:t>
      </w:r>
      <w:r>
        <w:rPr>
          <w:sz w:val="22"/>
        </w:rPr>
        <w:tab/>
        <w:t>2</w:t>
      </w:r>
    </w:p>
    <w:p w:rsidR="00595ADF" w:rsidRPr="00C744D4" w:rsidRDefault="00595ADF" w:rsidP="001F6713">
      <w:pPr>
        <w:tabs>
          <w:tab w:val="left" w:pos="360"/>
          <w:tab w:val="left" w:pos="7920"/>
          <w:tab w:val="right" w:pos="9900"/>
        </w:tabs>
        <w:rPr>
          <w:i/>
          <w:iCs/>
          <w:color w:val="0000FF"/>
          <w:sz w:val="22"/>
        </w:rPr>
      </w:pPr>
      <w:r>
        <w:rPr>
          <w:sz w:val="22"/>
        </w:rPr>
        <w:tab/>
      </w:r>
      <w:r>
        <w:rPr>
          <w:i/>
          <w:iCs/>
          <w:color w:val="0000FF"/>
          <w:sz w:val="22"/>
        </w:rPr>
        <w:t>Projects having HMA that have superpave PG binders.</w:t>
      </w:r>
    </w:p>
    <w:p w:rsidR="00595ADF" w:rsidRDefault="00595ADF">
      <w:pPr>
        <w:tabs>
          <w:tab w:val="left" w:pos="360"/>
          <w:tab w:val="left" w:pos="7920"/>
          <w:tab w:val="right" w:pos="9900"/>
        </w:tabs>
        <w:rPr>
          <w:sz w:val="22"/>
        </w:rPr>
      </w:pPr>
      <w:r>
        <w:rPr>
          <w:sz w:val="22"/>
        </w:rPr>
        <w:t>Revision of Section 105 – Contractor Submittals – Variable Message Sign</w:t>
      </w:r>
      <w:r>
        <w:rPr>
          <w:sz w:val="22"/>
        </w:rPr>
        <w:tab/>
        <w:t>(August 01, 2005)</w:t>
      </w:r>
      <w:r>
        <w:rPr>
          <w:sz w:val="22"/>
        </w:rPr>
        <w:tab/>
        <w:t>1</w:t>
      </w:r>
    </w:p>
    <w:p w:rsidR="00595ADF" w:rsidRDefault="00595ADF" w:rsidP="008D3F9C">
      <w:pPr>
        <w:tabs>
          <w:tab w:val="left" w:pos="360"/>
          <w:tab w:val="left" w:pos="7920"/>
          <w:tab w:val="right" w:pos="9900"/>
        </w:tabs>
        <w:rPr>
          <w:sz w:val="22"/>
        </w:rPr>
      </w:pPr>
      <w:r w:rsidRPr="006644D8">
        <w:rPr>
          <w:color w:val="0000FF"/>
          <w:sz w:val="22"/>
        </w:rPr>
        <w:tab/>
      </w:r>
      <w:r w:rsidRPr="006644D8">
        <w:rPr>
          <w:i/>
          <w:color w:val="0000FF"/>
          <w:sz w:val="22"/>
        </w:rPr>
        <w:t>All projects</w:t>
      </w:r>
      <w:r>
        <w:rPr>
          <w:i/>
          <w:color w:val="0000FF"/>
          <w:sz w:val="22"/>
        </w:rPr>
        <w:t xml:space="preserve"> with variable message signs</w:t>
      </w:r>
      <w:r w:rsidRPr="006644D8">
        <w:rPr>
          <w:i/>
          <w:color w:val="0000FF"/>
          <w:sz w:val="22"/>
        </w:rPr>
        <w:t>.</w:t>
      </w:r>
      <w:r>
        <w:rPr>
          <w:i/>
          <w:color w:val="0000FF"/>
          <w:sz w:val="22"/>
        </w:rPr>
        <w:br/>
      </w:r>
      <w:r>
        <w:rPr>
          <w:sz w:val="22"/>
        </w:rPr>
        <w:t>Revision of Section 105 – Contractor Submittals – Traffic Signal Pedestal Pole</w:t>
      </w:r>
      <w:r>
        <w:rPr>
          <w:sz w:val="22"/>
        </w:rPr>
        <w:tab/>
        <w:t>(Feb. 03, 2011)</w:t>
      </w:r>
      <w:r>
        <w:rPr>
          <w:sz w:val="22"/>
        </w:rPr>
        <w:tab/>
        <w:t>1</w:t>
      </w:r>
    </w:p>
    <w:p w:rsidR="00595ADF" w:rsidRDefault="00595ADF" w:rsidP="00827128">
      <w:pPr>
        <w:tabs>
          <w:tab w:val="left" w:pos="360"/>
          <w:tab w:val="left" w:pos="7920"/>
          <w:tab w:val="right" w:pos="9900"/>
        </w:tabs>
        <w:rPr>
          <w:sz w:val="22"/>
        </w:rPr>
      </w:pPr>
      <w:r>
        <w:rPr>
          <w:i/>
          <w:color w:val="0000FF"/>
          <w:sz w:val="22"/>
        </w:rPr>
        <w:br w:type="page"/>
      </w:r>
      <w:r>
        <w:rPr>
          <w:sz w:val="22"/>
        </w:rPr>
        <w:t>Revision of Section 105 – Disputes and Claims for Contract Adjustments</w:t>
      </w:r>
      <w:r>
        <w:rPr>
          <w:sz w:val="22"/>
        </w:rPr>
        <w:tab/>
        <w:t>(Feb. 03, 2011)</w:t>
      </w:r>
      <w:r>
        <w:rPr>
          <w:sz w:val="22"/>
        </w:rPr>
        <w:tab/>
        <w:t>32</w:t>
      </w:r>
    </w:p>
    <w:p w:rsidR="00595ADF" w:rsidRPr="00F67116" w:rsidRDefault="00595ADF" w:rsidP="008D3F9C">
      <w:pPr>
        <w:tabs>
          <w:tab w:val="left" w:pos="360"/>
          <w:tab w:val="left" w:pos="7920"/>
          <w:tab w:val="right" w:pos="9900"/>
        </w:tabs>
        <w:rPr>
          <w:i/>
          <w:iCs/>
          <w:color w:val="0000FF"/>
          <w:sz w:val="22"/>
          <w:szCs w:val="22"/>
        </w:rPr>
      </w:pPr>
      <w:r>
        <w:rPr>
          <w:sz w:val="22"/>
        </w:rPr>
        <w:tab/>
      </w:r>
      <w:r w:rsidRPr="008D3F9C">
        <w:rPr>
          <w:i/>
          <w:iCs/>
          <w:color w:val="0000FF"/>
          <w:sz w:val="22"/>
        </w:rPr>
        <w:t xml:space="preserve">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w:t>
      </w:r>
      <w:r>
        <w:rPr>
          <w:i/>
          <w:iCs/>
          <w:color w:val="0000FF"/>
          <w:sz w:val="22"/>
        </w:rPr>
        <w:t>the following types of projects:</w:t>
      </w:r>
    </w:p>
    <w:p w:rsidR="00595ADF" w:rsidRPr="00F67116" w:rsidRDefault="00595ADF" w:rsidP="003268D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rPr>
          <w:i/>
          <w:iCs/>
          <w:color w:val="0000FF"/>
          <w:sz w:val="22"/>
          <w:szCs w:val="22"/>
        </w:rPr>
      </w:pPr>
      <w:r>
        <w:rPr>
          <w:i/>
          <w:iCs/>
          <w:color w:val="0000FF"/>
          <w:sz w:val="22"/>
          <w:szCs w:val="22"/>
        </w:rPr>
        <w:tab/>
      </w:r>
      <w:r>
        <w:rPr>
          <w:i/>
          <w:iCs/>
          <w:color w:val="0000FF"/>
          <w:sz w:val="22"/>
          <w:szCs w:val="22"/>
        </w:rPr>
        <w:tab/>
      </w:r>
      <w:r>
        <w:rPr>
          <w:i/>
          <w:iCs/>
          <w:color w:val="0000FF"/>
          <w:sz w:val="22"/>
          <w:szCs w:val="22"/>
        </w:rPr>
        <w:tab/>
        <w:t xml:space="preserve">1. </w:t>
      </w:r>
      <w:r w:rsidRPr="00F67116">
        <w:rPr>
          <w:i/>
          <w:iCs/>
          <w:color w:val="0000FF"/>
          <w:sz w:val="22"/>
          <w:szCs w:val="22"/>
        </w:rPr>
        <w:t>Large projects (greater than $15 million)</w:t>
      </w:r>
    </w:p>
    <w:p w:rsidR="00595ADF" w:rsidRPr="00F67116" w:rsidRDefault="00595ADF" w:rsidP="003268D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rPr>
          <w:i/>
          <w:iCs/>
          <w:color w:val="0000FF"/>
          <w:sz w:val="22"/>
          <w:szCs w:val="22"/>
        </w:rPr>
      </w:pPr>
      <w:r>
        <w:rPr>
          <w:i/>
          <w:iCs/>
          <w:color w:val="0000FF"/>
          <w:sz w:val="22"/>
          <w:szCs w:val="22"/>
        </w:rPr>
        <w:tab/>
      </w:r>
      <w:r>
        <w:rPr>
          <w:i/>
          <w:iCs/>
          <w:color w:val="0000FF"/>
          <w:sz w:val="22"/>
          <w:szCs w:val="22"/>
        </w:rPr>
        <w:tab/>
      </w:r>
      <w:r>
        <w:rPr>
          <w:i/>
          <w:iCs/>
          <w:color w:val="0000FF"/>
          <w:sz w:val="22"/>
          <w:szCs w:val="22"/>
        </w:rPr>
        <w:tab/>
        <w:t xml:space="preserve">2. </w:t>
      </w:r>
      <w:r w:rsidRPr="00F67116">
        <w:rPr>
          <w:i/>
          <w:iCs/>
          <w:color w:val="0000FF"/>
          <w:sz w:val="22"/>
          <w:szCs w:val="22"/>
        </w:rPr>
        <w:t>Projects with complex construction</w:t>
      </w:r>
    </w:p>
    <w:p w:rsidR="00595ADF" w:rsidRPr="00F67116" w:rsidRDefault="00595ADF" w:rsidP="003268D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rPr>
          <w:i/>
          <w:iCs/>
          <w:color w:val="0000FF"/>
          <w:sz w:val="22"/>
          <w:szCs w:val="22"/>
        </w:rPr>
      </w:pPr>
      <w:r>
        <w:rPr>
          <w:i/>
          <w:iCs/>
          <w:color w:val="0000FF"/>
          <w:sz w:val="22"/>
          <w:szCs w:val="22"/>
        </w:rPr>
        <w:tab/>
      </w:r>
      <w:r>
        <w:rPr>
          <w:i/>
          <w:iCs/>
          <w:color w:val="0000FF"/>
          <w:sz w:val="22"/>
          <w:szCs w:val="22"/>
        </w:rPr>
        <w:tab/>
      </w:r>
      <w:r>
        <w:rPr>
          <w:i/>
          <w:iCs/>
          <w:color w:val="0000FF"/>
          <w:sz w:val="22"/>
          <w:szCs w:val="22"/>
        </w:rPr>
        <w:tab/>
        <w:t xml:space="preserve">3. </w:t>
      </w:r>
      <w:r w:rsidRPr="00F67116">
        <w:rPr>
          <w:i/>
          <w:iCs/>
          <w:color w:val="0000FF"/>
          <w:sz w:val="22"/>
          <w:szCs w:val="22"/>
        </w:rPr>
        <w:t>Projects with large complex structures</w:t>
      </w:r>
    </w:p>
    <w:p w:rsidR="00595ADF" w:rsidRPr="00F67116" w:rsidRDefault="00595ADF" w:rsidP="003268D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rPr>
          <w:i/>
          <w:iCs/>
          <w:color w:val="0000FF"/>
          <w:sz w:val="22"/>
          <w:szCs w:val="22"/>
        </w:rPr>
      </w:pPr>
      <w:r>
        <w:rPr>
          <w:i/>
          <w:iCs/>
          <w:color w:val="0000FF"/>
          <w:sz w:val="22"/>
          <w:szCs w:val="22"/>
        </w:rPr>
        <w:tab/>
      </w:r>
      <w:r>
        <w:rPr>
          <w:i/>
          <w:iCs/>
          <w:color w:val="0000FF"/>
          <w:sz w:val="22"/>
          <w:szCs w:val="22"/>
        </w:rPr>
        <w:tab/>
      </w:r>
      <w:r>
        <w:rPr>
          <w:i/>
          <w:iCs/>
          <w:color w:val="0000FF"/>
          <w:sz w:val="22"/>
          <w:szCs w:val="22"/>
        </w:rPr>
        <w:tab/>
        <w:t xml:space="preserve">4. </w:t>
      </w:r>
      <w:r w:rsidRPr="00F67116">
        <w:rPr>
          <w:i/>
          <w:iCs/>
          <w:color w:val="0000FF"/>
          <w:sz w:val="22"/>
          <w:szCs w:val="22"/>
        </w:rPr>
        <w:t>Projects with multi-phase construction</w:t>
      </w:r>
    </w:p>
    <w:p w:rsidR="00595ADF" w:rsidRPr="00F67116" w:rsidRDefault="00595ADF" w:rsidP="003268D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rPr>
          <w:i/>
          <w:iCs/>
          <w:color w:val="0000FF"/>
          <w:sz w:val="22"/>
          <w:szCs w:val="22"/>
        </w:rPr>
      </w:pPr>
      <w:r>
        <w:rPr>
          <w:i/>
          <w:iCs/>
          <w:color w:val="0000FF"/>
          <w:sz w:val="22"/>
          <w:szCs w:val="22"/>
        </w:rPr>
        <w:tab/>
      </w:r>
      <w:r>
        <w:rPr>
          <w:i/>
          <w:iCs/>
          <w:color w:val="0000FF"/>
          <w:sz w:val="22"/>
          <w:szCs w:val="22"/>
        </w:rPr>
        <w:tab/>
      </w:r>
      <w:r>
        <w:rPr>
          <w:i/>
          <w:iCs/>
          <w:color w:val="0000FF"/>
          <w:sz w:val="22"/>
          <w:szCs w:val="22"/>
        </w:rPr>
        <w:tab/>
        <w:t xml:space="preserve">5. </w:t>
      </w:r>
      <w:r w:rsidRPr="00F67116">
        <w:rPr>
          <w:i/>
          <w:iCs/>
          <w:color w:val="0000FF"/>
          <w:sz w:val="22"/>
          <w:szCs w:val="22"/>
        </w:rPr>
        <w:t>Projects with major impacts to traffic</w:t>
      </w:r>
    </w:p>
    <w:p w:rsidR="00595ADF" w:rsidRPr="00F67116" w:rsidRDefault="00595ADF" w:rsidP="003268D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rPr>
          <w:color w:val="0000FF"/>
          <w:sz w:val="22"/>
          <w:szCs w:val="22"/>
        </w:rPr>
      </w:pPr>
      <w:r>
        <w:rPr>
          <w:i/>
          <w:iCs/>
          <w:color w:val="0000FF"/>
          <w:sz w:val="22"/>
          <w:szCs w:val="22"/>
        </w:rPr>
        <w:tab/>
      </w:r>
      <w:r>
        <w:rPr>
          <w:i/>
          <w:iCs/>
          <w:color w:val="0000FF"/>
          <w:sz w:val="22"/>
          <w:szCs w:val="22"/>
        </w:rPr>
        <w:tab/>
      </w:r>
      <w:r>
        <w:rPr>
          <w:i/>
          <w:iCs/>
          <w:color w:val="0000FF"/>
          <w:sz w:val="22"/>
          <w:szCs w:val="22"/>
        </w:rPr>
        <w:tab/>
        <w:t xml:space="preserve">6. </w:t>
      </w:r>
      <w:r w:rsidRPr="00F67116">
        <w:rPr>
          <w:i/>
          <w:iCs/>
          <w:color w:val="0000FF"/>
          <w:sz w:val="22"/>
          <w:szCs w:val="22"/>
        </w:rPr>
        <w:t>Projects with other complicating factors that could easily lead to disputes</w:t>
      </w:r>
    </w:p>
    <w:p w:rsidR="00595ADF" w:rsidRDefault="00595ADF" w:rsidP="0030552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ind w:left="360"/>
        <w:rPr>
          <w:i/>
          <w:iCs/>
          <w:color w:val="FF0000"/>
          <w:sz w:val="22"/>
          <w:szCs w:val="22"/>
        </w:rPr>
      </w:pPr>
      <w:r w:rsidRPr="00F67116">
        <w:rPr>
          <w:i/>
          <w:iCs/>
          <w:color w:val="FF0000"/>
          <w:sz w:val="22"/>
          <w:szCs w:val="22"/>
        </w:rPr>
        <w:t>Note: This specification requires a Force Account item when there is a standing DRB to cover the ongoing costs of the DRB.</w:t>
      </w:r>
    </w:p>
    <w:p w:rsidR="00595ADF" w:rsidRDefault="00595ADF" w:rsidP="0030552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ind w:left="1"/>
        <w:rPr>
          <w:sz w:val="22"/>
        </w:rPr>
      </w:pPr>
      <w:r>
        <w:rPr>
          <w:sz w:val="22"/>
        </w:rPr>
        <w:t>Revision of Section 105 – Failure to Maintain Roadway or Structure</w:t>
      </w:r>
      <w:r>
        <w:rPr>
          <w:sz w:val="22"/>
        </w:rPr>
        <w:tab/>
        <w:t xml:space="preserve"> </w:t>
      </w:r>
      <w:r>
        <w:rPr>
          <w:sz w:val="22"/>
        </w:rPr>
        <w:tab/>
      </w:r>
      <w:r>
        <w:rPr>
          <w:sz w:val="22"/>
        </w:rPr>
        <w:tab/>
        <w:t>(August 02, 2007)      1</w:t>
      </w:r>
    </w:p>
    <w:p w:rsidR="00595ADF" w:rsidRPr="002F1221" w:rsidRDefault="00595ADF" w:rsidP="002F1221">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rPr>
          <w:sz w:val="22"/>
        </w:rPr>
      </w:pPr>
      <w:r>
        <w:rPr>
          <w:sz w:val="22"/>
        </w:rPr>
        <w:tab/>
      </w:r>
      <w:r>
        <w:rPr>
          <w:sz w:val="22"/>
        </w:rPr>
        <w:tab/>
      </w:r>
      <w:r>
        <w:rPr>
          <w:i/>
          <w:color w:val="0000FF"/>
          <w:sz w:val="22"/>
          <w:szCs w:val="22"/>
        </w:rPr>
        <w:t>Projects having traffic signals. T</w:t>
      </w:r>
      <w:r w:rsidRPr="005E3E22">
        <w:rPr>
          <w:i/>
          <w:color w:val="0000FF"/>
          <w:sz w:val="22"/>
          <w:szCs w:val="22"/>
        </w:rPr>
        <w:t xml:space="preserve">he designer will specify </w:t>
      </w:r>
      <w:r>
        <w:rPr>
          <w:i/>
          <w:color w:val="0000FF"/>
          <w:sz w:val="22"/>
          <w:szCs w:val="22"/>
        </w:rPr>
        <w:t>i</w:t>
      </w:r>
      <w:r w:rsidRPr="005E3E22">
        <w:rPr>
          <w:i/>
          <w:color w:val="0000FF"/>
          <w:sz w:val="22"/>
          <w:szCs w:val="22"/>
        </w:rPr>
        <w:t xml:space="preserve">n the </w:t>
      </w:r>
    </w:p>
    <w:p w:rsidR="00595ADF" w:rsidRDefault="00595ADF" w:rsidP="00E72EE7">
      <w:pPr>
        <w:tabs>
          <w:tab w:val="left" w:pos="360"/>
          <w:tab w:val="left" w:pos="7920"/>
          <w:tab w:val="right" w:pos="9900"/>
        </w:tabs>
        <w:rPr>
          <w:i/>
          <w:color w:val="0000FF"/>
          <w:sz w:val="22"/>
          <w:szCs w:val="22"/>
        </w:rPr>
      </w:pPr>
      <w:r>
        <w:rPr>
          <w:i/>
          <w:color w:val="0000FF"/>
          <w:sz w:val="22"/>
          <w:szCs w:val="22"/>
        </w:rPr>
        <w:t xml:space="preserve">      </w:t>
      </w:r>
      <w:r w:rsidRPr="005E3E22">
        <w:rPr>
          <w:i/>
          <w:color w:val="0000FF"/>
          <w:sz w:val="22"/>
          <w:szCs w:val="22"/>
        </w:rPr>
        <w:t>General Notes whether the roadway</w:t>
      </w:r>
      <w:r>
        <w:rPr>
          <w:i/>
          <w:color w:val="0000FF"/>
          <w:sz w:val="22"/>
          <w:szCs w:val="22"/>
        </w:rPr>
        <w:t xml:space="preserve"> is </w:t>
      </w:r>
      <w:r w:rsidRPr="005E3E22">
        <w:rPr>
          <w:i/>
          <w:color w:val="0000FF"/>
          <w:sz w:val="22"/>
          <w:szCs w:val="22"/>
        </w:rPr>
        <w:t>classified as urban or rural.</w:t>
      </w:r>
    </w:p>
    <w:p w:rsidR="00595ADF" w:rsidRDefault="00595ADF" w:rsidP="00E72EE7">
      <w:pPr>
        <w:tabs>
          <w:tab w:val="left" w:pos="360"/>
          <w:tab w:val="left" w:pos="7920"/>
          <w:tab w:val="right" w:pos="9900"/>
        </w:tabs>
        <w:rPr>
          <w:i/>
          <w:color w:val="0000FF"/>
          <w:sz w:val="22"/>
          <w:szCs w:val="22"/>
        </w:rPr>
      </w:pPr>
      <w:r>
        <w:rPr>
          <w:i/>
          <w:color w:val="0000FF"/>
          <w:sz w:val="22"/>
          <w:szCs w:val="22"/>
        </w:rPr>
        <w:t xml:space="preserve">    </w:t>
      </w:r>
      <w:r w:rsidRPr="005E3E22">
        <w:rPr>
          <w:i/>
          <w:color w:val="0000FF"/>
          <w:sz w:val="22"/>
          <w:szCs w:val="22"/>
        </w:rPr>
        <w:t xml:space="preserve">  The Contractor shall have 1 hour to</w:t>
      </w:r>
      <w:r>
        <w:rPr>
          <w:i/>
          <w:color w:val="0000FF"/>
          <w:sz w:val="22"/>
          <w:szCs w:val="22"/>
        </w:rPr>
        <w:t xml:space="preserve"> </w:t>
      </w:r>
      <w:r w:rsidRPr="005E3E22">
        <w:rPr>
          <w:i/>
          <w:color w:val="0000FF"/>
          <w:sz w:val="22"/>
          <w:szCs w:val="22"/>
        </w:rPr>
        <w:t>respond</w:t>
      </w:r>
      <w:r>
        <w:rPr>
          <w:i/>
          <w:color w:val="0000FF"/>
          <w:sz w:val="22"/>
          <w:szCs w:val="22"/>
        </w:rPr>
        <w:t xml:space="preserve"> </w:t>
      </w:r>
      <w:r w:rsidRPr="005E3E22">
        <w:rPr>
          <w:i/>
          <w:color w:val="0000FF"/>
          <w:sz w:val="22"/>
          <w:szCs w:val="22"/>
        </w:rPr>
        <w:t>to urban roadways and</w:t>
      </w:r>
    </w:p>
    <w:p w:rsidR="00595ADF" w:rsidRPr="005E3E22" w:rsidRDefault="00595ADF" w:rsidP="00E72EE7">
      <w:pPr>
        <w:tabs>
          <w:tab w:val="left" w:pos="360"/>
          <w:tab w:val="left" w:pos="7920"/>
          <w:tab w:val="right" w:pos="9900"/>
        </w:tabs>
        <w:rPr>
          <w:i/>
          <w:iCs/>
          <w:color w:val="0000FF"/>
          <w:sz w:val="22"/>
          <w:szCs w:val="22"/>
        </w:rPr>
      </w:pPr>
      <w:r>
        <w:rPr>
          <w:i/>
          <w:color w:val="0000FF"/>
          <w:sz w:val="22"/>
          <w:szCs w:val="22"/>
        </w:rPr>
        <w:t xml:space="preserve">     </w:t>
      </w:r>
      <w:r w:rsidRPr="005E3E22">
        <w:rPr>
          <w:i/>
          <w:color w:val="0000FF"/>
          <w:sz w:val="22"/>
          <w:szCs w:val="22"/>
        </w:rPr>
        <w:t xml:space="preserve"> 4 hours to respond to rural roadways for traffic signal maintenance</w:t>
      </w:r>
      <w:r w:rsidRPr="005E3E22">
        <w:rPr>
          <w:i/>
          <w:iCs/>
          <w:color w:val="0000FF"/>
          <w:sz w:val="22"/>
          <w:szCs w:val="22"/>
        </w:rPr>
        <w:t>.</w:t>
      </w:r>
    </w:p>
    <w:p w:rsidR="00595ADF" w:rsidRDefault="00595ADF">
      <w:pPr>
        <w:tabs>
          <w:tab w:val="left" w:pos="360"/>
          <w:tab w:val="left" w:pos="7920"/>
          <w:tab w:val="right" w:pos="9900"/>
        </w:tabs>
        <w:rPr>
          <w:sz w:val="22"/>
        </w:rPr>
      </w:pPr>
      <w:r>
        <w:rPr>
          <w:sz w:val="22"/>
        </w:rPr>
        <w:t>Revision of Section 105 – Violation of Working Time Limitation</w:t>
      </w:r>
      <w:r>
        <w:rPr>
          <w:sz w:val="22"/>
        </w:rPr>
        <w:tab/>
        <w:t>(August 01, 2005)</w:t>
      </w:r>
      <w:r>
        <w:rPr>
          <w:sz w:val="22"/>
        </w:rPr>
        <w:tab/>
        <w:t>1</w:t>
      </w:r>
    </w:p>
    <w:p w:rsidR="00595ADF" w:rsidRDefault="00595ADF" w:rsidP="00D5435D">
      <w:pPr>
        <w:tabs>
          <w:tab w:val="left" w:pos="360"/>
          <w:tab w:val="left" w:pos="7920"/>
          <w:tab w:val="right" w:pos="9900"/>
        </w:tabs>
        <w:ind w:left="360" w:right="2340"/>
        <w:rPr>
          <w:i/>
          <w:color w:val="0000FF"/>
          <w:sz w:val="22"/>
        </w:rPr>
      </w:pPr>
      <w:r>
        <w:rPr>
          <w:i/>
          <w:color w:val="0000FF"/>
          <w:sz w:val="22"/>
        </w:rPr>
        <w:t>Projects that have a working time limitation specified in the project special provisions.</w:t>
      </w:r>
    </w:p>
    <w:p w:rsidR="00595ADF" w:rsidRDefault="00595ADF" w:rsidP="00D5435D">
      <w:pPr>
        <w:tabs>
          <w:tab w:val="left" w:pos="360"/>
          <w:tab w:val="left" w:pos="7920"/>
          <w:tab w:val="right" w:pos="9900"/>
        </w:tabs>
        <w:ind w:right="2340"/>
        <w:rPr>
          <w:sz w:val="22"/>
        </w:rPr>
      </w:pPr>
      <w:r>
        <w:rPr>
          <w:sz w:val="22"/>
        </w:rPr>
        <w:t>Revision of Sections 105 and 106 – Conformity to the Contract of Hot Mix Asphalt</w:t>
      </w:r>
      <w:r>
        <w:rPr>
          <w:sz w:val="22"/>
        </w:rPr>
        <w:tab/>
        <w:t>(Nov. 03, 2008)</w:t>
      </w:r>
      <w:r>
        <w:rPr>
          <w:sz w:val="22"/>
        </w:rPr>
        <w:tab/>
        <w:t>7</w:t>
      </w:r>
    </w:p>
    <w:p w:rsidR="00595ADF" w:rsidRDefault="00595ADF">
      <w:pPr>
        <w:tabs>
          <w:tab w:val="left" w:pos="360"/>
          <w:tab w:val="left" w:pos="7920"/>
          <w:tab w:val="right" w:pos="9900"/>
        </w:tabs>
        <w:rPr>
          <w:sz w:val="22"/>
        </w:rPr>
      </w:pPr>
      <w:r>
        <w:rPr>
          <w:sz w:val="22"/>
        </w:rPr>
        <w:t xml:space="preserve">                                                          (Less than 5000 Tons)</w:t>
      </w:r>
    </w:p>
    <w:p w:rsidR="00595ADF" w:rsidRDefault="00595ADF">
      <w:pPr>
        <w:tabs>
          <w:tab w:val="left" w:pos="360"/>
          <w:tab w:val="left" w:pos="7920"/>
          <w:tab w:val="right" w:pos="9900"/>
        </w:tabs>
        <w:rPr>
          <w:i/>
          <w:color w:val="0000FF"/>
          <w:sz w:val="22"/>
        </w:rPr>
      </w:pPr>
      <w:r>
        <w:rPr>
          <w:color w:val="0000FF"/>
          <w:sz w:val="22"/>
        </w:rPr>
        <w:tab/>
      </w:r>
      <w:r>
        <w:rPr>
          <w:i/>
          <w:color w:val="0000FF"/>
          <w:sz w:val="22"/>
        </w:rPr>
        <w:t xml:space="preserve">Projects with less than 5000 tons of HMA. </w:t>
      </w:r>
    </w:p>
    <w:p w:rsidR="00595ADF" w:rsidRDefault="00595ADF">
      <w:pPr>
        <w:tabs>
          <w:tab w:val="left" w:pos="360"/>
          <w:tab w:val="left" w:pos="7920"/>
          <w:tab w:val="right" w:pos="9900"/>
        </w:tabs>
        <w:rPr>
          <w:i/>
          <w:iCs/>
          <w:noProof/>
          <w:color w:val="FF0000"/>
          <w:sz w:val="22"/>
        </w:rPr>
      </w:pPr>
      <w:r>
        <w:rPr>
          <w:i/>
          <w:color w:val="0000FF"/>
          <w:sz w:val="22"/>
        </w:rPr>
        <w:tab/>
      </w:r>
      <w:r>
        <w:rPr>
          <w:i/>
          <w:iCs/>
          <w:noProof/>
          <w:color w:val="FF0000"/>
          <w:sz w:val="22"/>
        </w:rPr>
        <w:t>Note: This specification requires a Force Account item for incentive</w:t>
      </w:r>
      <w:r>
        <w:rPr>
          <w:noProof/>
          <w:color w:val="FF0000"/>
        </w:rPr>
        <w:t xml:space="preserve"> </w:t>
      </w:r>
      <w:r>
        <w:rPr>
          <w:i/>
          <w:iCs/>
          <w:noProof/>
          <w:color w:val="FF0000"/>
          <w:sz w:val="22"/>
        </w:rPr>
        <w:t>payment.</w:t>
      </w:r>
    </w:p>
    <w:p w:rsidR="00595ADF" w:rsidRDefault="00595ADF">
      <w:pPr>
        <w:tabs>
          <w:tab w:val="left" w:pos="360"/>
          <w:tab w:val="left" w:pos="7920"/>
          <w:tab w:val="right" w:pos="9900"/>
        </w:tabs>
        <w:rPr>
          <w:sz w:val="22"/>
        </w:rPr>
      </w:pPr>
      <w:r>
        <w:rPr>
          <w:sz w:val="22"/>
        </w:rPr>
        <w:t xml:space="preserve">Revision of Sections 105 and 106 – Conformity to the Contract of Hot Mix Asphalt </w:t>
      </w:r>
      <w:r>
        <w:rPr>
          <w:sz w:val="22"/>
        </w:rPr>
        <w:tab/>
        <w:t>(Nov. 03, 2008)</w:t>
      </w:r>
      <w:r>
        <w:rPr>
          <w:sz w:val="22"/>
        </w:rPr>
        <w:tab/>
        <w:t xml:space="preserve">  10</w:t>
      </w:r>
    </w:p>
    <w:p w:rsidR="00595ADF" w:rsidRDefault="00595ADF">
      <w:pPr>
        <w:tabs>
          <w:tab w:val="left" w:pos="360"/>
          <w:tab w:val="left" w:pos="7920"/>
          <w:tab w:val="right" w:pos="9900"/>
        </w:tabs>
        <w:rPr>
          <w:sz w:val="22"/>
        </w:rPr>
      </w:pPr>
      <w:r>
        <w:rPr>
          <w:sz w:val="22"/>
        </w:rPr>
        <w:t xml:space="preserve">                                                          (Voids Acceptance)</w:t>
      </w:r>
    </w:p>
    <w:p w:rsidR="00595ADF" w:rsidRDefault="00595ADF" w:rsidP="00CA5F99">
      <w:pPr>
        <w:pStyle w:val="BodyTextIndent2"/>
        <w:ind w:right="2340"/>
        <w:rPr>
          <w:color w:val="0000FF"/>
          <w:sz w:val="22"/>
        </w:rPr>
      </w:pPr>
      <w:r>
        <w:rPr>
          <w:color w:val="0000FF"/>
          <w:sz w:val="22"/>
        </w:rPr>
        <w:t>Projects with 5000 or more tons of HMA when acceptance is based on asphalt content, voids in the mineral aggregate, air voids, and in-place density.</w:t>
      </w:r>
    </w:p>
    <w:p w:rsidR="00595ADF" w:rsidRDefault="00595ADF">
      <w:pPr>
        <w:pStyle w:val="BodyTextIndent2"/>
        <w:rPr>
          <w:noProof/>
          <w:color w:val="FF0000"/>
          <w:sz w:val="22"/>
        </w:rPr>
      </w:pPr>
      <w:r>
        <w:rPr>
          <w:noProof/>
          <w:color w:val="FF0000"/>
          <w:sz w:val="22"/>
        </w:rPr>
        <w:t>Note: This specification requires a Force Account item for incentive payment.</w:t>
      </w:r>
    </w:p>
    <w:p w:rsidR="00595ADF" w:rsidRDefault="00595ADF" w:rsidP="00974867">
      <w:pPr>
        <w:tabs>
          <w:tab w:val="left" w:pos="360"/>
          <w:tab w:val="left" w:pos="7920"/>
          <w:tab w:val="right" w:pos="9900"/>
        </w:tabs>
        <w:rPr>
          <w:sz w:val="22"/>
        </w:rPr>
      </w:pPr>
      <w:r>
        <w:rPr>
          <w:sz w:val="22"/>
        </w:rPr>
        <w:t>Revision of Sections 105 and 106 – Conformity to the Contract of Portland Cement</w:t>
      </w:r>
      <w:r>
        <w:rPr>
          <w:sz w:val="22"/>
        </w:rPr>
        <w:tab/>
        <w:t>(April 30, 2009)</w:t>
      </w:r>
      <w:r>
        <w:rPr>
          <w:sz w:val="22"/>
        </w:rPr>
        <w:tab/>
        <w:t>7</w:t>
      </w:r>
    </w:p>
    <w:p w:rsidR="00595ADF" w:rsidRDefault="00595ADF" w:rsidP="00974867">
      <w:pPr>
        <w:tabs>
          <w:tab w:val="left" w:pos="360"/>
          <w:tab w:val="left" w:pos="7920"/>
          <w:tab w:val="right" w:pos="9900"/>
        </w:tabs>
        <w:rPr>
          <w:sz w:val="22"/>
        </w:rPr>
      </w:pPr>
      <w:r>
        <w:rPr>
          <w:sz w:val="22"/>
        </w:rPr>
        <w:t xml:space="preserve">                                                          Concrete Pavement</w:t>
      </w:r>
    </w:p>
    <w:p w:rsidR="00595ADF" w:rsidRDefault="00595ADF" w:rsidP="00974867">
      <w:pPr>
        <w:tabs>
          <w:tab w:val="left" w:pos="360"/>
          <w:tab w:val="left" w:pos="7920"/>
          <w:tab w:val="right" w:pos="9900"/>
        </w:tabs>
        <w:rPr>
          <w:i/>
          <w:color w:val="0000FF"/>
          <w:sz w:val="22"/>
        </w:rPr>
      </w:pPr>
      <w:r>
        <w:rPr>
          <w:i/>
          <w:color w:val="0000FF"/>
          <w:sz w:val="22"/>
        </w:rPr>
        <w:tab/>
        <w:t>Projects having portland cement concrete pavement where the Region Materials Engineer</w:t>
      </w:r>
    </w:p>
    <w:p w:rsidR="00595ADF" w:rsidRDefault="00595ADF" w:rsidP="00974867">
      <w:pPr>
        <w:tabs>
          <w:tab w:val="left" w:pos="360"/>
          <w:tab w:val="left" w:pos="7920"/>
          <w:tab w:val="right" w:pos="9900"/>
        </w:tabs>
        <w:rPr>
          <w:i/>
          <w:color w:val="0000FF"/>
          <w:sz w:val="22"/>
        </w:rPr>
      </w:pPr>
      <w:r>
        <w:rPr>
          <w:i/>
          <w:color w:val="0000FF"/>
          <w:sz w:val="22"/>
        </w:rPr>
        <w:t xml:space="preserve">      has determined that acceptance can be based on flexural or compressive strength.</w:t>
      </w:r>
    </w:p>
    <w:p w:rsidR="00595ADF" w:rsidRPr="00974867" w:rsidRDefault="00595ADF" w:rsidP="00974867">
      <w:pPr>
        <w:tabs>
          <w:tab w:val="left" w:pos="360"/>
          <w:tab w:val="left" w:pos="7920"/>
          <w:tab w:val="right" w:pos="9900"/>
        </w:tabs>
        <w:ind w:left="360"/>
        <w:rPr>
          <w:i/>
          <w:iCs/>
          <w:noProof/>
          <w:color w:val="FF0000"/>
          <w:sz w:val="22"/>
        </w:rPr>
      </w:pPr>
      <w:r>
        <w:rPr>
          <w:i/>
          <w:iCs/>
          <w:noProof/>
          <w:color w:val="FF0000"/>
          <w:sz w:val="22"/>
        </w:rPr>
        <w:t>Note: This specification requires a Force Account item for incentive payment.</w:t>
      </w:r>
    </w:p>
    <w:p w:rsidR="00595ADF" w:rsidRDefault="00595ADF">
      <w:pPr>
        <w:tabs>
          <w:tab w:val="left" w:pos="360"/>
          <w:tab w:val="left" w:pos="7920"/>
          <w:tab w:val="right" w:pos="9900"/>
        </w:tabs>
        <w:rPr>
          <w:sz w:val="22"/>
        </w:rPr>
      </w:pPr>
      <w:bookmarkStart w:id="0" w:name="OLE_LINK7"/>
      <w:bookmarkStart w:id="1" w:name="OLE_LINK8"/>
      <w:r>
        <w:rPr>
          <w:sz w:val="22"/>
        </w:rPr>
        <w:t>Revision of Sections 105 and 106 – Conformity to the Contract of Portland Cement</w:t>
      </w:r>
      <w:r>
        <w:rPr>
          <w:sz w:val="22"/>
        </w:rPr>
        <w:tab/>
        <w:t>(April 30, 2009)</w:t>
      </w:r>
      <w:r>
        <w:rPr>
          <w:sz w:val="22"/>
        </w:rPr>
        <w:tab/>
        <w:t>6</w:t>
      </w:r>
    </w:p>
    <w:p w:rsidR="00595ADF" w:rsidRDefault="00595ADF" w:rsidP="00B21936">
      <w:pPr>
        <w:tabs>
          <w:tab w:val="left" w:pos="360"/>
          <w:tab w:val="left" w:pos="7920"/>
          <w:tab w:val="right" w:pos="9900"/>
        </w:tabs>
        <w:rPr>
          <w:sz w:val="22"/>
        </w:rPr>
      </w:pPr>
      <w:r>
        <w:rPr>
          <w:sz w:val="22"/>
        </w:rPr>
        <w:t xml:space="preserve">                                                          Concrete Pavement (Compressive Strength Criteria)</w:t>
      </w:r>
    </w:p>
    <w:p w:rsidR="00595ADF" w:rsidRDefault="00595ADF" w:rsidP="00B21936">
      <w:pPr>
        <w:tabs>
          <w:tab w:val="left" w:pos="360"/>
          <w:tab w:val="left" w:pos="7920"/>
          <w:tab w:val="right" w:pos="9900"/>
        </w:tabs>
        <w:rPr>
          <w:i/>
          <w:color w:val="0000FF"/>
          <w:sz w:val="22"/>
        </w:rPr>
      </w:pPr>
      <w:r>
        <w:rPr>
          <w:i/>
          <w:color w:val="0000FF"/>
          <w:sz w:val="22"/>
        </w:rPr>
        <w:tab/>
        <w:t>Projects having portland cement concrete pavement where the Region Materials Engineer</w:t>
      </w:r>
    </w:p>
    <w:p w:rsidR="00595ADF" w:rsidRDefault="00595ADF" w:rsidP="00B21936">
      <w:pPr>
        <w:tabs>
          <w:tab w:val="left" w:pos="360"/>
          <w:tab w:val="left" w:pos="7920"/>
          <w:tab w:val="right" w:pos="9900"/>
        </w:tabs>
        <w:rPr>
          <w:i/>
          <w:color w:val="0000FF"/>
          <w:sz w:val="22"/>
        </w:rPr>
      </w:pPr>
      <w:r>
        <w:rPr>
          <w:i/>
          <w:color w:val="0000FF"/>
          <w:sz w:val="22"/>
        </w:rPr>
        <w:t xml:space="preserve">      has determined that acceptance will be based on compressive strength criteria.</w:t>
      </w:r>
    </w:p>
    <w:p w:rsidR="00595ADF" w:rsidRDefault="00595ADF" w:rsidP="00B704A8">
      <w:pPr>
        <w:tabs>
          <w:tab w:val="left" w:pos="360"/>
          <w:tab w:val="left" w:pos="7920"/>
          <w:tab w:val="right" w:pos="9900"/>
        </w:tabs>
        <w:ind w:left="360"/>
        <w:rPr>
          <w:i/>
          <w:iCs/>
          <w:noProof/>
          <w:color w:val="FF0000"/>
          <w:sz w:val="22"/>
        </w:rPr>
      </w:pPr>
      <w:r>
        <w:rPr>
          <w:i/>
          <w:iCs/>
          <w:noProof/>
          <w:color w:val="FF0000"/>
          <w:sz w:val="22"/>
        </w:rPr>
        <w:t>Note: This specification requires a Force Account item for incentive payment.</w:t>
      </w:r>
    </w:p>
    <w:bookmarkEnd w:id="0"/>
    <w:bookmarkEnd w:id="1"/>
    <w:p w:rsidR="00595ADF" w:rsidRDefault="00595ADF" w:rsidP="00B704A8">
      <w:pPr>
        <w:tabs>
          <w:tab w:val="left" w:pos="360"/>
          <w:tab w:val="left" w:pos="7920"/>
          <w:tab w:val="right" w:pos="9900"/>
        </w:tabs>
        <w:rPr>
          <w:iCs/>
          <w:sz w:val="22"/>
        </w:rPr>
      </w:pPr>
      <w:r>
        <w:rPr>
          <w:iCs/>
          <w:sz w:val="22"/>
        </w:rPr>
        <w:t xml:space="preserve">Revision of Sections 105, 202, 401, 406, and 601 – Hot Mix Asphalt Pavement </w:t>
      </w:r>
      <w:r>
        <w:rPr>
          <w:iCs/>
          <w:sz w:val="22"/>
        </w:rPr>
        <w:tab/>
      </w:r>
      <w:r>
        <w:rPr>
          <w:sz w:val="22"/>
        </w:rPr>
        <w:t>(July 01, 2010)</w:t>
      </w:r>
      <w:r>
        <w:rPr>
          <w:iCs/>
          <w:sz w:val="22"/>
        </w:rPr>
        <w:tab/>
        <w:t>9</w:t>
      </w:r>
    </w:p>
    <w:p w:rsidR="00595ADF" w:rsidRDefault="00595ADF" w:rsidP="00DE3F35">
      <w:pPr>
        <w:tabs>
          <w:tab w:val="left" w:pos="360"/>
          <w:tab w:val="left" w:pos="7920"/>
          <w:tab w:val="right" w:pos="9900"/>
        </w:tabs>
        <w:rPr>
          <w:iCs/>
          <w:sz w:val="22"/>
        </w:rPr>
      </w:pPr>
      <w:r>
        <w:rPr>
          <w:iCs/>
          <w:sz w:val="22"/>
        </w:rPr>
        <w:t xml:space="preserve">                                                                                   Roadway Smoothness (High Speed Profiler)</w:t>
      </w:r>
    </w:p>
    <w:p w:rsidR="00595ADF" w:rsidRDefault="00595ADF" w:rsidP="00DE3F35">
      <w:pPr>
        <w:tabs>
          <w:tab w:val="left" w:pos="360"/>
          <w:tab w:val="left" w:pos="7920"/>
          <w:tab w:val="right" w:pos="9900"/>
        </w:tabs>
        <w:rPr>
          <w:i/>
          <w:color w:val="0000FF"/>
          <w:sz w:val="22"/>
        </w:rPr>
      </w:pPr>
      <w:r>
        <w:rPr>
          <w:iCs/>
          <w:sz w:val="22"/>
        </w:rPr>
        <w:tab/>
      </w:r>
      <w:r>
        <w:rPr>
          <w:i/>
          <w:color w:val="0000FF"/>
          <w:sz w:val="22"/>
        </w:rPr>
        <w:t>Projects having hot mix asphalt pavement.</w:t>
      </w:r>
    </w:p>
    <w:p w:rsidR="00595ADF" w:rsidRDefault="00595ADF" w:rsidP="00DE3F35">
      <w:pPr>
        <w:tabs>
          <w:tab w:val="left" w:pos="360"/>
          <w:tab w:val="left" w:pos="7920"/>
          <w:tab w:val="right" w:pos="9900"/>
        </w:tabs>
        <w:rPr>
          <w:i/>
          <w:color w:val="0000FF"/>
          <w:sz w:val="22"/>
        </w:rPr>
      </w:pPr>
      <w:r>
        <w:rPr>
          <w:i/>
          <w:color w:val="0000FF"/>
          <w:sz w:val="22"/>
        </w:rPr>
        <w:tab/>
        <w:t>The designer will specify the roadway pavement smoothness category in the General Notes</w:t>
      </w:r>
    </w:p>
    <w:p w:rsidR="00595ADF" w:rsidRDefault="00595ADF" w:rsidP="00DE3F35">
      <w:pPr>
        <w:tabs>
          <w:tab w:val="left" w:pos="360"/>
          <w:tab w:val="left" w:pos="7920"/>
          <w:tab w:val="right" w:pos="9900"/>
        </w:tabs>
        <w:rPr>
          <w:i/>
          <w:color w:val="0000FF"/>
          <w:sz w:val="22"/>
        </w:rPr>
      </w:pPr>
      <w:r>
        <w:rPr>
          <w:i/>
          <w:color w:val="0000FF"/>
          <w:sz w:val="22"/>
        </w:rPr>
        <w:t xml:space="preserve">       if it is not HRI Category II.  The designer will estimate the required number of flagging hours,</w:t>
      </w:r>
    </w:p>
    <w:p w:rsidR="00595ADF" w:rsidRDefault="00595ADF" w:rsidP="00DE3F35">
      <w:pPr>
        <w:tabs>
          <w:tab w:val="left" w:pos="360"/>
          <w:tab w:val="left" w:pos="7920"/>
          <w:tab w:val="right" w:pos="9900"/>
        </w:tabs>
        <w:rPr>
          <w:i/>
          <w:color w:val="0000FF"/>
          <w:sz w:val="22"/>
        </w:rPr>
      </w:pPr>
      <w:r>
        <w:rPr>
          <w:i/>
          <w:color w:val="0000FF"/>
          <w:sz w:val="22"/>
        </w:rPr>
        <w:t xml:space="preserve">       traffic control supervision, traffic control devices and uniformed traffic control necessary to</w:t>
      </w:r>
    </w:p>
    <w:p w:rsidR="00595ADF" w:rsidRDefault="00595ADF" w:rsidP="00DE3F35">
      <w:pPr>
        <w:tabs>
          <w:tab w:val="left" w:pos="360"/>
          <w:tab w:val="left" w:pos="7920"/>
          <w:tab w:val="right" w:pos="9900"/>
        </w:tabs>
        <w:rPr>
          <w:i/>
          <w:color w:val="0000FF"/>
          <w:sz w:val="22"/>
        </w:rPr>
      </w:pPr>
      <w:r>
        <w:rPr>
          <w:i/>
          <w:color w:val="0000FF"/>
          <w:sz w:val="22"/>
        </w:rPr>
        <w:t xml:space="preserve">       implement the Department’s Quality Assurance portion of this specification. The designer</w:t>
      </w:r>
    </w:p>
    <w:p w:rsidR="00595ADF" w:rsidRDefault="00595ADF" w:rsidP="00E42A71">
      <w:pPr>
        <w:tabs>
          <w:tab w:val="left" w:pos="360"/>
          <w:tab w:val="left" w:pos="7920"/>
          <w:tab w:val="right" w:pos="9900"/>
        </w:tabs>
        <w:rPr>
          <w:i/>
          <w:color w:val="0000FF"/>
          <w:sz w:val="22"/>
        </w:rPr>
      </w:pPr>
      <w:r>
        <w:rPr>
          <w:i/>
          <w:color w:val="0000FF"/>
          <w:sz w:val="22"/>
        </w:rPr>
        <w:t xml:space="preserve">       will include these quantities in the quantities table to be bid. The instructions for determining</w:t>
      </w:r>
    </w:p>
    <w:p w:rsidR="00595ADF" w:rsidRDefault="00595ADF" w:rsidP="00E42A71">
      <w:pPr>
        <w:tabs>
          <w:tab w:val="left" w:pos="360"/>
          <w:tab w:val="left" w:pos="7920"/>
          <w:tab w:val="right" w:pos="9900"/>
        </w:tabs>
        <w:rPr>
          <w:i/>
          <w:color w:val="0000FF"/>
          <w:sz w:val="22"/>
        </w:rPr>
      </w:pPr>
      <w:r>
        <w:rPr>
          <w:i/>
          <w:color w:val="0000FF"/>
          <w:sz w:val="22"/>
        </w:rPr>
        <w:t xml:space="preserve">       the smoothness category are found in the NOTICE that appears at the beginning of this</w:t>
      </w:r>
    </w:p>
    <w:p w:rsidR="00595ADF" w:rsidRDefault="00595ADF" w:rsidP="00312EC6">
      <w:pPr>
        <w:tabs>
          <w:tab w:val="left" w:pos="360"/>
          <w:tab w:val="left" w:pos="7920"/>
          <w:tab w:val="right" w:pos="9900"/>
        </w:tabs>
        <w:rPr>
          <w:i/>
          <w:color w:val="0000FF"/>
          <w:sz w:val="22"/>
        </w:rPr>
      </w:pPr>
      <w:r>
        <w:rPr>
          <w:i/>
          <w:color w:val="0000FF"/>
          <w:sz w:val="22"/>
        </w:rPr>
        <w:t xml:space="preserve">       standard special provision as posted on the Design and Construction Project Support web page.</w:t>
      </w:r>
    </w:p>
    <w:p w:rsidR="00595ADF" w:rsidRDefault="00595ADF" w:rsidP="00E42A71">
      <w:pPr>
        <w:tabs>
          <w:tab w:val="left" w:pos="360"/>
          <w:tab w:val="left" w:pos="7920"/>
          <w:tab w:val="right" w:pos="9900"/>
        </w:tabs>
        <w:rPr>
          <w:i/>
          <w:iCs/>
          <w:noProof/>
          <w:color w:val="FF0000"/>
          <w:sz w:val="22"/>
        </w:rPr>
      </w:pPr>
      <w:r>
        <w:rPr>
          <w:i/>
          <w:color w:val="0000FF"/>
          <w:sz w:val="22"/>
        </w:rPr>
        <w:tab/>
      </w:r>
      <w:r>
        <w:rPr>
          <w:i/>
          <w:iCs/>
          <w:noProof/>
          <w:color w:val="FF0000"/>
          <w:sz w:val="22"/>
        </w:rPr>
        <w:t>Note: This specification requires a Force Account item for incentive payment.</w:t>
      </w:r>
    </w:p>
    <w:p w:rsidR="00595ADF" w:rsidRDefault="00595ADF" w:rsidP="00C51E68">
      <w:pPr>
        <w:tabs>
          <w:tab w:val="left" w:pos="360"/>
          <w:tab w:val="left" w:pos="7920"/>
          <w:tab w:val="right" w:pos="9900"/>
        </w:tabs>
        <w:rPr>
          <w:iCs/>
          <w:sz w:val="22"/>
        </w:rPr>
      </w:pPr>
      <w:r>
        <w:rPr>
          <w:iCs/>
          <w:noProof/>
          <w:color w:val="FF0000"/>
          <w:sz w:val="22"/>
        </w:rPr>
        <w:br w:type="page"/>
      </w:r>
      <w:r>
        <w:rPr>
          <w:iCs/>
          <w:sz w:val="22"/>
        </w:rPr>
        <w:t>Revision of Sections 105, 412, and 601 – Portland Cement Concrete Pavement</w:t>
      </w:r>
      <w:r>
        <w:rPr>
          <w:iCs/>
          <w:sz w:val="22"/>
        </w:rPr>
        <w:tab/>
        <w:t>(July 01, 2010)</w:t>
      </w:r>
      <w:r>
        <w:rPr>
          <w:iCs/>
          <w:sz w:val="22"/>
        </w:rPr>
        <w:tab/>
        <w:t>5</w:t>
      </w:r>
    </w:p>
    <w:p w:rsidR="00595ADF" w:rsidRDefault="00595ADF" w:rsidP="00C51E68">
      <w:pPr>
        <w:tabs>
          <w:tab w:val="left" w:pos="360"/>
          <w:tab w:val="left" w:pos="7920"/>
          <w:tab w:val="right" w:pos="9900"/>
        </w:tabs>
        <w:rPr>
          <w:iCs/>
          <w:sz w:val="22"/>
        </w:rPr>
      </w:pPr>
      <w:r>
        <w:rPr>
          <w:iCs/>
          <w:sz w:val="22"/>
        </w:rPr>
        <w:t xml:space="preserve">                                                                   Roadway Smoothness (High Speed Profiler)</w:t>
      </w:r>
    </w:p>
    <w:p w:rsidR="00595ADF" w:rsidRDefault="00595ADF" w:rsidP="00C51E68">
      <w:pPr>
        <w:tabs>
          <w:tab w:val="left" w:pos="360"/>
          <w:tab w:val="left" w:pos="7920"/>
          <w:tab w:val="right" w:pos="9900"/>
        </w:tabs>
        <w:rPr>
          <w:i/>
          <w:color w:val="0000FF"/>
          <w:sz w:val="22"/>
        </w:rPr>
      </w:pPr>
      <w:r>
        <w:rPr>
          <w:iCs/>
          <w:sz w:val="22"/>
        </w:rPr>
        <w:tab/>
      </w:r>
      <w:r>
        <w:rPr>
          <w:i/>
          <w:color w:val="0000FF"/>
          <w:sz w:val="22"/>
        </w:rPr>
        <w:t>Projects having Portland cement concrete pavement.</w:t>
      </w:r>
    </w:p>
    <w:p w:rsidR="00595ADF" w:rsidRDefault="00595ADF" w:rsidP="00C51E68">
      <w:pPr>
        <w:tabs>
          <w:tab w:val="left" w:pos="360"/>
          <w:tab w:val="left" w:pos="7920"/>
          <w:tab w:val="right" w:pos="9900"/>
        </w:tabs>
        <w:rPr>
          <w:i/>
          <w:color w:val="0000FF"/>
          <w:sz w:val="22"/>
        </w:rPr>
      </w:pPr>
      <w:r>
        <w:rPr>
          <w:i/>
          <w:color w:val="0000FF"/>
          <w:sz w:val="22"/>
        </w:rPr>
        <w:tab/>
        <w:t>The designer will specify the roadway pavement smoothness category in the General Notes.</w:t>
      </w:r>
    </w:p>
    <w:p w:rsidR="00595ADF" w:rsidRDefault="00595ADF" w:rsidP="00C51E68">
      <w:pPr>
        <w:tabs>
          <w:tab w:val="left" w:pos="360"/>
          <w:tab w:val="left" w:pos="7920"/>
          <w:tab w:val="right" w:pos="9900"/>
        </w:tabs>
        <w:rPr>
          <w:i/>
          <w:color w:val="0000FF"/>
          <w:sz w:val="22"/>
        </w:rPr>
      </w:pPr>
      <w:r>
        <w:rPr>
          <w:i/>
          <w:color w:val="0000FF"/>
          <w:sz w:val="22"/>
        </w:rPr>
        <w:tab/>
        <w:t>The designer will estimate the required number of flagging hours, traffic control supervision,</w:t>
      </w:r>
    </w:p>
    <w:p w:rsidR="00595ADF" w:rsidRDefault="00595ADF" w:rsidP="00C51E68">
      <w:pPr>
        <w:tabs>
          <w:tab w:val="left" w:pos="360"/>
          <w:tab w:val="left" w:pos="7920"/>
          <w:tab w:val="right" w:pos="9900"/>
        </w:tabs>
        <w:rPr>
          <w:i/>
          <w:color w:val="0000FF"/>
          <w:sz w:val="22"/>
        </w:rPr>
      </w:pPr>
      <w:r>
        <w:rPr>
          <w:i/>
          <w:color w:val="0000FF"/>
          <w:sz w:val="22"/>
        </w:rPr>
        <w:tab/>
        <w:t>traffic control devices and uniformed traffic control necessary to implement the Department’s</w:t>
      </w:r>
    </w:p>
    <w:p w:rsidR="00595ADF" w:rsidRDefault="00595ADF" w:rsidP="00C51E68">
      <w:pPr>
        <w:tabs>
          <w:tab w:val="left" w:pos="360"/>
          <w:tab w:val="left" w:pos="7920"/>
          <w:tab w:val="right" w:pos="9900"/>
        </w:tabs>
        <w:rPr>
          <w:i/>
          <w:color w:val="0000FF"/>
          <w:sz w:val="22"/>
        </w:rPr>
      </w:pPr>
      <w:r>
        <w:rPr>
          <w:i/>
          <w:color w:val="0000FF"/>
          <w:sz w:val="22"/>
        </w:rPr>
        <w:tab/>
        <w:t>Quality Assurance portion of this specification. The designer will include these quantities in</w:t>
      </w:r>
    </w:p>
    <w:p w:rsidR="00595ADF" w:rsidRDefault="00595ADF" w:rsidP="00E42A71">
      <w:pPr>
        <w:tabs>
          <w:tab w:val="left" w:pos="360"/>
          <w:tab w:val="left" w:pos="7920"/>
          <w:tab w:val="right" w:pos="9900"/>
        </w:tabs>
        <w:rPr>
          <w:i/>
          <w:color w:val="0000FF"/>
          <w:sz w:val="22"/>
        </w:rPr>
      </w:pPr>
      <w:r>
        <w:rPr>
          <w:i/>
          <w:color w:val="0000FF"/>
          <w:sz w:val="22"/>
        </w:rPr>
        <w:tab/>
        <w:t>the quantities table to be bid.</w:t>
      </w:r>
    </w:p>
    <w:p w:rsidR="00595ADF" w:rsidRDefault="00595ADF" w:rsidP="00B30CF9">
      <w:pPr>
        <w:tabs>
          <w:tab w:val="left" w:pos="360"/>
          <w:tab w:val="left" w:pos="7920"/>
          <w:tab w:val="right" w:pos="9900"/>
        </w:tabs>
        <w:rPr>
          <w:i/>
          <w:color w:val="0000FF"/>
          <w:sz w:val="22"/>
        </w:rPr>
      </w:pPr>
      <w:r>
        <w:rPr>
          <w:i/>
          <w:color w:val="0000FF"/>
          <w:sz w:val="22"/>
        </w:rPr>
        <w:tab/>
        <w:t>The instructions for determining the smoothness category are found in the NOTICE that appears</w:t>
      </w:r>
    </w:p>
    <w:p w:rsidR="00595ADF" w:rsidRDefault="00595ADF" w:rsidP="00B30CF9">
      <w:pPr>
        <w:tabs>
          <w:tab w:val="left" w:pos="360"/>
          <w:tab w:val="left" w:pos="7920"/>
          <w:tab w:val="right" w:pos="9900"/>
        </w:tabs>
        <w:rPr>
          <w:i/>
          <w:color w:val="0000FF"/>
          <w:sz w:val="22"/>
        </w:rPr>
      </w:pPr>
      <w:r>
        <w:rPr>
          <w:i/>
          <w:color w:val="0000FF"/>
          <w:sz w:val="22"/>
        </w:rPr>
        <w:tab/>
        <w:t>at the beginning of this standard special provision as posted on the Design and Construction</w:t>
      </w:r>
    </w:p>
    <w:p w:rsidR="00595ADF" w:rsidRDefault="00595ADF" w:rsidP="00312EC6">
      <w:pPr>
        <w:tabs>
          <w:tab w:val="left" w:pos="360"/>
          <w:tab w:val="left" w:pos="7920"/>
          <w:tab w:val="right" w:pos="9900"/>
        </w:tabs>
        <w:rPr>
          <w:i/>
          <w:color w:val="0000FF"/>
          <w:sz w:val="22"/>
        </w:rPr>
      </w:pPr>
      <w:r>
        <w:rPr>
          <w:i/>
          <w:color w:val="0000FF"/>
          <w:sz w:val="22"/>
        </w:rPr>
        <w:tab/>
        <w:t>Project Support web page.</w:t>
      </w:r>
    </w:p>
    <w:p w:rsidR="00595ADF" w:rsidRDefault="00595ADF" w:rsidP="00E42A71">
      <w:pPr>
        <w:tabs>
          <w:tab w:val="left" w:pos="360"/>
          <w:tab w:val="left" w:pos="7920"/>
          <w:tab w:val="right" w:pos="9900"/>
        </w:tabs>
        <w:rPr>
          <w:i/>
          <w:iCs/>
          <w:noProof/>
          <w:color w:val="FF0000"/>
          <w:sz w:val="22"/>
        </w:rPr>
      </w:pPr>
      <w:r>
        <w:rPr>
          <w:i/>
          <w:color w:val="0000FF"/>
          <w:sz w:val="22"/>
        </w:rPr>
        <w:tab/>
      </w:r>
      <w:r>
        <w:rPr>
          <w:i/>
          <w:iCs/>
          <w:noProof/>
          <w:color w:val="FF0000"/>
          <w:sz w:val="22"/>
        </w:rPr>
        <w:t>Note: This specification requires a Force Account item for incentive payment.</w:t>
      </w:r>
    </w:p>
    <w:p w:rsidR="00595ADF" w:rsidRDefault="00595ADF" w:rsidP="00E42A71">
      <w:pPr>
        <w:tabs>
          <w:tab w:val="left" w:pos="360"/>
          <w:tab w:val="left" w:pos="7920"/>
          <w:tab w:val="right" w:pos="9900"/>
        </w:tabs>
        <w:rPr>
          <w:sz w:val="22"/>
        </w:rPr>
      </w:pPr>
      <w:r>
        <w:rPr>
          <w:sz w:val="22"/>
        </w:rPr>
        <w:t>Revision of Section 106 – Hot Mix Asphalt – Verification Testing</w:t>
      </w:r>
      <w:r>
        <w:rPr>
          <w:sz w:val="22"/>
        </w:rPr>
        <w:tab/>
        <w:t>(August 01, 2005)</w:t>
      </w:r>
      <w:r>
        <w:rPr>
          <w:sz w:val="22"/>
        </w:rPr>
        <w:tab/>
        <w:t>2</w:t>
      </w:r>
    </w:p>
    <w:p w:rsidR="00595ADF" w:rsidRDefault="00595ADF" w:rsidP="00CA5F99">
      <w:pPr>
        <w:pStyle w:val="BodyTextIndent"/>
        <w:tabs>
          <w:tab w:val="left" w:pos="432"/>
          <w:tab w:val="left" w:pos="864"/>
          <w:tab w:val="left" w:pos="7380"/>
          <w:tab w:val="left" w:pos="8928"/>
          <w:tab w:val="right" w:pos="9630"/>
        </w:tabs>
        <w:spacing w:line="264" w:lineRule="atLeast"/>
        <w:ind w:right="2340"/>
        <w:rPr>
          <w:noProof/>
          <w:color w:val="0000FF"/>
        </w:rPr>
      </w:pPr>
      <w:r>
        <w:rPr>
          <w:noProof/>
          <w:color w:val="0000FF"/>
        </w:rPr>
        <w:t>Projects with 5000 or more tons of HMA when acceptance is based on gradation, asphalt content, and in-place density.</w:t>
      </w:r>
    </w:p>
    <w:p w:rsidR="00595ADF" w:rsidRDefault="00595ADF" w:rsidP="000C3FC8">
      <w:pPr>
        <w:tabs>
          <w:tab w:val="left" w:pos="360"/>
          <w:tab w:val="left" w:pos="7920"/>
          <w:tab w:val="right" w:pos="9900"/>
        </w:tabs>
        <w:rPr>
          <w:sz w:val="22"/>
        </w:rPr>
      </w:pPr>
      <w:r>
        <w:rPr>
          <w:sz w:val="22"/>
        </w:rPr>
        <w:t>Revision of Section 106 – Hot Mix Asphalt Test Result Verification</w:t>
      </w:r>
      <w:r>
        <w:rPr>
          <w:sz w:val="22"/>
        </w:rPr>
        <w:tab/>
        <w:t>(Dec. 16, 2009)</w:t>
      </w:r>
      <w:r>
        <w:rPr>
          <w:sz w:val="22"/>
        </w:rPr>
        <w:tab/>
        <w:t>1</w:t>
      </w:r>
    </w:p>
    <w:p w:rsidR="00595ADF" w:rsidRPr="000C3FC8" w:rsidRDefault="00595ADF" w:rsidP="000C3FC8">
      <w:pPr>
        <w:pStyle w:val="BodyTextIndent"/>
        <w:tabs>
          <w:tab w:val="left" w:pos="432"/>
          <w:tab w:val="left" w:pos="864"/>
          <w:tab w:val="left" w:pos="7380"/>
          <w:tab w:val="left" w:pos="8928"/>
          <w:tab w:val="right" w:pos="9630"/>
        </w:tabs>
        <w:spacing w:line="264" w:lineRule="atLeast"/>
        <w:ind w:left="0" w:right="2340"/>
        <w:rPr>
          <w:i w:val="0"/>
          <w:noProof/>
        </w:rPr>
      </w:pPr>
      <w:r>
        <w:rPr>
          <w:i w:val="0"/>
          <w:noProof/>
        </w:rPr>
        <w:t xml:space="preserve">                                           and Dispute Resolution</w:t>
      </w:r>
    </w:p>
    <w:p w:rsidR="00595ADF" w:rsidRPr="00BD23C4" w:rsidRDefault="00595ADF" w:rsidP="00BD23C4">
      <w:pPr>
        <w:pStyle w:val="BodyTextIndent"/>
        <w:tabs>
          <w:tab w:val="left" w:pos="432"/>
          <w:tab w:val="left" w:pos="864"/>
          <w:tab w:val="left" w:pos="7380"/>
          <w:tab w:val="left" w:pos="8928"/>
          <w:tab w:val="right" w:pos="9630"/>
        </w:tabs>
        <w:spacing w:line="264" w:lineRule="atLeast"/>
        <w:ind w:right="2340"/>
        <w:rPr>
          <w:noProof/>
          <w:color w:val="0000FF"/>
        </w:rPr>
      </w:pPr>
      <w:r>
        <w:rPr>
          <w:noProof/>
          <w:color w:val="0000FF"/>
        </w:rPr>
        <w:t>Projects with 5000 or more tons of HMA.</w:t>
      </w:r>
    </w:p>
    <w:p w:rsidR="00595ADF" w:rsidRDefault="00595ADF" w:rsidP="0020514A">
      <w:pPr>
        <w:tabs>
          <w:tab w:val="left" w:pos="360"/>
          <w:tab w:val="left" w:pos="7920"/>
          <w:tab w:val="right" w:pos="9900"/>
        </w:tabs>
        <w:rPr>
          <w:sz w:val="22"/>
        </w:rPr>
      </w:pPr>
      <w:r>
        <w:rPr>
          <w:sz w:val="22"/>
        </w:rPr>
        <w:t>Revision of Section 106 – Buy America Requirements</w:t>
      </w:r>
      <w:r>
        <w:rPr>
          <w:sz w:val="22"/>
        </w:rPr>
        <w:tab/>
        <w:t>(July 01, 2010)</w:t>
      </w:r>
      <w:r>
        <w:rPr>
          <w:sz w:val="22"/>
        </w:rPr>
        <w:tab/>
        <w:t>1</w:t>
      </w:r>
    </w:p>
    <w:p w:rsidR="00595ADF" w:rsidRPr="0020514A" w:rsidRDefault="00595ADF" w:rsidP="004B7287">
      <w:pPr>
        <w:tabs>
          <w:tab w:val="left" w:pos="360"/>
          <w:tab w:val="left" w:pos="7920"/>
          <w:tab w:val="right" w:pos="9900"/>
        </w:tabs>
        <w:rPr>
          <w:color w:val="0000FF"/>
          <w:sz w:val="22"/>
        </w:rPr>
      </w:pPr>
      <w:r>
        <w:rPr>
          <w:noProof/>
        </w:rPr>
        <w:tab/>
      </w:r>
      <w:r w:rsidRPr="004B7287">
        <w:rPr>
          <w:i/>
          <w:color w:val="0000FF"/>
          <w:sz w:val="22"/>
        </w:rPr>
        <w:t>All projects.</w:t>
      </w:r>
    </w:p>
    <w:p w:rsidR="00595ADF" w:rsidRDefault="00595ADF" w:rsidP="004B7287">
      <w:pPr>
        <w:tabs>
          <w:tab w:val="left" w:pos="360"/>
          <w:tab w:val="left" w:pos="7920"/>
          <w:tab w:val="right" w:pos="9900"/>
        </w:tabs>
        <w:rPr>
          <w:sz w:val="22"/>
        </w:rPr>
      </w:pPr>
      <w:r>
        <w:rPr>
          <w:sz w:val="22"/>
        </w:rPr>
        <w:t>Revision of Section 106 – Certificates of Compliance and Certified Test Reports</w:t>
      </w:r>
      <w:r>
        <w:rPr>
          <w:sz w:val="22"/>
        </w:rPr>
        <w:tab/>
        <w:t>(Sept. 02, 2010)</w:t>
      </w:r>
      <w:r>
        <w:rPr>
          <w:sz w:val="22"/>
        </w:rPr>
        <w:tab/>
        <w:t>1</w:t>
      </w:r>
    </w:p>
    <w:p w:rsidR="00595ADF" w:rsidRDefault="00595ADF" w:rsidP="000C4F1B">
      <w:pPr>
        <w:tabs>
          <w:tab w:val="left" w:pos="360"/>
          <w:tab w:val="left" w:pos="7920"/>
          <w:tab w:val="right" w:pos="9900"/>
        </w:tabs>
        <w:rPr>
          <w:i/>
          <w:color w:val="0000FF"/>
          <w:sz w:val="22"/>
        </w:rPr>
      </w:pPr>
      <w:r>
        <w:rPr>
          <w:noProof/>
        </w:rPr>
        <w:tab/>
      </w:r>
      <w:r w:rsidRPr="004B7287">
        <w:rPr>
          <w:i/>
          <w:color w:val="0000FF"/>
          <w:sz w:val="22"/>
        </w:rPr>
        <w:t>All projects.</w:t>
      </w:r>
    </w:p>
    <w:p w:rsidR="00595ADF" w:rsidRDefault="00595ADF" w:rsidP="000C4F1B">
      <w:pPr>
        <w:tabs>
          <w:tab w:val="left" w:pos="360"/>
          <w:tab w:val="left" w:pos="7920"/>
          <w:tab w:val="right" w:pos="9900"/>
        </w:tabs>
        <w:rPr>
          <w:sz w:val="22"/>
        </w:rPr>
      </w:pPr>
      <w:r>
        <w:rPr>
          <w:sz w:val="22"/>
        </w:rPr>
        <w:t>Revision of Section 106 – Reporting and Record Keeping</w:t>
      </w:r>
      <w:r>
        <w:rPr>
          <w:sz w:val="22"/>
        </w:rPr>
        <w:tab/>
        <w:t>(April 12, 2007)</w:t>
      </w:r>
      <w:r>
        <w:rPr>
          <w:sz w:val="22"/>
        </w:rPr>
        <w:tab/>
        <w:t>1</w:t>
      </w:r>
    </w:p>
    <w:p w:rsidR="00595ADF" w:rsidRDefault="00595ADF" w:rsidP="00224B39">
      <w:pPr>
        <w:pStyle w:val="BodyTextIndent"/>
        <w:tabs>
          <w:tab w:val="left" w:pos="432"/>
          <w:tab w:val="left" w:pos="864"/>
          <w:tab w:val="left" w:pos="7380"/>
          <w:tab w:val="left" w:pos="8928"/>
          <w:tab w:val="right" w:pos="9630"/>
        </w:tabs>
        <w:spacing w:line="264" w:lineRule="atLeast"/>
        <w:ind w:right="2340"/>
        <w:rPr>
          <w:noProof/>
          <w:color w:val="0000FF"/>
        </w:rPr>
      </w:pPr>
      <w:r>
        <w:rPr>
          <w:noProof/>
          <w:color w:val="0000FF"/>
        </w:rPr>
        <w:t>Projects having 5000 or more tons of HMA when acceptance is based on gradation,gradation, asphalt content, and in-place density.</w:t>
      </w:r>
    </w:p>
    <w:p w:rsidR="00595ADF" w:rsidRDefault="00595ADF" w:rsidP="00F30A67">
      <w:pPr>
        <w:tabs>
          <w:tab w:val="left" w:pos="360"/>
          <w:tab w:val="left" w:pos="7920"/>
          <w:tab w:val="right" w:pos="9900"/>
        </w:tabs>
        <w:ind w:right="2340"/>
        <w:rPr>
          <w:sz w:val="22"/>
        </w:rPr>
      </w:pPr>
      <w:r>
        <w:rPr>
          <w:sz w:val="22"/>
        </w:rPr>
        <w:t>Revision of Section 106 – Sampling and Testing of Hot Mix Asphalt</w:t>
      </w:r>
      <w:r>
        <w:rPr>
          <w:sz w:val="22"/>
        </w:rPr>
        <w:tab/>
      </w:r>
      <w:r w:rsidRPr="00E06824">
        <w:rPr>
          <w:sz w:val="22"/>
        </w:rPr>
        <w:t>(</w:t>
      </w:r>
      <w:r>
        <w:rPr>
          <w:sz w:val="22"/>
        </w:rPr>
        <w:t>July 03, 2008)</w:t>
      </w:r>
      <w:r>
        <w:rPr>
          <w:sz w:val="22"/>
        </w:rPr>
        <w:tab/>
        <w:t>1</w:t>
      </w:r>
    </w:p>
    <w:p w:rsidR="00595ADF" w:rsidRDefault="00595ADF" w:rsidP="00F30A67">
      <w:pPr>
        <w:tabs>
          <w:tab w:val="left" w:pos="360"/>
          <w:tab w:val="left" w:pos="7920"/>
          <w:tab w:val="right" w:pos="9900"/>
        </w:tabs>
        <w:ind w:right="2340"/>
        <w:rPr>
          <w:sz w:val="22"/>
        </w:rPr>
      </w:pPr>
      <w:r>
        <w:rPr>
          <w:sz w:val="22"/>
        </w:rPr>
        <w:t xml:space="preserve">                                           (Gradation Acceptance)</w:t>
      </w:r>
    </w:p>
    <w:p w:rsidR="00595ADF" w:rsidRDefault="00595ADF" w:rsidP="00F30A67">
      <w:pPr>
        <w:tabs>
          <w:tab w:val="left" w:pos="360"/>
          <w:tab w:val="left" w:pos="7920"/>
          <w:tab w:val="right" w:pos="9900"/>
        </w:tabs>
        <w:rPr>
          <w:i/>
          <w:color w:val="0000FF"/>
          <w:sz w:val="22"/>
          <w:szCs w:val="22"/>
        </w:rPr>
      </w:pPr>
      <w:r>
        <w:tab/>
      </w:r>
      <w:r>
        <w:rPr>
          <w:i/>
          <w:color w:val="0000FF"/>
          <w:sz w:val="22"/>
          <w:szCs w:val="22"/>
        </w:rPr>
        <w:t>Pro</w:t>
      </w:r>
      <w:r w:rsidRPr="00F30A67">
        <w:rPr>
          <w:i/>
          <w:color w:val="0000FF"/>
          <w:sz w:val="22"/>
          <w:szCs w:val="22"/>
        </w:rPr>
        <w:t>jects</w:t>
      </w:r>
      <w:r>
        <w:rPr>
          <w:i/>
          <w:color w:val="0000FF"/>
          <w:sz w:val="22"/>
          <w:szCs w:val="22"/>
        </w:rPr>
        <w:t xml:space="preserve"> having more than 5000 tons of hot mix asphalt (HMA) when</w:t>
      </w:r>
    </w:p>
    <w:p w:rsidR="00595ADF" w:rsidRDefault="00595ADF" w:rsidP="000E028A">
      <w:pPr>
        <w:tabs>
          <w:tab w:val="left" w:pos="360"/>
          <w:tab w:val="left" w:pos="7920"/>
          <w:tab w:val="right" w:pos="9900"/>
        </w:tabs>
        <w:rPr>
          <w:i/>
          <w:color w:val="0000FF"/>
          <w:sz w:val="22"/>
          <w:szCs w:val="22"/>
        </w:rPr>
      </w:pPr>
      <w:r>
        <w:rPr>
          <w:i/>
          <w:color w:val="0000FF"/>
          <w:sz w:val="22"/>
          <w:szCs w:val="22"/>
        </w:rPr>
        <w:t xml:space="preserve">       acceptance is based on gradation, asphalt content, and in-place density</w:t>
      </w:r>
      <w:r w:rsidRPr="00F30A67">
        <w:rPr>
          <w:i/>
          <w:color w:val="0000FF"/>
          <w:sz w:val="22"/>
          <w:szCs w:val="22"/>
        </w:rPr>
        <w:t>.</w:t>
      </w:r>
    </w:p>
    <w:p w:rsidR="00595ADF" w:rsidRDefault="00595ADF" w:rsidP="000E028A">
      <w:pPr>
        <w:rPr>
          <w:sz w:val="22"/>
        </w:rPr>
      </w:pPr>
      <w:r>
        <w:rPr>
          <w:sz w:val="22"/>
        </w:rPr>
        <w:t>Revision of Sections 106 and 601 – Concrete Sampling and Pumping</w:t>
      </w:r>
      <w:r>
        <w:rPr>
          <w:sz w:val="22"/>
        </w:rPr>
        <w:tab/>
      </w:r>
      <w:r>
        <w:rPr>
          <w:sz w:val="22"/>
        </w:rPr>
        <w:tab/>
      </w:r>
      <w:r>
        <w:rPr>
          <w:sz w:val="22"/>
        </w:rPr>
        <w:tab/>
      </w:r>
      <w:r>
        <w:rPr>
          <w:sz w:val="22"/>
        </w:rPr>
        <w:tab/>
        <w:t xml:space="preserve">   </w:t>
      </w:r>
      <w:r w:rsidRPr="00E06824">
        <w:rPr>
          <w:sz w:val="22"/>
        </w:rPr>
        <w:t>(</w:t>
      </w:r>
      <w:r>
        <w:rPr>
          <w:sz w:val="22"/>
        </w:rPr>
        <w:t>April 30</w:t>
      </w:r>
      <w:r w:rsidRPr="00E06824">
        <w:rPr>
          <w:sz w:val="22"/>
        </w:rPr>
        <w:t>, 200</w:t>
      </w:r>
      <w:r>
        <w:rPr>
          <w:sz w:val="22"/>
        </w:rPr>
        <w:t>9</w:t>
      </w:r>
      <w:r w:rsidRPr="00E06824">
        <w:rPr>
          <w:sz w:val="22"/>
        </w:rPr>
        <w:t>)</w:t>
      </w:r>
      <w:r>
        <w:rPr>
          <w:sz w:val="22"/>
        </w:rPr>
        <w:t xml:space="preserve">        2</w:t>
      </w:r>
    </w:p>
    <w:p w:rsidR="00595ADF" w:rsidRDefault="00595ADF" w:rsidP="00EA4815">
      <w:pPr>
        <w:tabs>
          <w:tab w:val="left" w:pos="360"/>
          <w:tab w:val="left" w:pos="7920"/>
          <w:tab w:val="right" w:pos="9900"/>
        </w:tabs>
        <w:rPr>
          <w:i/>
          <w:iCs/>
          <w:color w:val="0000FF"/>
          <w:sz w:val="22"/>
        </w:rPr>
      </w:pPr>
      <w:r>
        <w:rPr>
          <w:sz w:val="22"/>
        </w:rPr>
        <w:tab/>
      </w:r>
      <w:r>
        <w:rPr>
          <w:i/>
          <w:iCs/>
          <w:color w:val="0000FF"/>
          <w:sz w:val="22"/>
        </w:rPr>
        <w:t>Projects having any type of concrete construction.</w:t>
      </w:r>
    </w:p>
    <w:p w:rsidR="00595ADF" w:rsidRPr="00E700A2" w:rsidRDefault="00595ADF" w:rsidP="00EA4815">
      <w:pPr>
        <w:tabs>
          <w:tab w:val="left" w:pos="360"/>
          <w:tab w:val="left" w:pos="7920"/>
          <w:tab w:val="right" w:pos="9900"/>
        </w:tabs>
        <w:rPr>
          <w:iCs/>
          <w:sz w:val="22"/>
        </w:rPr>
      </w:pPr>
      <w:r w:rsidRPr="00E700A2">
        <w:rPr>
          <w:iCs/>
          <w:sz w:val="22"/>
        </w:rPr>
        <w:t>Revision of Section 107 – ARRA Projects – Authority of the US Comptroller General</w:t>
      </w:r>
      <w:r>
        <w:rPr>
          <w:iCs/>
          <w:sz w:val="22"/>
        </w:rPr>
        <w:tab/>
      </w:r>
      <w:r w:rsidRPr="00E06824">
        <w:rPr>
          <w:sz w:val="22"/>
        </w:rPr>
        <w:t>(</w:t>
      </w:r>
      <w:r>
        <w:rPr>
          <w:sz w:val="22"/>
        </w:rPr>
        <w:t>April 02</w:t>
      </w:r>
      <w:r w:rsidRPr="00E06824">
        <w:rPr>
          <w:sz w:val="22"/>
        </w:rPr>
        <w:t>, 200</w:t>
      </w:r>
      <w:r>
        <w:rPr>
          <w:sz w:val="22"/>
        </w:rPr>
        <w:t>9</w:t>
      </w:r>
      <w:r w:rsidRPr="00E06824">
        <w:rPr>
          <w:sz w:val="22"/>
        </w:rPr>
        <w:t>)</w:t>
      </w:r>
      <w:r>
        <w:rPr>
          <w:sz w:val="22"/>
        </w:rPr>
        <w:tab/>
        <w:t>1</w:t>
      </w:r>
    </w:p>
    <w:p w:rsidR="00595ADF" w:rsidRDefault="00595ADF" w:rsidP="00EA4815">
      <w:pPr>
        <w:tabs>
          <w:tab w:val="left" w:pos="360"/>
          <w:tab w:val="left" w:pos="7920"/>
          <w:tab w:val="right" w:pos="9900"/>
        </w:tabs>
        <w:rPr>
          <w:iCs/>
          <w:sz w:val="22"/>
        </w:rPr>
      </w:pPr>
      <w:r>
        <w:rPr>
          <w:iCs/>
          <w:sz w:val="22"/>
        </w:rPr>
        <w:t xml:space="preserve">                                           </w:t>
      </w:r>
      <w:r w:rsidRPr="00E700A2">
        <w:rPr>
          <w:iCs/>
          <w:sz w:val="22"/>
        </w:rPr>
        <w:t>and US Inspector General</w:t>
      </w:r>
    </w:p>
    <w:p w:rsidR="00595ADF" w:rsidRPr="00164641" w:rsidRDefault="00595ADF" w:rsidP="00EA4815">
      <w:pPr>
        <w:tabs>
          <w:tab w:val="left" w:pos="360"/>
          <w:tab w:val="left" w:pos="7920"/>
          <w:tab w:val="right" w:pos="9900"/>
        </w:tabs>
        <w:rPr>
          <w:i/>
          <w:iCs/>
          <w:color w:val="0000FF"/>
          <w:sz w:val="22"/>
        </w:rPr>
      </w:pPr>
      <w:r>
        <w:rPr>
          <w:iCs/>
          <w:sz w:val="22"/>
        </w:rPr>
        <w:tab/>
      </w:r>
      <w:r w:rsidRPr="00164641">
        <w:rPr>
          <w:i/>
          <w:iCs/>
          <w:color w:val="0000FF"/>
          <w:sz w:val="22"/>
        </w:rPr>
        <w:t>All ARRA projects.</w:t>
      </w:r>
    </w:p>
    <w:p w:rsidR="00595ADF" w:rsidRDefault="00595ADF" w:rsidP="00EA4815">
      <w:pPr>
        <w:tabs>
          <w:tab w:val="left" w:pos="360"/>
          <w:tab w:val="left" w:pos="7920"/>
          <w:tab w:val="right" w:pos="9900"/>
        </w:tabs>
        <w:rPr>
          <w:sz w:val="22"/>
        </w:rPr>
      </w:pPr>
      <w:r>
        <w:rPr>
          <w:sz w:val="22"/>
        </w:rPr>
        <w:t>Revision of Section 107 – Project Safety Planning</w:t>
      </w:r>
      <w:r>
        <w:rPr>
          <w:sz w:val="22"/>
        </w:rPr>
        <w:tab/>
      </w:r>
      <w:bookmarkStart w:id="2" w:name="OLE_LINK5"/>
      <w:bookmarkStart w:id="3" w:name="OLE_LINK6"/>
      <w:r w:rsidRPr="00E06824">
        <w:rPr>
          <w:sz w:val="22"/>
        </w:rPr>
        <w:t>(</w:t>
      </w:r>
      <w:r>
        <w:rPr>
          <w:sz w:val="22"/>
        </w:rPr>
        <w:t>July 30, 2009</w:t>
      </w:r>
      <w:r w:rsidRPr="00E06824">
        <w:rPr>
          <w:sz w:val="22"/>
        </w:rPr>
        <w:t>)</w:t>
      </w:r>
      <w:r>
        <w:rPr>
          <w:sz w:val="22"/>
        </w:rPr>
        <w:tab/>
        <w:t>3</w:t>
      </w:r>
      <w:bookmarkEnd w:id="2"/>
      <w:bookmarkEnd w:id="3"/>
    </w:p>
    <w:p w:rsidR="00595ADF" w:rsidRDefault="00595ADF">
      <w:pPr>
        <w:tabs>
          <w:tab w:val="left" w:pos="360"/>
          <w:tab w:val="left" w:pos="7920"/>
          <w:tab w:val="right" w:pos="9900"/>
        </w:tabs>
        <w:rPr>
          <w:i/>
          <w:iCs/>
          <w:color w:val="0000FF"/>
          <w:sz w:val="22"/>
        </w:rPr>
      </w:pPr>
      <w:r>
        <w:rPr>
          <w:sz w:val="22"/>
        </w:rPr>
        <w:tab/>
      </w:r>
      <w:r>
        <w:rPr>
          <w:i/>
          <w:iCs/>
          <w:color w:val="0000FF"/>
          <w:sz w:val="22"/>
        </w:rPr>
        <w:t>All projects.</w:t>
      </w:r>
    </w:p>
    <w:p w:rsidR="00595ADF" w:rsidRDefault="00595ADF">
      <w:pPr>
        <w:tabs>
          <w:tab w:val="left" w:pos="360"/>
          <w:tab w:val="left" w:pos="7920"/>
          <w:tab w:val="right" w:pos="9900"/>
        </w:tabs>
        <w:rPr>
          <w:sz w:val="22"/>
        </w:rPr>
      </w:pPr>
      <w:r>
        <w:rPr>
          <w:sz w:val="22"/>
        </w:rPr>
        <w:t>Revision of Section 107 – Responsibility for Damage Claims, Insurance Types</w:t>
      </w:r>
      <w:r>
        <w:rPr>
          <w:sz w:val="22"/>
        </w:rPr>
        <w:tab/>
      </w:r>
      <w:r w:rsidRPr="00E06824">
        <w:rPr>
          <w:sz w:val="22"/>
        </w:rPr>
        <w:t>(</w:t>
      </w:r>
      <w:r>
        <w:rPr>
          <w:sz w:val="22"/>
        </w:rPr>
        <w:t>Feb. 03, 2011</w:t>
      </w:r>
      <w:r w:rsidRPr="00E06824">
        <w:rPr>
          <w:sz w:val="22"/>
        </w:rPr>
        <w:t>)</w:t>
      </w:r>
      <w:r>
        <w:rPr>
          <w:sz w:val="22"/>
        </w:rPr>
        <w:tab/>
        <w:t>2</w:t>
      </w:r>
    </w:p>
    <w:p w:rsidR="00595ADF" w:rsidRDefault="00595ADF" w:rsidP="00B87111">
      <w:pPr>
        <w:tabs>
          <w:tab w:val="left" w:pos="360"/>
          <w:tab w:val="left" w:pos="7920"/>
          <w:tab w:val="right" w:pos="9900"/>
        </w:tabs>
        <w:rPr>
          <w:sz w:val="22"/>
        </w:rPr>
      </w:pPr>
      <w:r>
        <w:rPr>
          <w:sz w:val="22"/>
        </w:rPr>
        <w:t xml:space="preserve">                                           and Coverage Limits</w:t>
      </w:r>
    </w:p>
    <w:p w:rsidR="00595ADF" w:rsidRDefault="00595ADF">
      <w:pPr>
        <w:pStyle w:val="BodyText"/>
      </w:pPr>
      <w:r>
        <w:tab/>
        <w:t>All projects.</w:t>
      </w:r>
    </w:p>
    <w:p w:rsidR="00595ADF" w:rsidRDefault="00595ADF" w:rsidP="00652CBC">
      <w:pPr>
        <w:tabs>
          <w:tab w:val="left" w:pos="360"/>
          <w:tab w:val="left" w:pos="7920"/>
          <w:tab w:val="right" w:pos="9900"/>
        </w:tabs>
        <w:rPr>
          <w:sz w:val="22"/>
        </w:rPr>
      </w:pPr>
      <w:r>
        <w:rPr>
          <w:sz w:val="22"/>
        </w:rPr>
        <w:t>Revision of Section 107 – Ton-Mile Taxes</w:t>
      </w:r>
      <w:r>
        <w:rPr>
          <w:sz w:val="22"/>
        </w:rPr>
        <w:tab/>
      </w:r>
      <w:r w:rsidRPr="00E06824">
        <w:rPr>
          <w:sz w:val="22"/>
        </w:rPr>
        <w:t>(</w:t>
      </w:r>
      <w:r>
        <w:rPr>
          <w:sz w:val="22"/>
        </w:rPr>
        <w:t>April 12, 2007</w:t>
      </w:r>
      <w:r w:rsidRPr="00E06824">
        <w:rPr>
          <w:sz w:val="22"/>
        </w:rPr>
        <w:t>)</w:t>
      </w:r>
      <w:r>
        <w:rPr>
          <w:sz w:val="22"/>
        </w:rPr>
        <w:tab/>
        <w:t>1</w:t>
      </w:r>
    </w:p>
    <w:p w:rsidR="00595ADF" w:rsidRDefault="00595ADF" w:rsidP="00B704A8">
      <w:pPr>
        <w:tabs>
          <w:tab w:val="left" w:pos="360"/>
          <w:tab w:val="left" w:pos="7920"/>
          <w:tab w:val="right" w:pos="9900"/>
        </w:tabs>
        <w:rPr>
          <w:i/>
          <w:color w:val="0000FF"/>
          <w:sz w:val="22"/>
          <w:szCs w:val="22"/>
        </w:rPr>
      </w:pPr>
      <w:r>
        <w:tab/>
      </w:r>
      <w:r w:rsidRPr="00652CBC">
        <w:rPr>
          <w:i/>
          <w:color w:val="0000FF"/>
          <w:sz w:val="22"/>
          <w:szCs w:val="22"/>
        </w:rPr>
        <w:t xml:space="preserve">All </w:t>
      </w:r>
      <w:r>
        <w:rPr>
          <w:i/>
          <w:color w:val="0000FF"/>
          <w:sz w:val="22"/>
          <w:szCs w:val="22"/>
        </w:rPr>
        <w:t>p</w:t>
      </w:r>
      <w:r w:rsidRPr="00652CBC">
        <w:rPr>
          <w:i/>
          <w:color w:val="0000FF"/>
          <w:sz w:val="22"/>
          <w:szCs w:val="22"/>
        </w:rPr>
        <w:t>rojects.</w:t>
      </w:r>
    </w:p>
    <w:p w:rsidR="00595ADF" w:rsidRPr="000A7C8E" w:rsidRDefault="00595ADF" w:rsidP="00B704A8">
      <w:pPr>
        <w:tabs>
          <w:tab w:val="left" w:pos="360"/>
          <w:tab w:val="left" w:pos="7920"/>
          <w:tab w:val="right" w:pos="9900"/>
        </w:tabs>
        <w:rPr>
          <w:sz w:val="22"/>
        </w:rPr>
      </w:pPr>
      <w:r>
        <w:rPr>
          <w:sz w:val="22"/>
        </w:rPr>
        <w:t>Revision of Section 108 – Liquidated Damages</w:t>
      </w:r>
      <w:r>
        <w:rPr>
          <w:sz w:val="22"/>
        </w:rPr>
        <w:tab/>
      </w:r>
      <w:r w:rsidRPr="00E06824">
        <w:rPr>
          <w:sz w:val="22"/>
        </w:rPr>
        <w:t>(</w:t>
      </w:r>
      <w:r>
        <w:rPr>
          <w:sz w:val="22"/>
        </w:rPr>
        <w:t>Nov. 05, 2009</w:t>
      </w:r>
      <w:r w:rsidRPr="00E06824">
        <w:rPr>
          <w:sz w:val="22"/>
        </w:rPr>
        <w:t>)</w:t>
      </w:r>
      <w:r>
        <w:rPr>
          <w:sz w:val="22"/>
        </w:rPr>
        <w:tab/>
        <w:t>1</w:t>
      </w:r>
    </w:p>
    <w:p w:rsidR="00595ADF" w:rsidRDefault="00595ADF" w:rsidP="00E17AA7">
      <w:pPr>
        <w:tabs>
          <w:tab w:val="left" w:pos="360"/>
          <w:tab w:val="left" w:pos="7920"/>
          <w:tab w:val="right" w:pos="9900"/>
        </w:tabs>
        <w:jc w:val="both"/>
        <w:rPr>
          <w:i/>
          <w:color w:val="0000FF"/>
          <w:sz w:val="22"/>
        </w:rPr>
      </w:pPr>
      <w:r>
        <w:rPr>
          <w:sz w:val="22"/>
        </w:rPr>
        <w:tab/>
      </w:r>
      <w:r>
        <w:rPr>
          <w:i/>
          <w:color w:val="0000FF"/>
          <w:sz w:val="22"/>
        </w:rPr>
        <w:t>All projects.</w:t>
      </w:r>
    </w:p>
    <w:p w:rsidR="00595ADF" w:rsidRDefault="00595ADF">
      <w:pPr>
        <w:tabs>
          <w:tab w:val="left" w:pos="360"/>
          <w:tab w:val="left" w:pos="7920"/>
          <w:tab w:val="right" w:pos="9900"/>
        </w:tabs>
        <w:jc w:val="both"/>
        <w:rPr>
          <w:sz w:val="22"/>
        </w:rPr>
      </w:pPr>
      <w:r>
        <w:rPr>
          <w:sz w:val="22"/>
        </w:rPr>
        <w:t>Revision of Section 108 – Payment Schedule</w:t>
      </w:r>
      <w:r>
        <w:rPr>
          <w:sz w:val="22"/>
        </w:rPr>
        <w:tab/>
      </w:r>
      <w:r w:rsidRPr="00E06824">
        <w:rPr>
          <w:sz w:val="22"/>
        </w:rPr>
        <w:t>(</w:t>
      </w:r>
      <w:r>
        <w:rPr>
          <w:sz w:val="22"/>
        </w:rPr>
        <w:t>April 29, 2010</w:t>
      </w:r>
      <w:r w:rsidRPr="00E06824">
        <w:rPr>
          <w:sz w:val="22"/>
        </w:rPr>
        <w:t>)</w:t>
      </w:r>
      <w:r>
        <w:rPr>
          <w:sz w:val="22"/>
        </w:rPr>
        <w:tab/>
        <w:t>1</w:t>
      </w:r>
    </w:p>
    <w:p w:rsidR="00595ADF" w:rsidRDefault="00595ADF">
      <w:pPr>
        <w:tabs>
          <w:tab w:val="left" w:pos="360"/>
          <w:tab w:val="left" w:pos="7920"/>
          <w:tab w:val="right" w:pos="9900"/>
        </w:tabs>
        <w:jc w:val="both"/>
        <w:rPr>
          <w:color w:val="0000FF"/>
          <w:sz w:val="22"/>
        </w:rPr>
      </w:pPr>
      <w:r>
        <w:rPr>
          <w:sz w:val="22"/>
        </w:rPr>
        <w:tab/>
      </w:r>
      <w:r>
        <w:rPr>
          <w:i/>
          <w:color w:val="0000FF"/>
          <w:sz w:val="22"/>
        </w:rPr>
        <w:t>All projects.</w:t>
      </w:r>
    </w:p>
    <w:p w:rsidR="00595ADF" w:rsidRDefault="00595ADF" w:rsidP="00AE2D0F">
      <w:pPr>
        <w:tabs>
          <w:tab w:val="left" w:pos="360"/>
          <w:tab w:val="left" w:pos="7920"/>
          <w:tab w:val="right" w:pos="9900"/>
        </w:tabs>
        <w:jc w:val="both"/>
        <w:rPr>
          <w:sz w:val="22"/>
        </w:rPr>
      </w:pPr>
      <w:r>
        <w:rPr>
          <w:sz w:val="22"/>
        </w:rPr>
        <w:t>Revision of Section 108 – Progress Schedule</w:t>
      </w:r>
      <w:r>
        <w:rPr>
          <w:sz w:val="22"/>
        </w:rPr>
        <w:tab/>
      </w:r>
      <w:r w:rsidRPr="00E06824">
        <w:rPr>
          <w:sz w:val="22"/>
        </w:rPr>
        <w:t>(</w:t>
      </w:r>
      <w:r>
        <w:rPr>
          <w:sz w:val="22"/>
        </w:rPr>
        <w:t>Nov. 03</w:t>
      </w:r>
      <w:r w:rsidRPr="00E06824">
        <w:rPr>
          <w:sz w:val="22"/>
        </w:rPr>
        <w:t>, 200</w:t>
      </w:r>
      <w:r>
        <w:rPr>
          <w:sz w:val="22"/>
        </w:rPr>
        <w:t>8</w:t>
      </w:r>
      <w:r w:rsidRPr="00E06824">
        <w:rPr>
          <w:sz w:val="22"/>
        </w:rPr>
        <w:t>)</w:t>
      </w:r>
      <w:r>
        <w:rPr>
          <w:sz w:val="22"/>
        </w:rPr>
        <w:tab/>
        <w:t>1</w:t>
      </w:r>
    </w:p>
    <w:p w:rsidR="00595ADF" w:rsidRPr="00AE2D0F" w:rsidRDefault="00595ADF">
      <w:pPr>
        <w:tabs>
          <w:tab w:val="left" w:pos="360"/>
          <w:tab w:val="left" w:pos="7920"/>
          <w:tab w:val="right" w:pos="9900"/>
        </w:tabs>
        <w:jc w:val="both"/>
        <w:rPr>
          <w:color w:val="0000FF"/>
          <w:sz w:val="22"/>
        </w:rPr>
      </w:pPr>
      <w:r>
        <w:rPr>
          <w:sz w:val="22"/>
        </w:rPr>
        <w:tab/>
      </w:r>
      <w:r>
        <w:rPr>
          <w:i/>
          <w:color w:val="0000FF"/>
          <w:sz w:val="22"/>
        </w:rPr>
        <w:t>All projects.</w:t>
      </w:r>
    </w:p>
    <w:p w:rsidR="00595ADF" w:rsidRDefault="00595ADF" w:rsidP="00CA3004">
      <w:pPr>
        <w:tabs>
          <w:tab w:val="left" w:pos="360"/>
          <w:tab w:val="left" w:pos="7920"/>
          <w:tab w:val="right" w:pos="9900"/>
        </w:tabs>
        <w:jc w:val="both"/>
        <w:rPr>
          <w:sz w:val="22"/>
        </w:rPr>
      </w:pPr>
      <w:r>
        <w:rPr>
          <w:sz w:val="22"/>
        </w:rPr>
        <w:t>Revision of Section 109 – Asphalt Cement Cost Adjustment</w:t>
      </w:r>
      <w:r>
        <w:rPr>
          <w:sz w:val="22"/>
        </w:rPr>
        <w:tab/>
        <w:t>(October 21, 2010)</w:t>
      </w:r>
      <w:r>
        <w:rPr>
          <w:sz w:val="22"/>
        </w:rPr>
        <w:tab/>
        <w:t>2</w:t>
      </w:r>
    </w:p>
    <w:p w:rsidR="00595ADF" w:rsidRPr="00CA3004" w:rsidRDefault="00595ADF" w:rsidP="00CA3004">
      <w:pPr>
        <w:tabs>
          <w:tab w:val="left" w:pos="360"/>
          <w:tab w:val="left" w:pos="7920"/>
          <w:tab w:val="right" w:pos="9900"/>
        </w:tabs>
        <w:rPr>
          <w:iCs/>
          <w:color w:val="0000FF"/>
          <w:sz w:val="22"/>
        </w:rPr>
      </w:pPr>
      <w:r>
        <w:rPr>
          <w:iCs/>
          <w:color w:val="0000FF"/>
          <w:sz w:val="22"/>
        </w:rPr>
        <w:t xml:space="preserve">                                          </w:t>
      </w:r>
      <w:r>
        <w:rPr>
          <w:iCs/>
          <w:sz w:val="22"/>
        </w:rPr>
        <w:t>(Asphalt Cement Included in the Work)</w:t>
      </w:r>
      <w:r>
        <w:rPr>
          <w:i/>
          <w:iCs/>
          <w:color w:val="0000FF"/>
          <w:sz w:val="22"/>
        </w:rPr>
        <w:tab/>
      </w:r>
    </w:p>
    <w:p w:rsidR="00595ADF" w:rsidRDefault="00595ADF" w:rsidP="00CA3004">
      <w:pPr>
        <w:tabs>
          <w:tab w:val="left" w:pos="360"/>
          <w:tab w:val="left" w:pos="7920"/>
          <w:tab w:val="right" w:pos="9900"/>
        </w:tabs>
        <w:rPr>
          <w:i/>
          <w:iCs/>
          <w:color w:val="0000FF"/>
          <w:sz w:val="22"/>
        </w:rPr>
      </w:pPr>
      <w:r>
        <w:rPr>
          <w:i/>
          <w:iCs/>
          <w:color w:val="0000FF"/>
          <w:sz w:val="22"/>
        </w:rPr>
        <w:tab/>
        <w:t>Projects having pay item 403 - Hot Mix Asphalt,and/ or pay item 403 - Stone Mix Asphalt,</w:t>
      </w:r>
    </w:p>
    <w:p w:rsidR="00595ADF" w:rsidRDefault="00595ADF" w:rsidP="00CA3004">
      <w:pPr>
        <w:tabs>
          <w:tab w:val="left" w:pos="360"/>
          <w:tab w:val="left" w:pos="7920"/>
          <w:tab w:val="right" w:pos="9900"/>
        </w:tabs>
        <w:rPr>
          <w:i/>
          <w:iCs/>
          <w:color w:val="0000FF"/>
          <w:sz w:val="22"/>
        </w:rPr>
      </w:pPr>
      <w:r>
        <w:rPr>
          <w:i/>
          <w:iCs/>
          <w:color w:val="0000FF"/>
          <w:sz w:val="22"/>
        </w:rPr>
        <w:t xml:space="preserve">      in which the cost of asphalt cement is included in the work.</w:t>
      </w:r>
    </w:p>
    <w:p w:rsidR="00595ADF" w:rsidRDefault="00595ADF" w:rsidP="00CA3004">
      <w:pPr>
        <w:tabs>
          <w:tab w:val="left" w:pos="360"/>
          <w:tab w:val="left" w:pos="7920"/>
          <w:tab w:val="right" w:pos="9900"/>
        </w:tabs>
        <w:rPr>
          <w:i/>
          <w:noProof/>
          <w:color w:val="FF0000"/>
          <w:sz w:val="22"/>
          <w:szCs w:val="22"/>
        </w:rPr>
      </w:pPr>
      <w:r>
        <w:rPr>
          <w:i/>
          <w:iCs/>
          <w:color w:val="0000FF"/>
          <w:sz w:val="22"/>
        </w:rPr>
        <w:tab/>
      </w:r>
      <w:r w:rsidRPr="00E05509">
        <w:rPr>
          <w:i/>
          <w:noProof/>
          <w:color w:val="FF0000"/>
          <w:sz w:val="22"/>
          <w:szCs w:val="22"/>
        </w:rPr>
        <w:t>Note: This specification requires a Force Account item.</w:t>
      </w:r>
    </w:p>
    <w:p w:rsidR="00595ADF" w:rsidRDefault="00595ADF" w:rsidP="00B655C9">
      <w:pPr>
        <w:tabs>
          <w:tab w:val="left" w:pos="360"/>
          <w:tab w:val="left" w:pos="7920"/>
          <w:tab w:val="right" w:pos="9900"/>
        </w:tabs>
        <w:rPr>
          <w:sz w:val="22"/>
        </w:rPr>
      </w:pPr>
      <w:r>
        <w:rPr>
          <w:noProof/>
          <w:color w:val="FF0000"/>
          <w:sz w:val="22"/>
          <w:szCs w:val="22"/>
        </w:rPr>
        <w:br w:type="page"/>
      </w:r>
      <w:r>
        <w:rPr>
          <w:sz w:val="22"/>
        </w:rPr>
        <w:t>Revision of Section 109 – Asphalt Cement Cost Adjustment</w:t>
      </w:r>
      <w:r>
        <w:rPr>
          <w:sz w:val="22"/>
        </w:rPr>
        <w:tab/>
        <w:t>(October 21, 2010)</w:t>
      </w:r>
      <w:r>
        <w:rPr>
          <w:sz w:val="22"/>
        </w:rPr>
        <w:tab/>
        <w:t>2</w:t>
      </w:r>
    </w:p>
    <w:p w:rsidR="00595ADF" w:rsidRPr="00CA3004" w:rsidRDefault="00595ADF" w:rsidP="001C457A">
      <w:pPr>
        <w:tabs>
          <w:tab w:val="left" w:pos="360"/>
          <w:tab w:val="left" w:pos="7920"/>
          <w:tab w:val="right" w:pos="9900"/>
        </w:tabs>
        <w:rPr>
          <w:iCs/>
          <w:color w:val="0000FF"/>
          <w:sz w:val="22"/>
        </w:rPr>
      </w:pPr>
      <w:r>
        <w:rPr>
          <w:iCs/>
          <w:color w:val="0000FF"/>
          <w:sz w:val="22"/>
        </w:rPr>
        <w:t xml:space="preserve">                                          </w:t>
      </w:r>
      <w:r>
        <w:rPr>
          <w:iCs/>
          <w:sz w:val="22"/>
        </w:rPr>
        <w:t>(Asphalt Cement Paid Separately)</w:t>
      </w:r>
      <w:r>
        <w:rPr>
          <w:i/>
          <w:iCs/>
          <w:color w:val="0000FF"/>
          <w:sz w:val="22"/>
        </w:rPr>
        <w:tab/>
      </w:r>
    </w:p>
    <w:p w:rsidR="00595ADF" w:rsidRDefault="00595ADF" w:rsidP="00CA3004">
      <w:pPr>
        <w:tabs>
          <w:tab w:val="left" w:pos="360"/>
          <w:tab w:val="left" w:pos="7920"/>
          <w:tab w:val="right" w:pos="9900"/>
        </w:tabs>
        <w:rPr>
          <w:i/>
          <w:iCs/>
          <w:color w:val="0000FF"/>
          <w:sz w:val="22"/>
        </w:rPr>
      </w:pPr>
      <w:r>
        <w:rPr>
          <w:i/>
          <w:iCs/>
          <w:color w:val="0000FF"/>
          <w:sz w:val="22"/>
        </w:rPr>
        <w:tab/>
        <w:t>Projects having pay item 411 -  Asphalt Cement.</w:t>
      </w:r>
    </w:p>
    <w:p w:rsidR="00595ADF" w:rsidRPr="001C457A" w:rsidRDefault="00595ADF" w:rsidP="00CA3004">
      <w:pPr>
        <w:tabs>
          <w:tab w:val="left" w:pos="360"/>
          <w:tab w:val="left" w:pos="7920"/>
          <w:tab w:val="right" w:pos="9900"/>
        </w:tabs>
        <w:rPr>
          <w:i/>
          <w:iCs/>
          <w:color w:val="0000FF"/>
          <w:sz w:val="22"/>
        </w:rPr>
      </w:pPr>
      <w:r>
        <w:rPr>
          <w:i/>
          <w:iCs/>
          <w:color w:val="0000FF"/>
          <w:sz w:val="22"/>
        </w:rPr>
        <w:tab/>
      </w:r>
      <w:r w:rsidRPr="00E05509">
        <w:rPr>
          <w:i/>
          <w:noProof/>
          <w:color w:val="FF0000"/>
          <w:sz w:val="22"/>
          <w:szCs w:val="22"/>
        </w:rPr>
        <w:t>Note: This specification requires a Force Account item.</w:t>
      </w:r>
    </w:p>
    <w:p w:rsidR="00595ADF" w:rsidRDefault="00595ADF">
      <w:pPr>
        <w:tabs>
          <w:tab w:val="left" w:pos="360"/>
          <w:tab w:val="left" w:pos="7920"/>
          <w:tab w:val="right" w:pos="9900"/>
        </w:tabs>
        <w:jc w:val="both"/>
        <w:rPr>
          <w:sz w:val="22"/>
        </w:rPr>
      </w:pPr>
      <w:r>
        <w:rPr>
          <w:sz w:val="22"/>
        </w:rPr>
        <w:t>Revision of Section 109 – Compensation of Compensable Delays</w:t>
      </w:r>
      <w:r>
        <w:rPr>
          <w:sz w:val="22"/>
        </w:rPr>
        <w:tab/>
        <w:t>(January 17, 2008)</w:t>
      </w:r>
      <w:r>
        <w:rPr>
          <w:sz w:val="22"/>
        </w:rPr>
        <w:tab/>
        <w:t>1</w:t>
      </w:r>
    </w:p>
    <w:p w:rsidR="00595ADF" w:rsidRDefault="00595ADF" w:rsidP="00DE5224">
      <w:pPr>
        <w:tabs>
          <w:tab w:val="left" w:pos="360"/>
          <w:tab w:val="left" w:pos="7920"/>
          <w:tab w:val="right" w:pos="9900"/>
        </w:tabs>
        <w:rPr>
          <w:i/>
          <w:iCs/>
          <w:color w:val="0000FF"/>
          <w:sz w:val="22"/>
        </w:rPr>
      </w:pPr>
      <w:r>
        <w:rPr>
          <w:i/>
          <w:iCs/>
          <w:color w:val="0000FF"/>
          <w:sz w:val="22"/>
        </w:rPr>
        <w:tab/>
        <w:t>All projects.</w:t>
      </w:r>
    </w:p>
    <w:p w:rsidR="00595ADF" w:rsidRDefault="00595ADF" w:rsidP="000651A7">
      <w:pPr>
        <w:tabs>
          <w:tab w:val="left" w:pos="360"/>
          <w:tab w:val="left" w:pos="7920"/>
          <w:tab w:val="right" w:pos="9900"/>
        </w:tabs>
        <w:jc w:val="both"/>
        <w:rPr>
          <w:sz w:val="22"/>
        </w:rPr>
      </w:pPr>
      <w:r>
        <w:rPr>
          <w:sz w:val="22"/>
        </w:rPr>
        <w:t>Revision of Section 109 – Estimate Cut-Off Date on ARRA Projects</w:t>
      </w:r>
      <w:r>
        <w:rPr>
          <w:sz w:val="22"/>
        </w:rPr>
        <w:tab/>
        <w:t>(March 20, 2009)</w:t>
      </w:r>
      <w:r>
        <w:rPr>
          <w:sz w:val="22"/>
        </w:rPr>
        <w:tab/>
        <w:t>1</w:t>
      </w:r>
    </w:p>
    <w:p w:rsidR="00595ADF" w:rsidRPr="000651A7" w:rsidRDefault="00595ADF" w:rsidP="00DE5224">
      <w:pPr>
        <w:tabs>
          <w:tab w:val="left" w:pos="360"/>
          <w:tab w:val="left" w:pos="7920"/>
          <w:tab w:val="right" w:pos="9900"/>
        </w:tabs>
        <w:rPr>
          <w:i/>
          <w:iCs/>
          <w:color w:val="0000FF"/>
          <w:sz w:val="22"/>
        </w:rPr>
      </w:pPr>
      <w:r>
        <w:rPr>
          <w:i/>
          <w:iCs/>
          <w:color w:val="0000FF"/>
          <w:sz w:val="22"/>
        </w:rPr>
        <w:tab/>
        <w:t>All ARRA projects.</w:t>
      </w:r>
    </w:p>
    <w:p w:rsidR="00595ADF" w:rsidRDefault="00595ADF">
      <w:pPr>
        <w:tabs>
          <w:tab w:val="left" w:pos="360"/>
          <w:tab w:val="left" w:pos="7920"/>
          <w:tab w:val="right" w:pos="9900"/>
        </w:tabs>
        <w:rPr>
          <w:sz w:val="22"/>
        </w:rPr>
      </w:pPr>
      <w:r>
        <w:rPr>
          <w:sz w:val="22"/>
        </w:rPr>
        <w:t>Revision of Section 109 – Fuel Cost Adjustment</w:t>
      </w:r>
      <w:r>
        <w:rPr>
          <w:sz w:val="22"/>
        </w:rPr>
        <w:tab/>
      </w:r>
      <w:r w:rsidRPr="00E06824">
        <w:rPr>
          <w:sz w:val="22"/>
        </w:rPr>
        <w:t>(</w:t>
      </w:r>
      <w:r>
        <w:rPr>
          <w:sz w:val="22"/>
        </w:rPr>
        <w:t>October 29, 2010</w:t>
      </w:r>
      <w:r w:rsidRPr="00E06824">
        <w:rPr>
          <w:sz w:val="22"/>
        </w:rPr>
        <w:t>)</w:t>
      </w:r>
      <w:r>
        <w:rPr>
          <w:sz w:val="22"/>
        </w:rPr>
        <w:tab/>
        <w:t>2</w:t>
      </w:r>
    </w:p>
    <w:p w:rsidR="00595ADF" w:rsidRDefault="00595ADF">
      <w:pPr>
        <w:tabs>
          <w:tab w:val="left" w:pos="360"/>
          <w:tab w:val="left" w:pos="7920"/>
          <w:tab w:val="right" w:pos="9900"/>
        </w:tabs>
        <w:rPr>
          <w:i/>
          <w:iCs/>
          <w:color w:val="0000FF"/>
          <w:sz w:val="22"/>
        </w:rPr>
      </w:pPr>
      <w:r>
        <w:rPr>
          <w:sz w:val="22"/>
        </w:rPr>
        <w:tab/>
      </w:r>
      <w:r>
        <w:rPr>
          <w:i/>
          <w:iCs/>
          <w:color w:val="0000FF"/>
          <w:sz w:val="22"/>
        </w:rPr>
        <w:t>All projects.</w:t>
      </w:r>
    </w:p>
    <w:p w:rsidR="00595ADF" w:rsidRDefault="00595ADF" w:rsidP="00DE5224">
      <w:pPr>
        <w:pStyle w:val="BodyTextIndent"/>
        <w:tabs>
          <w:tab w:val="left" w:pos="432"/>
          <w:tab w:val="left" w:pos="864"/>
          <w:tab w:val="left" w:pos="7380"/>
          <w:tab w:val="left" w:pos="8928"/>
          <w:tab w:val="right" w:pos="9630"/>
        </w:tabs>
        <w:spacing w:line="264" w:lineRule="atLeast"/>
        <w:rPr>
          <w:noProof/>
          <w:color w:val="FF0000"/>
        </w:rPr>
      </w:pPr>
      <w:r>
        <w:rPr>
          <w:noProof/>
          <w:color w:val="FF0000"/>
        </w:rPr>
        <w:t>Note: This specification requires a Force Account item.</w:t>
      </w:r>
    </w:p>
    <w:p w:rsidR="00595ADF" w:rsidRDefault="00595ADF" w:rsidP="00DE5224">
      <w:pPr>
        <w:pStyle w:val="BodyTextIndent"/>
        <w:tabs>
          <w:tab w:val="left" w:pos="432"/>
          <w:tab w:val="left" w:pos="864"/>
          <w:tab w:val="left" w:pos="7380"/>
          <w:tab w:val="left" w:pos="8928"/>
          <w:tab w:val="right" w:pos="9630"/>
        </w:tabs>
        <w:spacing w:line="264" w:lineRule="atLeast"/>
        <w:ind w:left="0"/>
      </w:pPr>
      <w:r w:rsidRPr="00232966">
        <w:rPr>
          <w:i w:val="0"/>
        </w:rPr>
        <w:t>Revision of Section 109 – Measurement of Quantities</w:t>
      </w:r>
      <w:r>
        <w:rPr>
          <w:i w:val="0"/>
        </w:rPr>
        <w:tab/>
      </w:r>
      <w:r>
        <w:rPr>
          <w:i w:val="0"/>
        </w:rPr>
        <w:tab/>
      </w:r>
      <w:r w:rsidRPr="00A267D2">
        <w:rPr>
          <w:i w:val="0"/>
        </w:rPr>
        <w:t>(</w:t>
      </w:r>
      <w:r>
        <w:rPr>
          <w:i w:val="0"/>
        </w:rPr>
        <w:t>October</w:t>
      </w:r>
      <w:r w:rsidRPr="00A267D2">
        <w:rPr>
          <w:i w:val="0"/>
        </w:rPr>
        <w:t xml:space="preserve"> </w:t>
      </w:r>
      <w:r>
        <w:rPr>
          <w:i w:val="0"/>
        </w:rPr>
        <w:t>21</w:t>
      </w:r>
      <w:r w:rsidRPr="00A267D2">
        <w:rPr>
          <w:i w:val="0"/>
        </w:rPr>
        <w:t>, 2010)</w:t>
      </w:r>
      <w:r w:rsidRPr="00A267D2">
        <w:rPr>
          <w:i w:val="0"/>
        </w:rPr>
        <w:tab/>
      </w:r>
      <w:r w:rsidRPr="00351FCE">
        <w:rPr>
          <w:i w:val="0"/>
        </w:rPr>
        <w:tab/>
      </w:r>
      <w:r>
        <w:rPr>
          <w:i w:val="0"/>
        </w:rPr>
        <w:t>2</w:t>
      </w:r>
    </w:p>
    <w:p w:rsidR="00595ADF" w:rsidRDefault="00595ADF">
      <w:pPr>
        <w:tabs>
          <w:tab w:val="left" w:pos="360"/>
          <w:tab w:val="left" w:pos="7920"/>
          <w:tab w:val="right" w:pos="9900"/>
        </w:tabs>
        <w:rPr>
          <w:i/>
          <w:color w:val="0000FF"/>
          <w:sz w:val="22"/>
        </w:rPr>
      </w:pPr>
      <w:r>
        <w:rPr>
          <w:i/>
          <w:color w:val="0000FF"/>
          <w:sz w:val="22"/>
        </w:rPr>
        <w:tab/>
        <w:t>All projects.</w:t>
      </w:r>
    </w:p>
    <w:p w:rsidR="00595ADF" w:rsidRDefault="00595ADF" w:rsidP="009042C7">
      <w:pPr>
        <w:pStyle w:val="BodyTextIndent"/>
        <w:tabs>
          <w:tab w:val="left" w:pos="432"/>
          <w:tab w:val="left" w:pos="864"/>
          <w:tab w:val="left" w:pos="7380"/>
          <w:tab w:val="left" w:pos="8928"/>
          <w:tab w:val="right" w:pos="9630"/>
        </w:tabs>
        <w:spacing w:line="264" w:lineRule="atLeast"/>
        <w:ind w:left="0"/>
      </w:pPr>
      <w:r w:rsidRPr="00232966">
        <w:rPr>
          <w:i w:val="0"/>
        </w:rPr>
        <w:t xml:space="preserve">Revision of Section 109 – </w:t>
      </w:r>
      <w:r>
        <w:rPr>
          <w:i w:val="0"/>
        </w:rPr>
        <w:t>Partial Payments</w:t>
      </w:r>
      <w:r>
        <w:rPr>
          <w:i w:val="0"/>
        </w:rPr>
        <w:tab/>
      </w:r>
      <w:r>
        <w:rPr>
          <w:i w:val="0"/>
        </w:rPr>
        <w:tab/>
      </w:r>
      <w:r w:rsidRPr="00351FCE">
        <w:rPr>
          <w:i w:val="0"/>
        </w:rPr>
        <w:t>(</w:t>
      </w:r>
      <w:r>
        <w:rPr>
          <w:i w:val="0"/>
        </w:rPr>
        <w:t>Feb. 03, 2011</w:t>
      </w:r>
      <w:r w:rsidRPr="00351FCE">
        <w:rPr>
          <w:i w:val="0"/>
        </w:rPr>
        <w:t>)</w:t>
      </w:r>
      <w:r>
        <w:rPr>
          <w:i w:val="0"/>
        </w:rPr>
        <w:tab/>
      </w:r>
      <w:r w:rsidRPr="00351FCE">
        <w:rPr>
          <w:i w:val="0"/>
        </w:rPr>
        <w:tab/>
        <w:t>1</w:t>
      </w:r>
    </w:p>
    <w:p w:rsidR="00595ADF" w:rsidRPr="009042C7" w:rsidRDefault="00595ADF">
      <w:pPr>
        <w:tabs>
          <w:tab w:val="left" w:pos="360"/>
          <w:tab w:val="left" w:pos="7920"/>
          <w:tab w:val="right" w:pos="9900"/>
        </w:tabs>
        <w:rPr>
          <w:i/>
          <w:color w:val="0000FF"/>
          <w:sz w:val="22"/>
        </w:rPr>
      </w:pPr>
      <w:r>
        <w:rPr>
          <w:i/>
          <w:color w:val="0000FF"/>
          <w:sz w:val="22"/>
        </w:rPr>
        <w:tab/>
        <w:t>All projects, except “MTCE” projects.</w:t>
      </w:r>
    </w:p>
    <w:p w:rsidR="00595ADF" w:rsidRDefault="00595ADF" w:rsidP="00407D00">
      <w:pPr>
        <w:tabs>
          <w:tab w:val="left" w:pos="360"/>
          <w:tab w:val="left" w:pos="7920"/>
          <w:tab w:val="right" w:pos="9900"/>
        </w:tabs>
        <w:rPr>
          <w:sz w:val="22"/>
        </w:rPr>
      </w:pPr>
      <w:r>
        <w:rPr>
          <w:sz w:val="22"/>
        </w:rPr>
        <w:t>Revision of Sections 202, 203, 206, and 250 – Environmental Health and                          (Feb. 25, 2010)          3</w:t>
      </w:r>
    </w:p>
    <w:p w:rsidR="00595ADF" w:rsidRDefault="00595ADF" w:rsidP="00407D00">
      <w:pPr>
        <w:tabs>
          <w:tab w:val="left" w:pos="360"/>
          <w:tab w:val="left" w:pos="7920"/>
          <w:tab w:val="right" w:pos="9900"/>
        </w:tabs>
        <w:rPr>
          <w:sz w:val="22"/>
        </w:rPr>
      </w:pPr>
      <w:r>
        <w:rPr>
          <w:sz w:val="22"/>
        </w:rPr>
        <w:t xml:space="preserve">                                                                           Safety Management</w:t>
      </w:r>
      <w:r>
        <w:rPr>
          <w:sz w:val="22"/>
        </w:rPr>
        <w:tab/>
      </w:r>
    </w:p>
    <w:p w:rsidR="00595ADF" w:rsidRPr="00F20F43" w:rsidRDefault="00595ADF" w:rsidP="00407D00">
      <w:pPr>
        <w:tabs>
          <w:tab w:val="left" w:pos="360"/>
          <w:tab w:val="left" w:pos="7920"/>
          <w:tab w:val="right" w:pos="9900"/>
        </w:tabs>
        <w:rPr>
          <w:sz w:val="22"/>
        </w:rPr>
      </w:pPr>
      <w:r>
        <w:rPr>
          <w:sz w:val="22"/>
        </w:rPr>
        <w:tab/>
      </w:r>
      <w:r>
        <w:rPr>
          <w:i/>
          <w:color w:val="0000FF"/>
          <w:sz w:val="22"/>
        </w:rPr>
        <w:t>All p</w:t>
      </w:r>
      <w:r w:rsidRPr="004B7287">
        <w:rPr>
          <w:i/>
          <w:color w:val="0000FF"/>
          <w:sz w:val="22"/>
        </w:rPr>
        <w:t>rojec</w:t>
      </w:r>
      <w:r>
        <w:rPr>
          <w:i/>
          <w:color w:val="0000FF"/>
          <w:sz w:val="22"/>
        </w:rPr>
        <w:t>ts.</w:t>
      </w:r>
    </w:p>
    <w:p w:rsidR="00595ADF" w:rsidRDefault="00595ADF" w:rsidP="00C72777">
      <w:pPr>
        <w:tabs>
          <w:tab w:val="left" w:pos="360"/>
          <w:tab w:val="left" w:pos="7920"/>
          <w:tab w:val="right" w:pos="9900"/>
        </w:tabs>
        <w:rPr>
          <w:sz w:val="22"/>
        </w:rPr>
      </w:pPr>
      <w:r>
        <w:rPr>
          <w:sz w:val="22"/>
        </w:rPr>
        <w:t>Revision of Section 203 – Embankment</w:t>
      </w:r>
      <w:r>
        <w:rPr>
          <w:sz w:val="22"/>
        </w:rPr>
        <w:tab/>
      </w:r>
      <w:r w:rsidRPr="00E06824">
        <w:rPr>
          <w:sz w:val="22"/>
        </w:rPr>
        <w:t>(</w:t>
      </w:r>
      <w:r>
        <w:rPr>
          <w:sz w:val="22"/>
        </w:rPr>
        <w:t>October 25, 2007</w:t>
      </w:r>
      <w:r w:rsidRPr="00E06824">
        <w:rPr>
          <w:sz w:val="22"/>
        </w:rPr>
        <w:t>)</w:t>
      </w:r>
      <w:r>
        <w:rPr>
          <w:sz w:val="22"/>
        </w:rPr>
        <w:tab/>
        <w:t>1</w:t>
      </w:r>
    </w:p>
    <w:p w:rsidR="00595ADF" w:rsidRDefault="00595ADF" w:rsidP="004D5C35">
      <w:pPr>
        <w:tabs>
          <w:tab w:val="left" w:pos="360"/>
          <w:tab w:val="left" w:pos="7920"/>
          <w:tab w:val="right" w:pos="9900"/>
        </w:tabs>
        <w:rPr>
          <w:i/>
          <w:color w:val="0000FF"/>
          <w:sz w:val="22"/>
          <w:szCs w:val="22"/>
        </w:rPr>
      </w:pPr>
      <w:r>
        <w:tab/>
      </w:r>
      <w:r>
        <w:rPr>
          <w:i/>
          <w:color w:val="0000FF"/>
          <w:sz w:val="22"/>
          <w:szCs w:val="22"/>
        </w:rPr>
        <w:t>Projects having any type of concrete construction. Designers should include</w:t>
      </w:r>
    </w:p>
    <w:p w:rsidR="00595ADF" w:rsidRDefault="00595ADF">
      <w:pPr>
        <w:tabs>
          <w:tab w:val="left" w:pos="360"/>
          <w:tab w:val="left" w:pos="7920"/>
          <w:tab w:val="right" w:pos="9900"/>
        </w:tabs>
        <w:rPr>
          <w:i/>
          <w:color w:val="0000FF"/>
          <w:sz w:val="22"/>
          <w:szCs w:val="22"/>
        </w:rPr>
      </w:pPr>
      <w:r>
        <w:tab/>
        <w:t xml:space="preserve"> </w:t>
      </w:r>
      <w:r w:rsidRPr="004D5C35">
        <w:rPr>
          <w:i/>
          <w:color w:val="0000FF"/>
          <w:sz w:val="22"/>
          <w:szCs w:val="22"/>
        </w:rPr>
        <w:t>a general note on th</w:t>
      </w:r>
      <w:r>
        <w:rPr>
          <w:i/>
          <w:color w:val="0000FF"/>
          <w:sz w:val="22"/>
          <w:szCs w:val="22"/>
        </w:rPr>
        <w:t>e plans that states the sulfate exposure class</w:t>
      </w:r>
      <w:r w:rsidRPr="004D5C35">
        <w:rPr>
          <w:i/>
          <w:color w:val="0000FF"/>
          <w:sz w:val="22"/>
          <w:szCs w:val="22"/>
        </w:rPr>
        <w:t xml:space="preserve"> for the project.</w:t>
      </w:r>
    </w:p>
    <w:p w:rsidR="00595ADF" w:rsidRDefault="00595ADF" w:rsidP="008D3F9C">
      <w:pPr>
        <w:tabs>
          <w:tab w:val="left" w:pos="360"/>
          <w:tab w:val="left" w:pos="7920"/>
          <w:tab w:val="right" w:pos="9900"/>
        </w:tabs>
        <w:rPr>
          <w:sz w:val="22"/>
        </w:rPr>
      </w:pPr>
      <w:r>
        <w:rPr>
          <w:sz w:val="22"/>
        </w:rPr>
        <w:t>Revision of Section 203 – Imported Material for Embankment</w:t>
      </w:r>
      <w:r>
        <w:rPr>
          <w:sz w:val="22"/>
        </w:rPr>
        <w:tab/>
      </w:r>
      <w:r w:rsidRPr="00E06824">
        <w:rPr>
          <w:sz w:val="22"/>
        </w:rPr>
        <w:t>(</w:t>
      </w:r>
      <w:r>
        <w:rPr>
          <w:sz w:val="22"/>
        </w:rPr>
        <w:t>Feb. 03, 2011</w:t>
      </w:r>
      <w:r w:rsidRPr="00E06824">
        <w:rPr>
          <w:sz w:val="22"/>
        </w:rPr>
        <w:t>)</w:t>
      </w:r>
      <w:r>
        <w:rPr>
          <w:sz w:val="22"/>
        </w:rPr>
        <w:tab/>
        <w:t>2</w:t>
      </w:r>
    </w:p>
    <w:p w:rsidR="00595ADF" w:rsidRDefault="00595ADF" w:rsidP="008D3F9C">
      <w:pPr>
        <w:tabs>
          <w:tab w:val="left" w:pos="360"/>
          <w:tab w:val="left" w:pos="7920"/>
          <w:tab w:val="right" w:pos="9900"/>
        </w:tabs>
        <w:rPr>
          <w:i/>
          <w:color w:val="0000FF"/>
          <w:sz w:val="22"/>
          <w:szCs w:val="22"/>
        </w:rPr>
      </w:pPr>
      <w:r>
        <w:tab/>
      </w:r>
      <w:r>
        <w:rPr>
          <w:i/>
          <w:color w:val="0000FF"/>
          <w:sz w:val="22"/>
          <w:szCs w:val="22"/>
        </w:rPr>
        <w:t>Projects having imported material as embankment for pipes</w:t>
      </w:r>
    </w:p>
    <w:p w:rsidR="00595ADF" w:rsidRDefault="00595ADF">
      <w:pPr>
        <w:tabs>
          <w:tab w:val="left" w:pos="360"/>
          <w:tab w:val="left" w:pos="7920"/>
          <w:tab w:val="right" w:pos="9900"/>
        </w:tabs>
        <w:rPr>
          <w:sz w:val="22"/>
        </w:rPr>
      </w:pPr>
      <w:r>
        <w:rPr>
          <w:sz w:val="22"/>
        </w:rPr>
        <w:t xml:space="preserve">Revision of Section 206 – Shoring </w:t>
      </w:r>
      <w:r>
        <w:rPr>
          <w:sz w:val="22"/>
        </w:rPr>
        <w:tab/>
      </w:r>
      <w:r w:rsidRPr="00E06824">
        <w:rPr>
          <w:sz w:val="22"/>
        </w:rPr>
        <w:t>(</w:t>
      </w:r>
      <w:r>
        <w:rPr>
          <w:sz w:val="22"/>
        </w:rPr>
        <w:t>Nov. 30</w:t>
      </w:r>
      <w:r w:rsidRPr="00E06824">
        <w:rPr>
          <w:sz w:val="22"/>
        </w:rPr>
        <w:t>, 200</w:t>
      </w:r>
      <w:r>
        <w:rPr>
          <w:sz w:val="22"/>
        </w:rPr>
        <w:t>6</w:t>
      </w:r>
      <w:r w:rsidRPr="00E06824">
        <w:rPr>
          <w:sz w:val="22"/>
        </w:rPr>
        <w:t>)</w:t>
      </w:r>
      <w:r>
        <w:rPr>
          <w:sz w:val="22"/>
        </w:rPr>
        <w:tab/>
        <w:t>2</w:t>
      </w:r>
    </w:p>
    <w:p w:rsidR="00595ADF" w:rsidRDefault="00595ADF">
      <w:pPr>
        <w:tabs>
          <w:tab w:val="left" w:pos="360"/>
          <w:tab w:val="left" w:pos="7920"/>
          <w:tab w:val="right" w:pos="9900"/>
        </w:tabs>
        <w:rPr>
          <w:i/>
          <w:iCs/>
          <w:color w:val="0000FF"/>
          <w:sz w:val="22"/>
        </w:rPr>
      </w:pPr>
      <w:r>
        <w:rPr>
          <w:sz w:val="22"/>
        </w:rPr>
        <w:tab/>
      </w:r>
      <w:r>
        <w:rPr>
          <w:i/>
          <w:iCs/>
          <w:color w:val="0000FF"/>
          <w:sz w:val="22"/>
        </w:rPr>
        <w:t>Projects having pay item 206, Shoring (Area__ ) on the Bridge plan sheets.</w:t>
      </w:r>
    </w:p>
    <w:p w:rsidR="00595ADF" w:rsidRDefault="00595ADF" w:rsidP="00F74327">
      <w:pPr>
        <w:tabs>
          <w:tab w:val="left" w:pos="360"/>
          <w:tab w:val="left" w:pos="7920"/>
          <w:tab w:val="right" w:pos="9900"/>
        </w:tabs>
        <w:rPr>
          <w:sz w:val="22"/>
        </w:rPr>
      </w:pPr>
      <w:r>
        <w:rPr>
          <w:sz w:val="22"/>
        </w:rPr>
        <w:t>Revision of Section 212 – Compost</w:t>
      </w:r>
      <w:r>
        <w:rPr>
          <w:sz w:val="22"/>
        </w:rPr>
        <w:tab/>
      </w:r>
      <w:r w:rsidRPr="00E06824">
        <w:rPr>
          <w:sz w:val="22"/>
        </w:rPr>
        <w:t>(</w:t>
      </w:r>
      <w:r>
        <w:rPr>
          <w:sz w:val="22"/>
        </w:rPr>
        <w:t>July 01, 2010</w:t>
      </w:r>
      <w:r w:rsidRPr="00E06824">
        <w:rPr>
          <w:sz w:val="22"/>
        </w:rPr>
        <w:t>)</w:t>
      </w:r>
      <w:r>
        <w:rPr>
          <w:sz w:val="22"/>
        </w:rPr>
        <w:tab/>
        <w:t>2</w:t>
      </w:r>
    </w:p>
    <w:p w:rsidR="00595ADF" w:rsidRPr="00F74327" w:rsidRDefault="00595ADF">
      <w:pPr>
        <w:tabs>
          <w:tab w:val="left" w:pos="360"/>
          <w:tab w:val="left" w:pos="7920"/>
          <w:tab w:val="right" w:pos="9900"/>
        </w:tabs>
        <w:rPr>
          <w:i/>
          <w:iCs/>
          <w:color w:val="0000FF"/>
          <w:sz w:val="22"/>
        </w:rPr>
      </w:pPr>
      <w:r>
        <w:rPr>
          <w:sz w:val="22"/>
        </w:rPr>
        <w:tab/>
      </w:r>
      <w:r>
        <w:rPr>
          <w:i/>
          <w:iCs/>
          <w:color w:val="0000FF"/>
          <w:sz w:val="22"/>
        </w:rPr>
        <w:t>Projects having soil conditioning.</w:t>
      </w:r>
    </w:p>
    <w:p w:rsidR="00595ADF" w:rsidRDefault="00595ADF" w:rsidP="000B2E95">
      <w:pPr>
        <w:tabs>
          <w:tab w:val="left" w:pos="360"/>
          <w:tab w:val="left" w:pos="7920"/>
          <w:tab w:val="right" w:pos="9900"/>
        </w:tabs>
        <w:rPr>
          <w:sz w:val="22"/>
        </w:rPr>
      </w:pPr>
      <w:r>
        <w:rPr>
          <w:sz w:val="22"/>
        </w:rPr>
        <w:t>Revision of Section 212 – Seeding Seasons</w:t>
      </w:r>
      <w:r>
        <w:rPr>
          <w:sz w:val="22"/>
        </w:rPr>
        <w:tab/>
      </w:r>
      <w:r w:rsidRPr="00E06824">
        <w:rPr>
          <w:sz w:val="22"/>
        </w:rPr>
        <w:t>(</w:t>
      </w:r>
      <w:r>
        <w:rPr>
          <w:sz w:val="22"/>
        </w:rPr>
        <w:t>April 12, 2007</w:t>
      </w:r>
      <w:r w:rsidRPr="00E06824">
        <w:rPr>
          <w:sz w:val="22"/>
        </w:rPr>
        <w:t>)</w:t>
      </w:r>
      <w:r>
        <w:rPr>
          <w:sz w:val="22"/>
        </w:rPr>
        <w:tab/>
        <w:t>1</w:t>
      </w:r>
    </w:p>
    <w:p w:rsidR="00595ADF" w:rsidRDefault="00595ADF" w:rsidP="00004FE6">
      <w:pPr>
        <w:tabs>
          <w:tab w:val="left" w:pos="360"/>
          <w:tab w:val="left" w:pos="7920"/>
          <w:tab w:val="right" w:pos="9900"/>
        </w:tabs>
        <w:rPr>
          <w:i/>
          <w:iCs/>
          <w:color w:val="0000FF"/>
          <w:sz w:val="22"/>
        </w:rPr>
      </w:pPr>
      <w:r>
        <w:rPr>
          <w:sz w:val="22"/>
        </w:rPr>
        <w:tab/>
      </w:r>
      <w:r>
        <w:rPr>
          <w:i/>
          <w:iCs/>
          <w:color w:val="0000FF"/>
          <w:sz w:val="22"/>
        </w:rPr>
        <w:t>Projects having seeding.</w:t>
      </w:r>
    </w:p>
    <w:p w:rsidR="00595ADF" w:rsidRDefault="00595ADF" w:rsidP="00004FE6">
      <w:pPr>
        <w:tabs>
          <w:tab w:val="left" w:pos="360"/>
          <w:tab w:val="left" w:pos="7920"/>
          <w:tab w:val="right" w:pos="9900"/>
        </w:tabs>
        <w:rPr>
          <w:sz w:val="22"/>
        </w:rPr>
      </w:pPr>
      <w:r>
        <w:rPr>
          <w:sz w:val="22"/>
        </w:rPr>
        <w:t>Revision of Section 214 – Landscape Establishment</w:t>
      </w:r>
      <w:r>
        <w:rPr>
          <w:sz w:val="22"/>
        </w:rPr>
        <w:tab/>
      </w:r>
      <w:r w:rsidRPr="00E06824">
        <w:rPr>
          <w:sz w:val="22"/>
        </w:rPr>
        <w:t>(</w:t>
      </w:r>
      <w:r>
        <w:rPr>
          <w:sz w:val="22"/>
        </w:rPr>
        <w:t>April 12, 2007</w:t>
      </w:r>
      <w:r w:rsidRPr="00E06824">
        <w:rPr>
          <w:sz w:val="22"/>
        </w:rPr>
        <w:t>)</w:t>
      </w:r>
      <w:r>
        <w:rPr>
          <w:sz w:val="22"/>
        </w:rPr>
        <w:tab/>
        <w:t>1</w:t>
      </w:r>
    </w:p>
    <w:p w:rsidR="00595ADF" w:rsidRDefault="00595ADF" w:rsidP="00FE7FBA">
      <w:pPr>
        <w:tabs>
          <w:tab w:val="left" w:pos="360"/>
          <w:tab w:val="left" w:pos="7920"/>
          <w:tab w:val="right" w:pos="9900"/>
        </w:tabs>
        <w:rPr>
          <w:i/>
          <w:iCs/>
          <w:color w:val="0000FF"/>
          <w:sz w:val="22"/>
        </w:rPr>
      </w:pPr>
      <w:r>
        <w:rPr>
          <w:sz w:val="22"/>
        </w:rPr>
        <w:tab/>
      </w:r>
      <w:r>
        <w:rPr>
          <w:i/>
          <w:iCs/>
          <w:color w:val="0000FF"/>
          <w:sz w:val="22"/>
        </w:rPr>
        <w:t>Projects having landscape establishment.</w:t>
      </w:r>
    </w:p>
    <w:p w:rsidR="00595ADF" w:rsidRDefault="00595ADF" w:rsidP="00CE4F47">
      <w:pPr>
        <w:tabs>
          <w:tab w:val="left" w:pos="360"/>
          <w:tab w:val="left" w:pos="7920"/>
          <w:tab w:val="right" w:pos="9900"/>
        </w:tabs>
        <w:rPr>
          <w:sz w:val="22"/>
        </w:rPr>
      </w:pPr>
      <w:r>
        <w:rPr>
          <w:sz w:val="22"/>
        </w:rPr>
        <w:t>Revision of Sections 304 and 703 – Aggregate Base Course (RAP)</w:t>
      </w:r>
      <w:r>
        <w:rPr>
          <w:sz w:val="22"/>
        </w:rPr>
        <w:tab/>
      </w:r>
      <w:r w:rsidRPr="00E06824">
        <w:rPr>
          <w:sz w:val="22"/>
        </w:rPr>
        <w:t>(</w:t>
      </w:r>
      <w:r>
        <w:rPr>
          <w:sz w:val="22"/>
        </w:rPr>
        <w:t>Nov. 05, 2009</w:t>
      </w:r>
      <w:r w:rsidRPr="00E06824">
        <w:rPr>
          <w:sz w:val="22"/>
        </w:rPr>
        <w:t>)</w:t>
      </w:r>
      <w:r>
        <w:rPr>
          <w:sz w:val="22"/>
        </w:rPr>
        <w:tab/>
        <w:t>1</w:t>
      </w:r>
    </w:p>
    <w:p w:rsidR="00595ADF" w:rsidRDefault="00595ADF" w:rsidP="00FE7FBA">
      <w:pPr>
        <w:tabs>
          <w:tab w:val="left" w:pos="360"/>
          <w:tab w:val="left" w:pos="7920"/>
          <w:tab w:val="right" w:pos="9900"/>
        </w:tabs>
        <w:rPr>
          <w:i/>
          <w:iCs/>
          <w:color w:val="0000FF"/>
          <w:sz w:val="22"/>
        </w:rPr>
      </w:pPr>
      <w:r>
        <w:rPr>
          <w:sz w:val="22"/>
        </w:rPr>
        <w:tab/>
      </w:r>
      <w:r>
        <w:rPr>
          <w:i/>
          <w:iCs/>
          <w:color w:val="0000FF"/>
          <w:sz w:val="22"/>
        </w:rPr>
        <w:t>Projects having reclaimed asphalt pavement (RAP) as aggregate base course,</w:t>
      </w:r>
    </w:p>
    <w:p w:rsidR="00595ADF" w:rsidRPr="00CE4F47" w:rsidRDefault="00595ADF" w:rsidP="00FE7FBA">
      <w:pPr>
        <w:tabs>
          <w:tab w:val="left" w:pos="360"/>
          <w:tab w:val="left" w:pos="7920"/>
          <w:tab w:val="right" w:pos="9900"/>
        </w:tabs>
        <w:rPr>
          <w:i/>
          <w:iCs/>
          <w:color w:val="0000FF"/>
          <w:sz w:val="22"/>
        </w:rPr>
      </w:pPr>
      <w:r>
        <w:rPr>
          <w:i/>
          <w:iCs/>
          <w:color w:val="0000FF"/>
          <w:sz w:val="22"/>
        </w:rPr>
        <w:t xml:space="preserve">      when approved by the Region Materials Engineer.</w:t>
      </w:r>
    </w:p>
    <w:p w:rsidR="00595ADF" w:rsidRDefault="00595ADF" w:rsidP="00FE7FBA">
      <w:pPr>
        <w:tabs>
          <w:tab w:val="left" w:pos="360"/>
          <w:tab w:val="left" w:pos="7920"/>
          <w:tab w:val="right" w:pos="9900"/>
        </w:tabs>
        <w:rPr>
          <w:sz w:val="22"/>
        </w:rPr>
      </w:pPr>
      <w:r>
        <w:rPr>
          <w:sz w:val="22"/>
        </w:rPr>
        <w:t>Revision of Section 307 – Lime Treated Subgrade</w:t>
      </w:r>
      <w:r>
        <w:rPr>
          <w:sz w:val="22"/>
        </w:rPr>
        <w:tab/>
      </w:r>
      <w:r w:rsidRPr="00E06824">
        <w:rPr>
          <w:sz w:val="22"/>
        </w:rPr>
        <w:t>(</w:t>
      </w:r>
      <w:r>
        <w:rPr>
          <w:sz w:val="22"/>
        </w:rPr>
        <w:t>April 30, 2009</w:t>
      </w:r>
      <w:r w:rsidRPr="00E06824">
        <w:rPr>
          <w:sz w:val="22"/>
        </w:rPr>
        <w:t>)</w:t>
      </w:r>
      <w:r>
        <w:rPr>
          <w:sz w:val="22"/>
        </w:rPr>
        <w:tab/>
        <w:t>1</w:t>
      </w:r>
    </w:p>
    <w:p w:rsidR="00595ADF" w:rsidRDefault="00595ADF" w:rsidP="005431D7">
      <w:pPr>
        <w:tabs>
          <w:tab w:val="left" w:pos="360"/>
          <w:tab w:val="left" w:pos="7920"/>
          <w:tab w:val="right" w:pos="9900"/>
        </w:tabs>
        <w:rPr>
          <w:i/>
          <w:iCs/>
          <w:color w:val="0000FF"/>
          <w:sz w:val="22"/>
        </w:rPr>
      </w:pPr>
      <w:r>
        <w:rPr>
          <w:sz w:val="22"/>
        </w:rPr>
        <w:tab/>
      </w:r>
      <w:r>
        <w:rPr>
          <w:i/>
          <w:iCs/>
          <w:color w:val="0000FF"/>
          <w:sz w:val="22"/>
        </w:rPr>
        <w:t>Projects having lime treated subgrade.</w:t>
      </w:r>
    </w:p>
    <w:p w:rsidR="00595ADF" w:rsidRDefault="00595ADF" w:rsidP="00F6476A">
      <w:pPr>
        <w:tabs>
          <w:tab w:val="left" w:pos="360"/>
          <w:tab w:val="left" w:pos="7920"/>
          <w:tab w:val="right" w:pos="9900"/>
        </w:tabs>
        <w:ind w:right="2340"/>
        <w:rPr>
          <w:sz w:val="22"/>
        </w:rPr>
      </w:pPr>
      <w:r>
        <w:rPr>
          <w:sz w:val="22"/>
        </w:rPr>
        <w:t>Revision of Section 401 – Compaction of Hot Mix Asphalt</w:t>
      </w:r>
      <w:r>
        <w:rPr>
          <w:sz w:val="22"/>
        </w:rPr>
        <w:tab/>
      </w:r>
      <w:r w:rsidRPr="00E06824">
        <w:rPr>
          <w:sz w:val="22"/>
        </w:rPr>
        <w:t>(</w:t>
      </w:r>
      <w:r>
        <w:rPr>
          <w:sz w:val="22"/>
        </w:rPr>
        <w:t>October 21</w:t>
      </w:r>
      <w:r w:rsidRPr="00E06824">
        <w:rPr>
          <w:sz w:val="22"/>
        </w:rPr>
        <w:t>, 20</w:t>
      </w:r>
      <w:r>
        <w:rPr>
          <w:sz w:val="22"/>
        </w:rPr>
        <w:t>1</w:t>
      </w:r>
      <w:r w:rsidRPr="00E06824">
        <w:rPr>
          <w:sz w:val="22"/>
        </w:rPr>
        <w:t>0)</w:t>
      </w:r>
      <w:r>
        <w:rPr>
          <w:sz w:val="22"/>
        </w:rPr>
        <w:tab/>
        <w:t>1</w:t>
      </w:r>
    </w:p>
    <w:p w:rsidR="00595ADF" w:rsidRDefault="00595ADF" w:rsidP="0025223B">
      <w:pPr>
        <w:tabs>
          <w:tab w:val="left" w:pos="360"/>
          <w:tab w:val="left" w:pos="7920"/>
          <w:tab w:val="right" w:pos="9900"/>
        </w:tabs>
        <w:rPr>
          <w:i/>
          <w:iCs/>
          <w:color w:val="0000FF"/>
          <w:sz w:val="22"/>
        </w:rPr>
      </w:pPr>
      <w:r>
        <w:rPr>
          <w:sz w:val="22"/>
        </w:rPr>
        <w:tab/>
      </w:r>
      <w:r>
        <w:rPr>
          <w:i/>
          <w:iCs/>
          <w:color w:val="0000FF"/>
          <w:sz w:val="22"/>
        </w:rPr>
        <w:t>Projects having any type of HMA.</w:t>
      </w:r>
    </w:p>
    <w:p w:rsidR="00595ADF" w:rsidRDefault="00595ADF" w:rsidP="0025223B">
      <w:pPr>
        <w:tabs>
          <w:tab w:val="left" w:pos="360"/>
          <w:tab w:val="left" w:pos="7920"/>
          <w:tab w:val="right" w:pos="9900"/>
        </w:tabs>
        <w:rPr>
          <w:sz w:val="22"/>
        </w:rPr>
      </w:pPr>
      <w:r>
        <w:rPr>
          <w:sz w:val="22"/>
        </w:rPr>
        <w:t>Revision of Section 401 – Compaction Pavement Test Section (CTS)</w:t>
      </w:r>
      <w:r>
        <w:rPr>
          <w:sz w:val="22"/>
        </w:rPr>
        <w:tab/>
        <w:t>(October 21, 2010)</w:t>
      </w:r>
      <w:r>
        <w:rPr>
          <w:sz w:val="22"/>
        </w:rPr>
        <w:tab/>
        <w:t>1</w:t>
      </w:r>
    </w:p>
    <w:p w:rsidR="00595ADF" w:rsidRDefault="00595ADF" w:rsidP="00CF5935">
      <w:pPr>
        <w:pStyle w:val="BodyTextIndent3"/>
        <w:tabs>
          <w:tab w:val="left" w:pos="360"/>
          <w:tab w:val="left" w:pos="7920"/>
          <w:tab w:val="right" w:pos="9900"/>
        </w:tabs>
      </w:pPr>
      <w:r>
        <w:t>Projects having any type of HMA.</w:t>
      </w:r>
    </w:p>
    <w:p w:rsidR="00595ADF" w:rsidRPr="00800E51" w:rsidRDefault="00595ADF" w:rsidP="00CF5935">
      <w:pPr>
        <w:pStyle w:val="BodyTextIndent3"/>
        <w:tabs>
          <w:tab w:val="left" w:pos="360"/>
          <w:tab w:val="left" w:pos="7920"/>
          <w:tab w:val="right" w:pos="9900"/>
        </w:tabs>
        <w:ind w:left="0"/>
        <w:rPr>
          <w:i w:val="0"/>
          <w:color w:val="auto"/>
        </w:rPr>
      </w:pPr>
      <w:r w:rsidRPr="00800E51">
        <w:rPr>
          <w:i w:val="0"/>
          <w:color w:val="auto"/>
        </w:rPr>
        <w:t>Revision of Section 401 – Composition of Mixtures – Voids Acceptance</w:t>
      </w:r>
      <w:r w:rsidRPr="00800E51">
        <w:rPr>
          <w:i w:val="0"/>
          <w:color w:val="auto"/>
        </w:rPr>
        <w:tab/>
        <w:t>(</w:t>
      </w:r>
      <w:r>
        <w:rPr>
          <w:i w:val="0"/>
          <w:color w:val="auto"/>
        </w:rPr>
        <w:t>July 30</w:t>
      </w:r>
      <w:r w:rsidRPr="00800E51">
        <w:rPr>
          <w:i w:val="0"/>
          <w:color w:val="auto"/>
        </w:rPr>
        <w:t>, 200</w:t>
      </w:r>
      <w:r>
        <w:rPr>
          <w:i w:val="0"/>
          <w:color w:val="auto"/>
        </w:rPr>
        <w:t>9</w:t>
      </w:r>
      <w:r w:rsidRPr="00800E51">
        <w:rPr>
          <w:i w:val="0"/>
          <w:color w:val="auto"/>
        </w:rPr>
        <w:t>)</w:t>
      </w:r>
      <w:r w:rsidRPr="00800E51">
        <w:rPr>
          <w:i w:val="0"/>
          <w:color w:val="auto"/>
        </w:rPr>
        <w:tab/>
        <w:t>1</w:t>
      </w:r>
    </w:p>
    <w:p w:rsidR="00595ADF" w:rsidRDefault="00595ADF" w:rsidP="00800E51">
      <w:pPr>
        <w:pStyle w:val="BodyTextIndent3"/>
        <w:tabs>
          <w:tab w:val="left" w:pos="360"/>
          <w:tab w:val="left" w:pos="7920"/>
          <w:tab w:val="right" w:pos="9900"/>
        </w:tabs>
      </w:pPr>
      <w:r>
        <w:t>Projects having voids acceptance of hot mix asphalt.</w:t>
      </w:r>
    </w:p>
    <w:p w:rsidR="00595ADF" w:rsidRDefault="00595ADF" w:rsidP="00BA5BB1">
      <w:pPr>
        <w:tabs>
          <w:tab w:val="left" w:pos="360"/>
          <w:tab w:val="left" w:pos="7920"/>
          <w:tab w:val="right" w:pos="9900"/>
        </w:tabs>
        <w:rPr>
          <w:sz w:val="22"/>
        </w:rPr>
      </w:pPr>
      <w:r>
        <w:rPr>
          <w:sz w:val="22"/>
        </w:rPr>
        <w:t>Revision of Section 401 – Longitudinal Joints</w:t>
      </w:r>
      <w:r>
        <w:rPr>
          <w:sz w:val="22"/>
        </w:rPr>
        <w:tab/>
        <w:t>(October 25, 2007)</w:t>
      </w:r>
      <w:r>
        <w:rPr>
          <w:sz w:val="22"/>
        </w:rPr>
        <w:tab/>
        <w:t>1</w:t>
      </w:r>
    </w:p>
    <w:p w:rsidR="00595ADF" w:rsidRDefault="00595ADF" w:rsidP="00BA5BB1">
      <w:pPr>
        <w:tabs>
          <w:tab w:val="left" w:pos="360"/>
          <w:tab w:val="left" w:pos="7920"/>
          <w:tab w:val="right" w:pos="9900"/>
        </w:tabs>
        <w:rPr>
          <w:color w:val="0000FF"/>
          <w:sz w:val="22"/>
        </w:rPr>
      </w:pPr>
      <w:r>
        <w:rPr>
          <w:i/>
          <w:color w:val="0000FF"/>
          <w:sz w:val="22"/>
        </w:rPr>
        <w:tab/>
        <w:t>Projects having any grading of hot mix asphalt.</w:t>
      </w:r>
    </w:p>
    <w:p w:rsidR="00595ADF" w:rsidRDefault="00595ADF">
      <w:pPr>
        <w:tabs>
          <w:tab w:val="left" w:pos="360"/>
          <w:tab w:val="left" w:pos="7920"/>
          <w:tab w:val="right" w:pos="9900"/>
        </w:tabs>
        <w:rPr>
          <w:sz w:val="22"/>
        </w:rPr>
      </w:pPr>
      <w:r>
        <w:rPr>
          <w:sz w:val="22"/>
        </w:rPr>
        <w:t>Revision of Section 401 – Plant Mix Pavements</w:t>
      </w:r>
      <w:r>
        <w:rPr>
          <w:sz w:val="22"/>
        </w:rPr>
        <w:tab/>
      </w:r>
      <w:r w:rsidRPr="00E06824">
        <w:rPr>
          <w:sz w:val="22"/>
        </w:rPr>
        <w:t xml:space="preserve">(August </w:t>
      </w:r>
      <w:r>
        <w:rPr>
          <w:sz w:val="22"/>
        </w:rPr>
        <w:t>0</w:t>
      </w:r>
      <w:r w:rsidRPr="00E06824">
        <w:rPr>
          <w:sz w:val="22"/>
        </w:rPr>
        <w:t>1, 2005)</w:t>
      </w:r>
      <w:r>
        <w:rPr>
          <w:sz w:val="22"/>
        </w:rPr>
        <w:tab/>
        <w:t>1</w:t>
      </w:r>
    </w:p>
    <w:p w:rsidR="00595ADF" w:rsidRDefault="00595ADF">
      <w:pPr>
        <w:tabs>
          <w:tab w:val="left" w:pos="360"/>
          <w:tab w:val="left" w:pos="7920"/>
          <w:tab w:val="right" w:pos="9900"/>
        </w:tabs>
        <w:rPr>
          <w:i/>
          <w:color w:val="0000FF"/>
          <w:sz w:val="22"/>
        </w:rPr>
      </w:pPr>
      <w:r>
        <w:rPr>
          <w:color w:val="0000FF"/>
          <w:sz w:val="22"/>
        </w:rPr>
        <w:tab/>
      </w:r>
      <w:r>
        <w:rPr>
          <w:i/>
          <w:color w:val="0000FF"/>
          <w:sz w:val="22"/>
        </w:rPr>
        <w:t>Projects as determined by the Region.</w:t>
      </w:r>
    </w:p>
    <w:p w:rsidR="00595ADF" w:rsidRDefault="00595ADF">
      <w:pPr>
        <w:tabs>
          <w:tab w:val="left" w:pos="360"/>
          <w:tab w:val="left" w:pos="7920"/>
          <w:tab w:val="right" w:pos="9900"/>
        </w:tabs>
        <w:rPr>
          <w:sz w:val="22"/>
        </w:rPr>
      </w:pPr>
      <w:r>
        <w:rPr>
          <w:sz w:val="22"/>
        </w:rPr>
        <w:t xml:space="preserve">Revision of Section 401 – </w:t>
      </w:r>
      <w:r w:rsidRPr="003B10FA">
        <w:rPr>
          <w:sz w:val="22"/>
        </w:rPr>
        <w:t>Preparation of Aggregates</w:t>
      </w:r>
      <w:r>
        <w:rPr>
          <w:sz w:val="22"/>
        </w:rPr>
        <w:tab/>
        <w:t>(July 30, 2009)</w:t>
      </w:r>
      <w:r>
        <w:rPr>
          <w:sz w:val="22"/>
        </w:rPr>
        <w:tab/>
        <w:t>1</w:t>
      </w:r>
    </w:p>
    <w:p w:rsidR="00595ADF" w:rsidRDefault="00595ADF">
      <w:pPr>
        <w:tabs>
          <w:tab w:val="left" w:pos="360"/>
          <w:tab w:val="left" w:pos="7920"/>
          <w:tab w:val="right" w:pos="9900"/>
        </w:tabs>
        <w:rPr>
          <w:i/>
          <w:color w:val="0000FF"/>
          <w:sz w:val="22"/>
        </w:rPr>
      </w:pPr>
      <w:r>
        <w:rPr>
          <w:sz w:val="22"/>
        </w:rPr>
        <w:tab/>
      </w:r>
      <w:r>
        <w:rPr>
          <w:i/>
          <w:color w:val="0000FF"/>
          <w:sz w:val="22"/>
        </w:rPr>
        <w:t>Projects having any grade of hot mix asphalt.</w:t>
      </w:r>
    </w:p>
    <w:p w:rsidR="00595ADF" w:rsidRDefault="00595ADF" w:rsidP="007F4458">
      <w:pPr>
        <w:tabs>
          <w:tab w:val="left" w:pos="360"/>
          <w:tab w:val="left" w:pos="7920"/>
          <w:tab w:val="right" w:pos="9900"/>
        </w:tabs>
        <w:rPr>
          <w:sz w:val="22"/>
        </w:rPr>
      </w:pPr>
      <w:r>
        <w:rPr>
          <w:sz w:val="22"/>
        </w:rPr>
        <w:t>Revision of Section 401 – Processing of Asphalt Mix Design</w:t>
      </w:r>
      <w:r>
        <w:rPr>
          <w:sz w:val="22"/>
        </w:rPr>
        <w:tab/>
        <w:t>(January 17, 2008)</w:t>
      </w:r>
      <w:r>
        <w:rPr>
          <w:sz w:val="22"/>
        </w:rPr>
        <w:tab/>
        <w:t>1</w:t>
      </w:r>
    </w:p>
    <w:p w:rsidR="00595ADF" w:rsidRDefault="00595ADF" w:rsidP="007F4458">
      <w:pPr>
        <w:tabs>
          <w:tab w:val="left" w:pos="360"/>
          <w:tab w:val="left" w:pos="7920"/>
          <w:tab w:val="right" w:pos="9900"/>
        </w:tabs>
        <w:rPr>
          <w:i/>
          <w:color w:val="0000FF"/>
          <w:sz w:val="22"/>
          <w:szCs w:val="22"/>
        </w:rPr>
      </w:pPr>
      <w:r>
        <w:rPr>
          <w:sz w:val="22"/>
        </w:rPr>
        <w:tab/>
      </w:r>
      <w:r w:rsidRPr="00C52479">
        <w:rPr>
          <w:i/>
          <w:color w:val="0000FF"/>
          <w:sz w:val="22"/>
          <w:szCs w:val="22"/>
        </w:rPr>
        <w:t>Projects having hot mix asphalt.</w:t>
      </w:r>
    </w:p>
    <w:p w:rsidR="00595ADF" w:rsidRDefault="00595ADF" w:rsidP="00777FE1">
      <w:pPr>
        <w:tabs>
          <w:tab w:val="left" w:pos="360"/>
          <w:tab w:val="left" w:pos="7920"/>
          <w:tab w:val="right" w:pos="9900"/>
        </w:tabs>
        <w:rPr>
          <w:sz w:val="22"/>
        </w:rPr>
      </w:pPr>
      <w:r>
        <w:rPr>
          <w:sz w:val="22"/>
        </w:rPr>
        <w:t>Revision of Section 401 – Reclaimed Asphalt Pavement</w:t>
      </w:r>
      <w:r>
        <w:rPr>
          <w:sz w:val="22"/>
        </w:rPr>
        <w:tab/>
      </w:r>
      <w:r w:rsidRPr="00E06824">
        <w:rPr>
          <w:sz w:val="22"/>
        </w:rPr>
        <w:t>(</w:t>
      </w:r>
      <w:r>
        <w:rPr>
          <w:sz w:val="22"/>
        </w:rPr>
        <w:t>April 30, 2009)</w:t>
      </w:r>
      <w:r>
        <w:rPr>
          <w:sz w:val="22"/>
        </w:rPr>
        <w:tab/>
        <w:t>2</w:t>
      </w:r>
    </w:p>
    <w:p w:rsidR="00595ADF" w:rsidRDefault="00595ADF" w:rsidP="00777FE1">
      <w:pPr>
        <w:tabs>
          <w:tab w:val="left" w:pos="360"/>
          <w:tab w:val="left" w:pos="7920"/>
          <w:tab w:val="right" w:pos="9900"/>
        </w:tabs>
        <w:rPr>
          <w:i/>
          <w:color w:val="0000FF"/>
          <w:sz w:val="22"/>
        </w:rPr>
      </w:pPr>
      <w:r>
        <w:rPr>
          <w:i/>
          <w:color w:val="0000FF"/>
          <w:sz w:val="22"/>
        </w:rPr>
        <w:tab/>
        <w:t>Projects with voids acceptance of hot mix asphalt, and on any other projects</w:t>
      </w:r>
    </w:p>
    <w:p w:rsidR="00595ADF" w:rsidRPr="007F4458" w:rsidRDefault="00595ADF" w:rsidP="00777FE1">
      <w:pPr>
        <w:tabs>
          <w:tab w:val="left" w:pos="360"/>
          <w:tab w:val="left" w:pos="7920"/>
          <w:tab w:val="right" w:pos="9900"/>
        </w:tabs>
        <w:rPr>
          <w:color w:val="0000FF"/>
          <w:sz w:val="22"/>
        </w:rPr>
      </w:pPr>
      <w:r>
        <w:rPr>
          <w:i/>
          <w:color w:val="0000FF"/>
          <w:sz w:val="22"/>
        </w:rPr>
        <w:tab/>
        <w:t xml:space="preserve"> as determined by the Region Materials Engineer.</w:t>
      </w:r>
    </w:p>
    <w:p w:rsidR="00595ADF" w:rsidRDefault="00595ADF" w:rsidP="00962B8F">
      <w:pPr>
        <w:tabs>
          <w:tab w:val="left" w:pos="360"/>
          <w:tab w:val="left" w:pos="7920"/>
          <w:tab w:val="right" w:pos="9900"/>
        </w:tabs>
        <w:ind w:left="360" w:right="2340"/>
        <w:rPr>
          <w:i/>
          <w:color w:val="0000FF"/>
          <w:sz w:val="22"/>
        </w:rPr>
      </w:pPr>
      <w:r>
        <w:rPr>
          <w:color w:val="0000FF"/>
          <w:sz w:val="22"/>
        </w:rPr>
        <w:br w:type="page"/>
      </w:r>
    </w:p>
    <w:p w:rsidR="00595ADF" w:rsidRDefault="00595ADF" w:rsidP="00AA27E9">
      <w:pPr>
        <w:tabs>
          <w:tab w:val="left" w:pos="360"/>
          <w:tab w:val="left" w:pos="7920"/>
          <w:tab w:val="right" w:pos="9900"/>
        </w:tabs>
        <w:ind w:right="2340"/>
        <w:rPr>
          <w:sz w:val="22"/>
        </w:rPr>
      </w:pPr>
      <w:r>
        <w:rPr>
          <w:sz w:val="22"/>
        </w:rPr>
        <w:t>Revision of Section 401 – Temperature Segregation</w:t>
      </w:r>
      <w:r>
        <w:rPr>
          <w:sz w:val="22"/>
        </w:rPr>
        <w:tab/>
      </w:r>
      <w:r w:rsidRPr="00E06824">
        <w:rPr>
          <w:sz w:val="22"/>
        </w:rPr>
        <w:t>(</w:t>
      </w:r>
      <w:r>
        <w:rPr>
          <w:sz w:val="22"/>
        </w:rPr>
        <w:t>October 21</w:t>
      </w:r>
      <w:r w:rsidRPr="00E06824">
        <w:rPr>
          <w:sz w:val="22"/>
        </w:rPr>
        <w:t>, 20</w:t>
      </w:r>
      <w:r>
        <w:rPr>
          <w:sz w:val="22"/>
        </w:rPr>
        <w:t>1</w:t>
      </w:r>
      <w:r w:rsidRPr="00E06824">
        <w:rPr>
          <w:sz w:val="22"/>
        </w:rPr>
        <w:t>0)</w:t>
      </w:r>
      <w:r>
        <w:rPr>
          <w:sz w:val="22"/>
        </w:rPr>
        <w:tab/>
        <w:t>1</w:t>
      </w:r>
    </w:p>
    <w:p w:rsidR="00595ADF" w:rsidRDefault="00595ADF" w:rsidP="009D547A">
      <w:pPr>
        <w:tabs>
          <w:tab w:val="left" w:pos="360"/>
          <w:tab w:val="left" w:pos="7920"/>
          <w:tab w:val="right" w:pos="9900"/>
        </w:tabs>
        <w:rPr>
          <w:i/>
          <w:iCs/>
          <w:color w:val="0000FF"/>
          <w:sz w:val="22"/>
        </w:rPr>
      </w:pPr>
      <w:r>
        <w:rPr>
          <w:sz w:val="22"/>
        </w:rPr>
        <w:tab/>
      </w:r>
      <w:r>
        <w:rPr>
          <w:i/>
          <w:iCs/>
          <w:color w:val="0000FF"/>
          <w:sz w:val="22"/>
        </w:rPr>
        <w:t>Projects having any type of HMA.</w:t>
      </w:r>
    </w:p>
    <w:p w:rsidR="00595ADF" w:rsidRDefault="00595ADF" w:rsidP="009D547A">
      <w:pPr>
        <w:tabs>
          <w:tab w:val="left" w:pos="360"/>
          <w:tab w:val="left" w:pos="7920"/>
          <w:tab w:val="right" w:pos="9900"/>
        </w:tabs>
        <w:rPr>
          <w:sz w:val="22"/>
        </w:rPr>
      </w:pPr>
      <w:r>
        <w:rPr>
          <w:sz w:val="22"/>
        </w:rPr>
        <w:t xml:space="preserve">Revision of Section 401 – Tolerances for Hot Mix Asphalt </w:t>
      </w:r>
      <w:r>
        <w:rPr>
          <w:sz w:val="22"/>
        </w:rPr>
        <w:tab/>
        <w:t>(January 17, 2008)</w:t>
      </w:r>
      <w:r>
        <w:rPr>
          <w:sz w:val="22"/>
        </w:rPr>
        <w:tab/>
        <w:t>1</w:t>
      </w:r>
    </w:p>
    <w:p w:rsidR="00595ADF" w:rsidRDefault="00595ADF" w:rsidP="009D547A">
      <w:pPr>
        <w:pStyle w:val="BodyText"/>
      </w:pPr>
      <w:r>
        <w:tab/>
        <w:t>P</w:t>
      </w:r>
      <w:r w:rsidRPr="00623A68">
        <w:t>rojects with hot mix asphalt when acceptance is based</w:t>
      </w:r>
    </w:p>
    <w:p w:rsidR="00595ADF" w:rsidRDefault="00595ADF" w:rsidP="004D6231">
      <w:pPr>
        <w:pStyle w:val="BodyText"/>
        <w:rPr>
          <w:noProof/>
        </w:rPr>
      </w:pPr>
      <w:r>
        <w:tab/>
      </w:r>
      <w:r w:rsidRPr="00623A68">
        <w:t xml:space="preserve"> on asphalt content, </w:t>
      </w:r>
      <w:r>
        <w:t>gradation, and in-place density</w:t>
      </w:r>
      <w:r w:rsidRPr="009D547A">
        <w:rPr>
          <w:noProof/>
        </w:rPr>
        <w:t>.</w:t>
      </w:r>
    </w:p>
    <w:p w:rsidR="00595ADF" w:rsidRPr="004D6231" w:rsidRDefault="00595ADF" w:rsidP="004D6231">
      <w:pPr>
        <w:pStyle w:val="BodyText"/>
        <w:rPr>
          <w:i w:val="0"/>
          <w:color w:val="auto"/>
          <w:szCs w:val="22"/>
        </w:rPr>
      </w:pPr>
      <w:r w:rsidRPr="004D6231">
        <w:rPr>
          <w:i w:val="0"/>
          <w:color w:val="auto"/>
          <w:szCs w:val="22"/>
        </w:rPr>
        <w:t xml:space="preserve">Revision of Section 401 – Tolerances for Hot Mix Asphalt (Voids Acceptance) </w:t>
      </w:r>
      <w:r w:rsidRPr="004D6231">
        <w:rPr>
          <w:i w:val="0"/>
          <w:color w:val="auto"/>
          <w:szCs w:val="22"/>
        </w:rPr>
        <w:tab/>
        <w:t xml:space="preserve">(August </w:t>
      </w:r>
      <w:r>
        <w:rPr>
          <w:i w:val="0"/>
          <w:color w:val="auto"/>
          <w:szCs w:val="22"/>
        </w:rPr>
        <w:t>0</w:t>
      </w:r>
      <w:r w:rsidRPr="004D6231">
        <w:rPr>
          <w:i w:val="0"/>
          <w:color w:val="auto"/>
          <w:szCs w:val="22"/>
        </w:rPr>
        <w:t>1, 2005)</w:t>
      </w:r>
      <w:r w:rsidRPr="004D6231">
        <w:rPr>
          <w:i w:val="0"/>
          <w:color w:val="auto"/>
          <w:szCs w:val="22"/>
        </w:rPr>
        <w:tab/>
        <w:t>1</w:t>
      </w:r>
    </w:p>
    <w:p w:rsidR="00595ADF" w:rsidRDefault="00595ADF" w:rsidP="00962B8F">
      <w:pPr>
        <w:pStyle w:val="BodyTextIndent"/>
        <w:tabs>
          <w:tab w:val="left" w:pos="432"/>
          <w:tab w:val="left" w:pos="864"/>
          <w:tab w:val="left" w:pos="7380"/>
          <w:tab w:val="left" w:pos="8928"/>
          <w:tab w:val="right" w:pos="9630"/>
        </w:tabs>
        <w:spacing w:line="264" w:lineRule="atLeast"/>
        <w:ind w:right="2340"/>
        <w:rPr>
          <w:noProof/>
          <w:color w:val="0000FF"/>
        </w:rPr>
      </w:pPr>
      <w:r>
        <w:rPr>
          <w:noProof/>
          <w:color w:val="0000FF"/>
        </w:rPr>
        <w:t>Projects with HMA when acceptance is based on asphalt content, voids in the mineral aggregate, air voids, and in-place density.</w:t>
      </w:r>
    </w:p>
    <w:p w:rsidR="00595ADF" w:rsidRDefault="00595ADF" w:rsidP="00A4340E">
      <w:pPr>
        <w:tabs>
          <w:tab w:val="left" w:pos="360"/>
          <w:tab w:val="left" w:pos="7920"/>
          <w:tab w:val="right" w:pos="9900"/>
        </w:tabs>
        <w:rPr>
          <w:sz w:val="22"/>
        </w:rPr>
      </w:pPr>
      <w:r>
        <w:rPr>
          <w:sz w:val="22"/>
        </w:rPr>
        <w:t>Revision of Section 409 – Cover Coat Material</w:t>
      </w:r>
      <w:r>
        <w:rPr>
          <w:sz w:val="22"/>
        </w:rPr>
        <w:tab/>
      </w:r>
      <w:r w:rsidRPr="00E06824">
        <w:rPr>
          <w:sz w:val="22"/>
        </w:rPr>
        <w:t>(</w:t>
      </w:r>
      <w:r>
        <w:rPr>
          <w:sz w:val="22"/>
        </w:rPr>
        <w:t>April 11, 2008</w:t>
      </w:r>
      <w:r w:rsidRPr="00E06824">
        <w:rPr>
          <w:sz w:val="22"/>
        </w:rPr>
        <w:t>)</w:t>
      </w:r>
      <w:r>
        <w:rPr>
          <w:sz w:val="22"/>
        </w:rPr>
        <w:tab/>
        <w:t>1</w:t>
      </w:r>
    </w:p>
    <w:p w:rsidR="00595ADF" w:rsidRPr="00385C74" w:rsidRDefault="00595ADF" w:rsidP="00A4340E">
      <w:pPr>
        <w:tabs>
          <w:tab w:val="left" w:pos="360"/>
          <w:tab w:val="left" w:pos="7920"/>
          <w:tab w:val="right" w:pos="9900"/>
        </w:tabs>
        <w:rPr>
          <w:i/>
          <w:iCs/>
        </w:rPr>
      </w:pPr>
      <w:r>
        <w:rPr>
          <w:sz w:val="22"/>
        </w:rPr>
        <w:tab/>
      </w:r>
      <w:r>
        <w:rPr>
          <w:i/>
          <w:iCs/>
          <w:color w:val="0000FF"/>
          <w:sz w:val="22"/>
        </w:rPr>
        <w:t>Projects having cover coat material.</w:t>
      </w:r>
    </w:p>
    <w:p w:rsidR="00595ADF" w:rsidRDefault="00595ADF" w:rsidP="00385C74">
      <w:pPr>
        <w:tabs>
          <w:tab w:val="left" w:pos="360"/>
          <w:tab w:val="left" w:pos="7920"/>
          <w:tab w:val="right" w:pos="9900"/>
        </w:tabs>
        <w:rPr>
          <w:sz w:val="22"/>
        </w:rPr>
      </w:pPr>
      <w:r>
        <w:rPr>
          <w:sz w:val="22"/>
        </w:rPr>
        <w:t>Revision of Section 411 – Emulsified Asphalt</w:t>
      </w:r>
      <w:r>
        <w:rPr>
          <w:sz w:val="22"/>
        </w:rPr>
        <w:tab/>
      </w:r>
      <w:r w:rsidRPr="00E06824">
        <w:rPr>
          <w:sz w:val="22"/>
        </w:rPr>
        <w:t>(</w:t>
      </w:r>
      <w:r>
        <w:rPr>
          <w:sz w:val="22"/>
        </w:rPr>
        <w:t>April 11, 2008</w:t>
      </w:r>
      <w:r w:rsidRPr="00E06824">
        <w:rPr>
          <w:sz w:val="22"/>
        </w:rPr>
        <w:t>)</w:t>
      </w:r>
      <w:r>
        <w:rPr>
          <w:sz w:val="22"/>
        </w:rPr>
        <w:tab/>
        <w:t>1</w:t>
      </w:r>
    </w:p>
    <w:p w:rsidR="00595ADF" w:rsidRDefault="00595ADF">
      <w:pPr>
        <w:tabs>
          <w:tab w:val="left" w:pos="360"/>
          <w:tab w:val="left" w:pos="7920"/>
          <w:tab w:val="right" w:pos="9900"/>
        </w:tabs>
        <w:rPr>
          <w:i/>
          <w:iCs/>
          <w:color w:val="0000FF"/>
          <w:sz w:val="22"/>
        </w:rPr>
      </w:pPr>
      <w:r>
        <w:rPr>
          <w:sz w:val="22"/>
        </w:rPr>
        <w:tab/>
      </w:r>
      <w:r>
        <w:rPr>
          <w:i/>
          <w:iCs/>
          <w:color w:val="0000FF"/>
          <w:sz w:val="22"/>
        </w:rPr>
        <w:t>Projects having emulsified asphalt used for seal coat and fog coat in chip seals.</w:t>
      </w:r>
    </w:p>
    <w:p w:rsidR="00595ADF" w:rsidRDefault="00595ADF">
      <w:pPr>
        <w:tabs>
          <w:tab w:val="left" w:pos="360"/>
          <w:tab w:val="left" w:pos="7920"/>
          <w:tab w:val="right" w:pos="9900"/>
        </w:tabs>
        <w:rPr>
          <w:sz w:val="22"/>
        </w:rPr>
      </w:pPr>
      <w:r>
        <w:rPr>
          <w:sz w:val="22"/>
        </w:rPr>
        <w:t>Revision of Section 412 – Concrete Pavement Joints</w:t>
      </w:r>
      <w:r>
        <w:rPr>
          <w:sz w:val="22"/>
        </w:rPr>
        <w:tab/>
      </w:r>
      <w:r w:rsidRPr="00E06824">
        <w:rPr>
          <w:sz w:val="22"/>
        </w:rPr>
        <w:t>(</w:t>
      </w:r>
      <w:r>
        <w:rPr>
          <w:sz w:val="22"/>
        </w:rPr>
        <w:t>July 30, 2009</w:t>
      </w:r>
      <w:r w:rsidRPr="00E06824">
        <w:rPr>
          <w:sz w:val="22"/>
        </w:rPr>
        <w:t>)</w:t>
      </w:r>
      <w:r>
        <w:rPr>
          <w:sz w:val="22"/>
        </w:rPr>
        <w:tab/>
        <w:t>1</w:t>
      </w:r>
    </w:p>
    <w:p w:rsidR="00595ADF" w:rsidRDefault="00595ADF" w:rsidP="00F73153">
      <w:pPr>
        <w:tabs>
          <w:tab w:val="left" w:pos="360"/>
          <w:tab w:val="left" w:pos="7920"/>
          <w:tab w:val="right" w:pos="9900"/>
        </w:tabs>
        <w:rPr>
          <w:i/>
          <w:iCs/>
          <w:color w:val="0000FF"/>
          <w:sz w:val="22"/>
        </w:rPr>
      </w:pPr>
      <w:r>
        <w:rPr>
          <w:sz w:val="22"/>
        </w:rPr>
        <w:tab/>
      </w:r>
      <w:r>
        <w:rPr>
          <w:i/>
          <w:iCs/>
          <w:color w:val="0000FF"/>
          <w:sz w:val="22"/>
        </w:rPr>
        <w:t xml:space="preserve">Projects </w:t>
      </w:r>
      <w:bookmarkStart w:id="4" w:name="OLE_LINK3"/>
      <w:bookmarkStart w:id="5" w:name="OLE_LINK4"/>
      <w:r>
        <w:rPr>
          <w:i/>
          <w:iCs/>
          <w:color w:val="0000FF"/>
          <w:sz w:val="22"/>
        </w:rPr>
        <w:t>having portland cement concrete pavement.</w:t>
      </w:r>
    </w:p>
    <w:p w:rsidR="00595ADF" w:rsidRDefault="00595ADF" w:rsidP="00F73153">
      <w:pPr>
        <w:tabs>
          <w:tab w:val="left" w:pos="360"/>
          <w:tab w:val="left" w:pos="7920"/>
          <w:tab w:val="right" w:pos="9900"/>
        </w:tabs>
        <w:rPr>
          <w:sz w:val="22"/>
        </w:rPr>
      </w:pPr>
      <w:r>
        <w:rPr>
          <w:sz w:val="22"/>
        </w:rPr>
        <w:t>Revision of Section 412 – Portland Cement Concrete Pavement</w:t>
      </w:r>
      <w:r>
        <w:rPr>
          <w:sz w:val="22"/>
        </w:rPr>
        <w:tab/>
      </w:r>
      <w:r w:rsidRPr="00E06824">
        <w:rPr>
          <w:sz w:val="22"/>
        </w:rPr>
        <w:t>(</w:t>
      </w:r>
      <w:r>
        <w:rPr>
          <w:sz w:val="22"/>
        </w:rPr>
        <w:t>Feb. 03, 2011</w:t>
      </w:r>
      <w:r w:rsidRPr="00E06824">
        <w:rPr>
          <w:sz w:val="22"/>
        </w:rPr>
        <w:t>)</w:t>
      </w:r>
      <w:r>
        <w:rPr>
          <w:sz w:val="22"/>
        </w:rPr>
        <w:tab/>
        <w:t>2</w:t>
      </w:r>
    </w:p>
    <w:p w:rsidR="00595ADF" w:rsidRDefault="00595ADF" w:rsidP="00BC6D1B">
      <w:pPr>
        <w:tabs>
          <w:tab w:val="left" w:pos="7920"/>
          <w:tab w:val="right" w:pos="9900"/>
        </w:tabs>
        <w:ind w:right="2340"/>
        <w:rPr>
          <w:sz w:val="22"/>
        </w:rPr>
      </w:pPr>
      <w:r>
        <w:rPr>
          <w:sz w:val="22"/>
        </w:rPr>
        <w:t xml:space="preserve">                                           Consolidating and Finishing</w:t>
      </w:r>
    </w:p>
    <w:p w:rsidR="00595ADF" w:rsidRDefault="00595ADF" w:rsidP="00267497">
      <w:pPr>
        <w:tabs>
          <w:tab w:val="left" w:pos="360"/>
          <w:tab w:val="left" w:pos="7920"/>
          <w:tab w:val="right" w:pos="9900"/>
        </w:tabs>
        <w:rPr>
          <w:i/>
          <w:color w:val="0000FF"/>
          <w:sz w:val="22"/>
          <w:szCs w:val="22"/>
        </w:rPr>
      </w:pPr>
      <w:r>
        <w:tab/>
      </w:r>
      <w:r>
        <w:rPr>
          <w:i/>
          <w:color w:val="0000FF"/>
          <w:sz w:val="22"/>
          <w:szCs w:val="22"/>
        </w:rPr>
        <w:t>Projects having portland cement concrete pavement.</w:t>
      </w:r>
      <w:bookmarkEnd w:id="4"/>
      <w:bookmarkEnd w:id="5"/>
    </w:p>
    <w:p w:rsidR="00595ADF" w:rsidRDefault="00595ADF" w:rsidP="00267497">
      <w:pPr>
        <w:tabs>
          <w:tab w:val="left" w:pos="360"/>
          <w:tab w:val="left" w:pos="7920"/>
          <w:tab w:val="right" w:pos="9900"/>
        </w:tabs>
        <w:rPr>
          <w:iCs/>
          <w:sz w:val="22"/>
        </w:rPr>
      </w:pPr>
      <w:r>
        <w:rPr>
          <w:iCs/>
          <w:sz w:val="22"/>
        </w:rPr>
        <w:t>Revision of Section 412 – Repair of Defective Concrete Pavement</w:t>
      </w:r>
      <w:r>
        <w:rPr>
          <w:iCs/>
          <w:sz w:val="22"/>
        </w:rPr>
        <w:tab/>
      </w:r>
      <w:r w:rsidRPr="00E06824">
        <w:rPr>
          <w:sz w:val="22"/>
        </w:rPr>
        <w:t>(</w:t>
      </w:r>
      <w:r>
        <w:rPr>
          <w:sz w:val="22"/>
        </w:rPr>
        <w:t>Nov. 05, 2009</w:t>
      </w:r>
      <w:r w:rsidRPr="00E06824">
        <w:rPr>
          <w:sz w:val="22"/>
        </w:rPr>
        <w:t>)</w:t>
      </w:r>
      <w:r>
        <w:rPr>
          <w:iCs/>
          <w:sz w:val="22"/>
        </w:rPr>
        <w:tab/>
        <w:t>2</w:t>
      </w:r>
    </w:p>
    <w:p w:rsidR="00595ADF" w:rsidRPr="00267497" w:rsidRDefault="00595ADF">
      <w:pPr>
        <w:tabs>
          <w:tab w:val="left" w:pos="360"/>
          <w:tab w:val="left" w:pos="7920"/>
          <w:tab w:val="right" w:pos="9900"/>
        </w:tabs>
        <w:rPr>
          <w:iCs/>
          <w:sz w:val="22"/>
        </w:rPr>
      </w:pPr>
      <w:r>
        <w:rPr>
          <w:iCs/>
          <w:sz w:val="22"/>
        </w:rPr>
        <w:tab/>
      </w:r>
      <w:r>
        <w:rPr>
          <w:i/>
          <w:iCs/>
          <w:color w:val="0000FF"/>
          <w:sz w:val="22"/>
        </w:rPr>
        <w:t>Projects having portland cement concrete pavement.</w:t>
      </w:r>
    </w:p>
    <w:p w:rsidR="00595ADF" w:rsidRDefault="00595ADF">
      <w:pPr>
        <w:tabs>
          <w:tab w:val="left" w:pos="360"/>
          <w:tab w:val="left" w:pos="7920"/>
          <w:tab w:val="right" w:pos="9900"/>
        </w:tabs>
        <w:rPr>
          <w:sz w:val="22"/>
        </w:rPr>
      </w:pPr>
      <w:r>
        <w:rPr>
          <w:sz w:val="22"/>
        </w:rPr>
        <w:t>Revision of Sections 412 and 705 – Preformed Compression Seals</w:t>
      </w:r>
      <w:r>
        <w:rPr>
          <w:sz w:val="22"/>
        </w:rPr>
        <w:tab/>
      </w:r>
      <w:r w:rsidRPr="00E06824">
        <w:rPr>
          <w:sz w:val="22"/>
        </w:rPr>
        <w:t xml:space="preserve">(August </w:t>
      </w:r>
      <w:r>
        <w:rPr>
          <w:sz w:val="22"/>
        </w:rPr>
        <w:t>0</w:t>
      </w:r>
      <w:r w:rsidRPr="00E06824">
        <w:rPr>
          <w:sz w:val="22"/>
        </w:rPr>
        <w:t>1, 2005)</w:t>
      </w:r>
      <w:r>
        <w:rPr>
          <w:sz w:val="22"/>
        </w:rPr>
        <w:tab/>
        <w:t>2</w:t>
      </w:r>
    </w:p>
    <w:p w:rsidR="00595ADF" w:rsidRDefault="00595ADF" w:rsidP="00032520">
      <w:pPr>
        <w:pStyle w:val="BodyTextIndent"/>
        <w:tabs>
          <w:tab w:val="left" w:pos="432"/>
          <w:tab w:val="left" w:pos="864"/>
          <w:tab w:val="left" w:pos="7380"/>
          <w:tab w:val="left" w:pos="8928"/>
          <w:tab w:val="right" w:pos="9630"/>
        </w:tabs>
        <w:spacing w:line="264" w:lineRule="atLeast"/>
        <w:ind w:right="2340"/>
        <w:rPr>
          <w:noProof/>
          <w:color w:val="0000FF"/>
        </w:rPr>
      </w:pPr>
      <w:r>
        <w:rPr>
          <w:noProof/>
          <w:color w:val="0000FF"/>
        </w:rPr>
        <w:t>Projects where it is necessary to use preformed compression seals in lieu of silicone sealant in concrete pavement joints, such as projects with fast track concrete.</w:t>
      </w:r>
    </w:p>
    <w:p w:rsidR="00595ADF" w:rsidRDefault="00595ADF" w:rsidP="00CC2F8C">
      <w:pPr>
        <w:tabs>
          <w:tab w:val="left" w:pos="360"/>
          <w:tab w:val="left" w:pos="7920"/>
          <w:tab w:val="right" w:pos="9900"/>
        </w:tabs>
        <w:rPr>
          <w:sz w:val="22"/>
        </w:rPr>
      </w:pPr>
      <w:r>
        <w:rPr>
          <w:sz w:val="22"/>
        </w:rPr>
        <w:t>Revision of Sections 420, 605, and 712 – Geosynthetics and Geotextiles</w:t>
      </w:r>
      <w:r>
        <w:rPr>
          <w:sz w:val="22"/>
        </w:rPr>
        <w:tab/>
        <w:t>(August 26, 2010)</w:t>
      </w:r>
      <w:r>
        <w:rPr>
          <w:sz w:val="22"/>
        </w:rPr>
        <w:tab/>
        <w:t>4</w:t>
      </w:r>
    </w:p>
    <w:p w:rsidR="00595ADF" w:rsidRPr="00CC2F8C" w:rsidRDefault="00595ADF" w:rsidP="00C10166">
      <w:pPr>
        <w:tabs>
          <w:tab w:val="left" w:pos="360"/>
          <w:tab w:val="left" w:pos="7920"/>
          <w:tab w:val="right" w:pos="9900"/>
        </w:tabs>
        <w:rPr>
          <w:i/>
          <w:color w:val="0000FF"/>
          <w:sz w:val="22"/>
        </w:rPr>
      </w:pPr>
      <w:r>
        <w:rPr>
          <w:sz w:val="22"/>
        </w:rPr>
        <w:tab/>
      </w:r>
      <w:r>
        <w:rPr>
          <w:i/>
          <w:color w:val="0000FF"/>
          <w:sz w:val="22"/>
        </w:rPr>
        <w:t>P</w:t>
      </w:r>
      <w:r w:rsidRPr="004B7287">
        <w:rPr>
          <w:i/>
          <w:color w:val="0000FF"/>
          <w:sz w:val="22"/>
        </w:rPr>
        <w:t>rojects</w:t>
      </w:r>
      <w:r>
        <w:rPr>
          <w:i/>
          <w:color w:val="0000FF"/>
          <w:sz w:val="22"/>
        </w:rPr>
        <w:t xml:space="preserve"> having geosynthetics or geotextiles.</w:t>
      </w:r>
    </w:p>
    <w:p w:rsidR="00595ADF" w:rsidRDefault="00595ADF" w:rsidP="00C10166">
      <w:pPr>
        <w:tabs>
          <w:tab w:val="left" w:pos="360"/>
          <w:tab w:val="left" w:pos="7920"/>
          <w:tab w:val="right" w:pos="9900"/>
        </w:tabs>
        <w:rPr>
          <w:iCs/>
          <w:sz w:val="22"/>
        </w:rPr>
      </w:pPr>
      <w:r>
        <w:rPr>
          <w:iCs/>
          <w:sz w:val="22"/>
        </w:rPr>
        <w:t>Revision of Section 502 – Piling</w:t>
      </w:r>
      <w:r>
        <w:rPr>
          <w:iCs/>
          <w:sz w:val="22"/>
        </w:rPr>
        <w:tab/>
      </w:r>
      <w:r w:rsidRPr="00E06824">
        <w:rPr>
          <w:sz w:val="22"/>
        </w:rPr>
        <w:t>(</w:t>
      </w:r>
      <w:r>
        <w:rPr>
          <w:sz w:val="22"/>
        </w:rPr>
        <w:t>Nov. 03, 2008</w:t>
      </w:r>
      <w:r w:rsidRPr="00E06824">
        <w:rPr>
          <w:sz w:val="22"/>
        </w:rPr>
        <w:t>)</w:t>
      </w:r>
      <w:r>
        <w:rPr>
          <w:iCs/>
          <w:sz w:val="22"/>
        </w:rPr>
        <w:tab/>
        <w:t>5</w:t>
      </w:r>
    </w:p>
    <w:p w:rsidR="00595ADF" w:rsidRDefault="00595ADF" w:rsidP="00C10166">
      <w:pPr>
        <w:tabs>
          <w:tab w:val="left" w:pos="360"/>
          <w:tab w:val="left" w:pos="7920"/>
          <w:tab w:val="right" w:pos="9900"/>
        </w:tabs>
        <w:rPr>
          <w:i/>
          <w:iCs/>
          <w:color w:val="0000FF"/>
          <w:sz w:val="22"/>
        </w:rPr>
      </w:pPr>
      <w:r>
        <w:rPr>
          <w:iCs/>
          <w:sz w:val="22"/>
        </w:rPr>
        <w:tab/>
      </w:r>
      <w:r>
        <w:rPr>
          <w:i/>
          <w:iCs/>
          <w:color w:val="0000FF"/>
          <w:sz w:val="22"/>
        </w:rPr>
        <w:t>Projects having piling.</w:t>
      </w:r>
    </w:p>
    <w:p w:rsidR="00595ADF" w:rsidRDefault="00595ADF" w:rsidP="00503DB6">
      <w:pPr>
        <w:tabs>
          <w:tab w:val="left" w:pos="360"/>
          <w:tab w:val="left" w:pos="7920"/>
          <w:tab w:val="right" w:pos="9900"/>
        </w:tabs>
        <w:rPr>
          <w:sz w:val="22"/>
        </w:rPr>
      </w:pPr>
      <w:r>
        <w:rPr>
          <w:sz w:val="22"/>
        </w:rPr>
        <w:t>Revision of Section 504 – Concrete Block Facing MSE Wall</w:t>
      </w:r>
      <w:r>
        <w:rPr>
          <w:sz w:val="22"/>
        </w:rPr>
        <w:tab/>
        <w:t>(Sept. 02, 2010)</w:t>
      </w:r>
      <w:r>
        <w:rPr>
          <w:sz w:val="22"/>
        </w:rPr>
        <w:tab/>
        <w:t>13</w:t>
      </w:r>
    </w:p>
    <w:p w:rsidR="00595ADF" w:rsidRDefault="00595ADF" w:rsidP="00E56DD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i/>
          <w:color w:val="0000FF"/>
          <w:sz w:val="22"/>
          <w:szCs w:val="22"/>
        </w:rPr>
      </w:pPr>
      <w:r>
        <w:rPr>
          <w:noProof/>
        </w:rPr>
        <w:tab/>
      </w:r>
      <w:r>
        <w:rPr>
          <w:i/>
          <w:color w:val="0000FF"/>
          <w:sz w:val="22"/>
        </w:rPr>
        <w:t>P</w:t>
      </w:r>
      <w:r w:rsidRPr="004B7287">
        <w:rPr>
          <w:i/>
          <w:color w:val="0000FF"/>
          <w:sz w:val="22"/>
        </w:rPr>
        <w:t>rojects</w:t>
      </w:r>
      <w:r>
        <w:rPr>
          <w:i/>
          <w:color w:val="0000FF"/>
          <w:sz w:val="22"/>
        </w:rPr>
        <w:t xml:space="preserve"> having concrete block facing MSE walls.</w:t>
      </w:r>
      <w:r>
        <w:rPr>
          <w:sz w:val="28"/>
          <w:szCs w:val="28"/>
        </w:rPr>
        <w:t xml:space="preserve"> </w:t>
      </w:r>
      <w:r>
        <w:rPr>
          <w:i/>
          <w:color w:val="0000FF"/>
          <w:sz w:val="22"/>
          <w:szCs w:val="22"/>
        </w:rPr>
        <w:t>Hybrid walls will be permitted,</w:t>
      </w:r>
    </w:p>
    <w:p w:rsidR="00595ADF" w:rsidRDefault="00595ADF" w:rsidP="00E56DD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FF"/>
          <w:sz w:val="22"/>
          <w:szCs w:val="22"/>
        </w:rPr>
      </w:pPr>
      <w:r w:rsidRPr="00755FF0">
        <w:rPr>
          <w:i/>
          <w:color w:val="0000FF"/>
          <w:sz w:val="22"/>
          <w:szCs w:val="22"/>
        </w:rPr>
        <w:t xml:space="preserve"> unless otherwise stated by the Designer in the General Notes for the MSE</w:t>
      </w:r>
      <w:r>
        <w:rPr>
          <w:i/>
          <w:color w:val="0000FF"/>
          <w:sz w:val="22"/>
          <w:szCs w:val="22"/>
        </w:rPr>
        <w:t xml:space="preserve"> Wall</w:t>
      </w:r>
    </w:p>
    <w:p w:rsidR="00595ADF" w:rsidRPr="00755FF0" w:rsidRDefault="00595ADF" w:rsidP="00E56DD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FF"/>
          <w:sz w:val="22"/>
          <w:szCs w:val="22"/>
        </w:rPr>
      </w:pPr>
      <w:r w:rsidRPr="00755FF0">
        <w:rPr>
          <w:i/>
          <w:color w:val="0000FF"/>
          <w:sz w:val="22"/>
          <w:szCs w:val="22"/>
        </w:rPr>
        <w:t>Work Sheets.</w:t>
      </w:r>
    </w:p>
    <w:p w:rsidR="00595ADF" w:rsidRDefault="00595ADF" w:rsidP="0056163E">
      <w:pPr>
        <w:tabs>
          <w:tab w:val="left" w:pos="360"/>
          <w:tab w:val="left" w:pos="7920"/>
          <w:tab w:val="right" w:pos="9900"/>
        </w:tabs>
        <w:rPr>
          <w:sz w:val="22"/>
        </w:rPr>
      </w:pPr>
      <w:r>
        <w:rPr>
          <w:sz w:val="22"/>
        </w:rPr>
        <w:t>Revision of Section 504 – Concrete Panel Facing MSE Wall</w:t>
      </w:r>
      <w:r>
        <w:rPr>
          <w:sz w:val="22"/>
        </w:rPr>
        <w:tab/>
        <w:t>(Sept. 02, 2010)</w:t>
      </w:r>
      <w:r>
        <w:rPr>
          <w:sz w:val="22"/>
        </w:rPr>
        <w:tab/>
        <w:t>11</w:t>
      </w:r>
    </w:p>
    <w:p w:rsidR="00595ADF" w:rsidRDefault="00595ADF" w:rsidP="00C802D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i/>
          <w:color w:val="0000FF"/>
          <w:sz w:val="22"/>
          <w:szCs w:val="22"/>
        </w:rPr>
      </w:pPr>
      <w:r>
        <w:rPr>
          <w:noProof/>
        </w:rPr>
        <w:tab/>
      </w:r>
      <w:r>
        <w:rPr>
          <w:i/>
          <w:color w:val="0000FF"/>
          <w:sz w:val="22"/>
        </w:rPr>
        <w:t>P</w:t>
      </w:r>
      <w:r w:rsidRPr="004B7287">
        <w:rPr>
          <w:i/>
          <w:color w:val="0000FF"/>
          <w:sz w:val="22"/>
        </w:rPr>
        <w:t>rojects</w:t>
      </w:r>
      <w:r>
        <w:rPr>
          <w:i/>
          <w:color w:val="0000FF"/>
          <w:sz w:val="22"/>
        </w:rPr>
        <w:t xml:space="preserve"> having concrete panel facing MSE walls.  </w:t>
      </w:r>
      <w:r>
        <w:rPr>
          <w:i/>
          <w:color w:val="0000FF"/>
          <w:sz w:val="22"/>
          <w:szCs w:val="22"/>
        </w:rPr>
        <w:t>Hybrid walls will be permitted,</w:t>
      </w:r>
    </w:p>
    <w:p w:rsidR="00595ADF" w:rsidRDefault="00595ADF" w:rsidP="00C802D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FF"/>
          <w:sz w:val="22"/>
          <w:szCs w:val="22"/>
        </w:rPr>
      </w:pPr>
      <w:r w:rsidRPr="00755FF0">
        <w:rPr>
          <w:i/>
          <w:color w:val="0000FF"/>
          <w:sz w:val="22"/>
          <w:szCs w:val="22"/>
        </w:rPr>
        <w:t xml:space="preserve"> unless otherwise stated by the Designer in the General Notes for the MSE</w:t>
      </w:r>
      <w:r>
        <w:rPr>
          <w:i/>
          <w:color w:val="0000FF"/>
          <w:sz w:val="22"/>
          <w:szCs w:val="22"/>
        </w:rPr>
        <w:t xml:space="preserve"> Wall</w:t>
      </w:r>
    </w:p>
    <w:p w:rsidR="00595ADF" w:rsidRPr="00C802D9" w:rsidRDefault="00595ADF" w:rsidP="00C802D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FF"/>
          <w:sz w:val="22"/>
          <w:szCs w:val="22"/>
        </w:rPr>
      </w:pPr>
      <w:r w:rsidRPr="00755FF0">
        <w:rPr>
          <w:i/>
          <w:color w:val="0000FF"/>
          <w:sz w:val="22"/>
          <w:szCs w:val="22"/>
        </w:rPr>
        <w:t>Work Sheets.</w:t>
      </w:r>
    </w:p>
    <w:p w:rsidR="00595ADF" w:rsidRDefault="00595ADF" w:rsidP="0011564B">
      <w:pPr>
        <w:tabs>
          <w:tab w:val="left" w:pos="360"/>
          <w:tab w:val="left" w:pos="7920"/>
          <w:tab w:val="right" w:pos="9900"/>
        </w:tabs>
        <w:rPr>
          <w:sz w:val="22"/>
        </w:rPr>
      </w:pPr>
      <w:r>
        <w:rPr>
          <w:sz w:val="22"/>
        </w:rPr>
        <w:t>Revision of Section 509 – Erection of Steel Structures</w:t>
      </w:r>
      <w:r>
        <w:rPr>
          <w:sz w:val="22"/>
        </w:rPr>
        <w:tab/>
        <w:t>(Nov. 30, 2006)</w:t>
      </w:r>
      <w:r>
        <w:rPr>
          <w:sz w:val="22"/>
        </w:rPr>
        <w:tab/>
        <w:t>2</w:t>
      </w:r>
    </w:p>
    <w:p w:rsidR="00595ADF" w:rsidRDefault="00595ADF" w:rsidP="00130360">
      <w:pPr>
        <w:tabs>
          <w:tab w:val="left" w:pos="360"/>
          <w:tab w:val="left" w:pos="7920"/>
          <w:tab w:val="right" w:pos="9900"/>
        </w:tabs>
        <w:rPr>
          <w:i/>
          <w:color w:val="0000FF"/>
          <w:sz w:val="22"/>
        </w:rPr>
      </w:pPr>
      <w:r w:rsidRPr="0011564B">
        <w:rPr>
          <w:i/>
          <w:noProof/>
          <w:color w:val="0000FF"/>
          <w:sz w:val="22"/>
        </w:rPr>
        <w:tab/>
      </w:r>
      <w:r>
        <w:rPr>
          <w:i/>
          <w:noProof/>
          <w:color w:val="0000FF"/>
          <w:sz w:val="22"/>
        </w:rPr>
        <w:t>P</w:t>
      </w:r>
      <w:r>
        <w:rPr>
          <w:i/>
          <w:color w:val="0000FF"/>
          <w:sz w:val="22"/>
        </w:rPr>
        <w:t>rojects having structural steel members that bear on the substructure of a bridge.</w:t>
      </w:r>
    </w:p>
    <w:p w:rsidR="00595ADF" w:rsidRDefault="00595ADF" w:rsidP="004F616C">
      <w:pPr>
        <w:tabs>
          <w:tab w:val="left" w:pos="360"/>
          <w:tab w:val="left" w:pos="7920"/>
          <w:tab w:val="right" w:pos="9900"/>
        </w:tabs>
        <w:rPr>
          <w:sz w:val="22"/>
        </w:rPr>
      </w:pPr>
      <w:r>
        <w:rPr>
          <w:sz w:val="22"/>
        </w:rPr>
        <w:t>Revision of Section 510 – Structural Plate Structures</w:t>
      </w:r>
      <w:r>
        <w:rPr>
          <w:sz w:val="22"/>
        </w:rPr>
        <w:tab/>
        <w:t>(October 21, 2010)</w:t>
      </w:r>
      <w:r>
        <w:rPr>
          <w:sz w:val="22"/>
        </w:rPr>
        <w:tab/>
        <w:t>1</w:t>
      </w:r>
    </w:p>
    <w:p w:rsidR="00595ADF" w:rsidRPr="004F616C" w:rsidRDefault="00595ADF" w:rsidP="00130360">
      <w:pPr>
        <w:tabs>
          <w:tab w:val="left" w:pos="360"/>
          <w:tab w:val="left" w:pos="7920"/>
          <w:tab w:val="right" w:pos="9900"/>
        </w:tabs>
        <w:rPr>
          <w:i/>
          <w:color w:val="0000FF"/>
          <w:sz w:val="22"/>
        </w:rPr>
      </w:pPr>
      <w:r w:rsidRPr="0011564B">
        <w:rPr>
          <w:i/>
          <w:noProof/>
          <w:color w:val="0000FF"/>
          <w:sz w:val="22"/>
        </w:rPr>
        <w:tab/>
      </w:r>
      <w:r>
        <w:rPr>
          <w:i/>
          <w:noProof/>
          <w:color w:val="0000FF"/>
          <w:sz w:val="22"/>
        </w:rPr>
        <w:t>P</w:t>
      </w:r>
      <w:r>
        <w:rPr>
          <w:i/>
          <w:color w:val="0000FF"/>
          <w:sz w:val="22"/>
        </w:rPr>
        <w:t xml:space="preserve">rojects </w:t>
      </w:r>
      <w:r w:rsidRPr="004F616C">
        <w:rPr>
          <w:i/>
          <w:color w:val="0000FF"/>
          <w:sz w:val="22"/>
        </w:rPr>
        <w:t>having steel or aluminum plate structures</w:t>
      </w:r>
      <w:r>
        <w:rPr>
          <w:i/>
          <w:color w:val="0000FF"/>
          <w:sz w:val="22"/>
        </w:rPr>
        <w:t>.</w:t>
      </w:r>
    </w:p>
    <w:p w:rsidR="00595ADF" w:rsidRDefault="00595ADF" w:rsidP="00034C3E">
      <w:pPr>
        <w:tabs>
          <w:tab w:val="left" w:pos="360"/>
          <w:tab w:val="left" w:pos="7920"/>
          <w:tab w:val="right" w:pos="9900"/>
        </w:tabs>
        <w:rPr>
          <w:sz w:val="22"/>
        </w:rPr>
      </w:pPr>
      <w:r>
        <w:rPr>
          <w:sz w:val="22"/>
        </w:rPr>
        <w:t>Revision of Section 518 – Modular Expansion Devices</w:t>
      </w:r>
      <w:r>
        <w:rPr>
          <w:sz w:val="22"/>
        </w:rPr>
        <w:tab/>
        <w:t>(Feb. 25, 2010)</w:t>
      </w:r>
      <w:r>
        <w:rPr>
          <w:sz w:val="22"/>
        </w:rPr>
        <w:tab/>
        <w:t>2</w:t>
      </w:r>
    </w:p>
    <w:p w:rsidR="00595ADF" w:rsidRDefault="00595ADF" w:rsidP="00130360">
      <w:pPr>
        <w:tabs>
          <w:tab w:val="left" w:pos="360"/>
          <w:tab w:val="left" w:pos="7920"/>
          <w:tab w:val="right" w:pos="9900"/>
        </w:tabs>
        <w:rPr>
          <w:i/>
          <w:color w:val="0000FF"/>
          <w:sz w:val="22"/>
        </w:rPr>
      </w:pPr>
      <w:r w:rsidRPr="0011564B">
        <w:rPr>
          <w:i/>
          <w:noProof/>
          <w:color w:val="0000FF"/>
          <w:sz w:val="22"/>
        </w:rPr>
        <w:tab/>
      </w:r>
      <w:r>
        <w:rPr>
          <w:i/>
          <w:color w:val="0000FF"/>
          <w:sz w:val="22"/>
        </w:rPr>
        <w:t>Projects having bridge expansion joints.</w:t>
      </w:r>
    </w:p>
    <w:p w:rsidR="00595ADF" w:rsidRDefault="00595ADF" w:rsidP="009D1ECE">
      <w:pPr>
        <w:tabs>
          <w:tab w:val="left" w:pos="360"/>
          <w:tab w:val="left" w:pos="7920"/>
          <w:tab w:val="right" w:pos="9900"/>
        </w:tabs>
        <w:rPr>
          <w:sz w:val="22"/>
        </w:rPr>
      </w:pPr>
      <w:r>
        <w:rPr>
          <w:sz w:val="22"/>
        </w:rPr>
        <w:t>Revision of Section 601 – Concrete Batching</w:t>
      </w:r>
      <w:r>
        <w:rPr>
          <w:sz w:val="22"/>
        </w:rPr>
        <w:tab/>
        <w:t>(October 21, 2010)</w:t>
      </w:r>
      <w:r>
        <w:rPr>
          <w:sz w:val="22"/>
        </w:rPr>
        <w:tab/>
        <w:t>1</w:t>
      </w:r>
    </w:p>
    <w:p w:rsidR="00595ADF" w:rsidRPr="009D1ECE" w:rsidRDefault="00595ADF" w:rsidP="00130360">
      <w:pPr>
        <w:tabs>
          <w:tab w:val="left" w:pos="360"/>
          <w:tab w:val="left" w:pos="7920"/>
          <w:tab w:val="right" w:pos="9900"/>
        </w:tabs>
        <w:rPr>
          <w:i/>
          <w:color w:val="0000FF"/>
          <w:sz w:val="22"/>
        </w:rPr>
      </w:pPr>
      <w:r w:rsidRPr="0011564B">
        <w:rPr>
          <w:i/>
          <w:noProof/>
          <w:color w:val="0000FF"/>
          <w:sz w:val="22"/>
        </w:rPr>
        <w:tab/>
      </w:r>
      <w:r>
        <w:rPr>
          <w:i/>
          <w:noProof/>
          <w:color w:val="0000FF"/>
          <w:sz w:val="22"/>
        </w:rPr>
        <w:t>P</w:t>
      </w:r>
      <w:r>
        <w:rPr>
          <w:i/>
          <w:color w:val="0000FF"/>
          <w:sz w:val="22"/>
        </w:rPr>
        <w:t xml:space="preserve">rojects </w:t>
      </w:r>
      <w:r w:rsidRPr="004F616C">
        <w:rPr>
          <w:i/>
          <w:color w:val="0000FF"/>
          <w:sz w:val="22"/>
        </w:rPr>
        <w:t>having</w:t>
      </w:r>
      <w:r w:rsidRPr="00003834">
        <w:t xml:space="preserve"> </w:t>
      </w:r>
      <w:r w:rsidRPr="00003834">
        <w:rPr>
          <w:i/>
          <w:color w:val="0000FF"/>
          <w:sz w:val="22"/>
        </w:rPr>
        <w:t>any type of concrete construction</w:t>
      </w:r>
      <w:r>
        <w:rPr>
          <w:i/>
          <w:color w:val="0000FF"/>
          <w:sz w:val="22"/>
        </w:rPr>
        <w:t>.</w:t>
      </w:r>
    </w:p>
    <w:p w:rsidR="00595ADF" w:rsidRDefault="00595ADF" w:rsidP="00130360">
      <w:pPr>
        <w:tabs>
          <w:tab w:val="left" w:pos="360"/>
          <w:tab w:val="left" w:pos="7920"/>
          <w:tab w:val="right" w:pos="9900"/>
        </w:tabs>
        <w:rPr>
          <w:sz w:val="22"/>
        </w:rPr>
      </w:pPr>
      <w:r>
        <w:rPr>
          <w:sz w:val="22"/>
        </w:rPr>
        <w:t>Revision of Section 601 – Forms and Falsework</w:t>
      </w:r>
      <w:r>
        <w:rPr>
          <w:sz w:val="22"/>
        </w:rPr>
        <w:tab/>
        <w:t>(Nov. 30, 2006)</w:t>
      </w:r>
      <w:r>
        <w:rPr>
          <w:sz w:val="22"/>
        </w:rPr>
        <w:tab/>
        <w:t>1</w:t>
      </w:r>
    </w:p>
    <w:p w:rsidR="00595ADF" w:rsidRDefault="00595ADF" w:rsidP="00130360">
      <w:pPr>
        <w:tabs>
          <w:tab w:val="left" w:pos="360"/>
          <w:tab w:val="left" w:pos="7920"/>
          <w:tab w:val="right" w:pos="9900"/>
        </w:tabs>
        <w:rPr>
          <w:i/>
          <w:color w:val="0000FF"/>
          <w:sz w:val="22"/>
        </w:rPr>
      </w:pPr>
      <w:r>
        <w:rPr>
          <w:noProof/>
        </w:rPr>
        <w:tab/>
      </w:r>
      <w:r>
        <w:rPr>
          <w:i/>
          <w:color w:val="0000FF"/>
          <w:sz w:val="22"/>
        </w:rPr>
        <w:t>Projects requiring forms or falsework.</w:t>
      </w:r>
    </w:p>
    <w:p w:rsidR="00595ADF" w:rsidRDefault="00595ADF" w:rsidP="00CF56FE">
      <w:pPr>
        <w:tabs>
          <w:tab w:val="left" w:pos="360"/>
          <w:tab w:val="left" w:pos="7920"/>
          <w:tab w:val="right" w:pos="9900"/>
        </w:tabs>
        <w:rPr>
          <w:sz w:val="22"/>
        </w:rPr>
      </w:pPr>
      <w:r>
        <w:rPr>
          <w:sz w:val="22"/>
        </w:rPr>
        <w:t>Revision of Section 601 – Structural Concrete Acceptance</w:t>
      </w:r>
      <w:r>
        <w:rPr>
          <w:sz w:val="22"/>
        </w:rPr>
        <w:tab/>
        <w:t>(Feb. 25, 2010)</w:t>
      </w:r>
      <w:r>
        <w:rPr>
          <w:sz w:val="22"/>
        </w:rPr>
        <w:tab/>
        <w:t>1</w:t>
      </w:r>
    </w:p>
    <w:p w:rsidR="00595ADF" w:rsidRPr="00CF56FE" w:rsidRDefault="00595ADF" w:rsidP="00130360">
      <w:pPr>
        <w:tabs>
          <w:tab w:val="left" w:pos="360"/>
          <w:tab w:val="left" w:pos="7920"/>
          <w:tab w:val="right" w:pos="9900"/>
        </w:tabs>
        <w:rPr>
          <w:i/>
          <w:color w:val="0000FF"/>
          <w:sz w:val="22"/>
        </w:rPr>
      </w:pPr>
      <w:r>
        <w:rPr>
          <w:noProof/>
        </w:rPr>
        <w:tab/>
      </w:r>
      <w:r>
        <w:rPr>
          <w:i/>
          <w:color w:val="0000FF"/>
          <w:sz w:val="22"/>
        </w:rPr>
        <w:t>Projects having any class of concrete.</w:t>
      </w:r>
    </w:p>
    <w:p w:rsidR="00595ADF" w:rsidRDefault="00595ADF" w:rsidP="002E5896">
      <w:pPr>
        <w:tabs>
          <w:tab w:val="left" w:pos="360"/>
          <w:tab w:val="left" w:pos="7920"/>
          <w:tab w:val="right" w:pos="9900"/>
        </w:tabs>
        <w:rPr>
          <w:sz w:val="22"/>
        </w:rPr>
      </w:pPr>
      <w:r>
        <w:rPr>
          <w:sz w:val="22"/>
        </w:rPr>
        <w:t>Revision of Sections 601, 606, 608, 609, and 618 – Concrete Finishing</w:t>
      </w:r>
      <w:r>
        <w:rPr>
          <w:sz w:val="22"/>
        </w:rPr>
        <w:tab/>
      </w:r>
      <w:r w:rsidRPr="00E06824">
        <w:rPr>
          <w:sz w:val="22"/>
        </w:rPr>
        <w:t>(</w:t>
      </w:r>
      <w:r>
        <w:rPr>
          <w:sz w:val="22"/>
        </w:rPr>
        <w:t>Feb. 03, 2011</w:t>
      </w:r>
      <w:r w:rsidRPr="00E06824">
        <w:rPr>
          <w:sz w:val="22"/>
        </w:rPr>
        <w:t>)</w:t>
      </w:r>
      <w:r>
        <w:rPr>
          <w:sz w:val="22"/>
        </w:rPr>
        <w:tab/>
        <w:t>1</w:t>
      </w:r>
    </w:p>
    <w:p w:rsidR="00595ADF" w:rsidRDefault="00595ADF" w:rsidP="007C0AD3">
      <w:pPr>
        <w:tabs>
          <w:tab w:val="left" w:pos="360"/>
          <w:tab w:val="left" w:pos="7920"/>
          <w:tab w:val="right" w:pos="9900"/>
        </w:tabs>
        <w:rPr>
          <w:i/>
          <w:iCs/>
          <w:color w:val="0000FF"/>
          <w:sz w:val="22"/>
        </w:rPr>
      </w:pPr>
      <w:r>
        <w:rPr>
          <w:sz w:val="22"/>
        </w:rPr>
        <w:tab/>
      </w:r>
      <w:r>
        <w:rPr>
          <w:i/>
          <w:iCs/>
          <w:color w:val="0000FF"/>
          <w:sz w:val="22"/>
        </w:rPr>
        <w:t>Any type of concrete construction.</w:t>
      </w:r>
    </w:p>
    <w:p w:rsidR="00595ADF" w:rsidRDefault="00595ADF" w:rsidP="007C0AD3">
      <w:pPr>
        <w:tabs>
          <w:tab w:val="left" w:pos="360"/>
          <w:tab w:val="left" w:pos="7920"/>
          <w:tab w:val="right" w:pos="9900"/>
        </w:tabs>
        <w:rPr>
          <w:iCs/>
          <w:sz w:val="22"/>
        </w:rPr>
      </w:pPr>
      <w:r>
        <w:rPr>
          <w:iCs/>
          <w:sz w:val="22"/>
        </w:rPr>
        <w:t>Revision of Sections 601 and 641 – Shotcrete</w:t>
      </w:r>
      <w:r>
        <w:rPr>
          <w:iCs/>
          <w:sz w:val="22"/>
        </w:rPr>
        <w:tab/>
      </w:r>
      <w:r w:rsidRPr="00E06824">
        <w:rPr>
          <w:sz w:val="22"/>
        </w:rPr>
        <w:t>(</w:t>
      </w:r>
      <w:r>
        <w:rPr>
          <w:sz w:val="22"/>
        </w:rPr>
        <w:t>Nov. 05, 2009</w:t>
      </w:r>
      <w:r w:rsidRPr="00E06824">
        <w:rPr>
          <w:sz w:val="22"/>
        </w:rPr>
        <w:t>)</w:t>
      </w:r>
      <w:r>
        <w:rPr>
          <w:iCs/>
          <w:sz w:val="22"/>
        </w:rPr>
        <w:tab/>
        <w:t>5</w:t>
      </w:r>
    </w:p>
    <w:p w:rsidR="00595ADF" w:rsidRDefault="00595ADF" w:rsidP="00130360">
      <w:pPr>
        <w:tabs>
          <w:tab w:val="left" w:pos="360"/>
          <w:tab w:val="left" w:pos="7920"/>
          <w:tab w:val="right" w:pos="9900"/>
        </w:tabs>
        <w:rPr>
          <w:i/>
          <w:iCs/>
          <w:color w:val="0000FF"/>
          <w:sz w:val="22"/>
        </w:rPr>
      </w:pPr>
      <w:r>
        <w:rPr>
          <w:iCs/>
          <w:sz w:val="22"/>
        </w:rPr>
        <w:tab/>
      </w:r>
      <w:r>
        <w:rPr>
          <w:i/>
          <w:iCs/>
          <w:color w:val="0000FF"/>
          <w:sz w:val="22"/>
        </w:rPr>
        <w:t>Projects having shotcrete.</w:t>
      </w:r>
    </w:p>
    <w:p w:rsidR="00595ADF" w:rsidRDefault="00595ADF" w:rsidP="00176AE4">
      <w:pPr>
        <w:tabs>
          <w:tab w:val="left" w:pos="360"/>
          <w:tab w:val="left" w:pos="7920"/>
          <w:tab w:val="right" w:pos="9900"/>
        </w:tabs>
        <w:rPr>
          <w:sz w:val="22"/>
        </w:rPr>
      </w:pPr>
      <w:r>
        <w:rPr>
          <w:i/>
          <w:iCs/>
          <w:color w:val="0000FF"/>
          <w:sz w:val="22"/>
        </w:rPr>
        <w:br w:type="page"/>
      </w:r>
      <w:r>
        <w:rPr>
          <w:sz w:val="22"/>
        </w:rPr>
        <w:t>Revision of Sections 601 and 701 – Structural Concrete</w:t>
      </w:r>
      <w:r>
        <w:rPr>
          <w:sz w:val="22"/>
        </w:rPr>
        <w:tab/>
      </w:r>
      <w:r w:rsidRPr="00E06824">
        <w:rPr>
          <w:sz w:val="22"/>
        </w:rPr>
        <w:t>(</w:t>
      </w:r>
      <w:r>
        <w:rPr>
          <w:sz w:val="22"/>
        </w:rPr>
        <w:t>Nov. 05, 2009</w:t>
      </w:r>
      <w:r w:rsidRPr="00E06824">
        <w:rPr>
          <w:sz w:val="22"/>
        </w:rPr>
        <w:t>)</w:t>
      </w:r>
      <w:r>
        <w:rPr>
          <w:sz w:val="22"/>
        </w:rPr>
        <w:tab/>
        <w:t>7</w:t>
      </w:r>
    </w:p>
    <w:p w:rsidR="00595ADF" w:rsidRDefault="00595ADF" w:rsidP="006545B9">
      <w:pPr>
        <w:tabs>
          <w:tab w:val="left" w:pos="360"/>
          <w:tab w:val="left" w:pos="7920"/>
          <w:tab w:val="right" w:pos="9900"/>
        </w:tabs>
        <w:rPr>
          <w:i/>
          <w:color w:val="0000FF"/>
          <w:sz w:val="22"/>
          <w:szCs w:val="22"/>
        </w:rPr>
      </w:pPr>
      <w:r>
        <w:tab/>
      </w:r>
      <w:r>
        <w:rPr>
          <w:i/>
          <w:color w:val="0000FF"/>
          <w:sz w:val="22"/>
          <w:szCs w:val="22"/>
        </w:rPr>
        <w:t>Projects having any type of concrete construction. Designers should include</w:t>
      </w:r>
    </w:p>
    <w:p w:rsidR="00595ADF" w:rsidRDefault="00595ADF" w:rsidP="006545B9">
      <w:pPr>
        <w:tabs>
          <w:tab w:val="left" w:pos="360"/>
          <w:tab w:val="left" w:pos="7920"/>
          <w:tab w:val="right" w:pos="9900"/>
        </w:tabs>
        <w:rPr>
          <w:i/>
          <w:color w:val="0000FF"/>
          <w:sz w:val="22"/>
          <w:szCs w:val="22"/>
        </w:rPr>
      </w:pPr>
      <w:r>
        <w:tab/>
        <w:t xml:space="preserve"> </w:t>
      </w:r>
      <w:r w:rsidRPr="004D5C35">
        <w:rPr>
          <w:i/>
          <w:color w:val="0000FF"/>
          <w:sz w:val="22"/>
          <w:szCs w:val="22"/>
        </w:rPr>
        <w:t>a general note on the plans that states the sulfat</w:t>
      </w:r>
      <w:r>
        <w:rPr>
          <w:i/>
          <w:color w:val="0000FF"/>
          <w:sz w:val="22"/>
          <w:szCs w:val="22"/>
        </w:rPr>
        <w:t xml:space="preserve">e </w:t>
      </w:r>
      <w:r w:rsidRPr="004D5C35">
        <w:rPr>
          <w:i/>
          <w:color w:val="0000FF"/>
          <w:sz w:val="22"/>
          <w:szCs w:val="22"/>
        </w:rPr>
        <w:t>e</w:t>
      </w:r>
      <w:r>
        <w:rPr>
          <w:i/>
          <w:color w:val="0000FF"/>
          <w:sz w:val="22"/>
          <w:szCs w:val="22"/>
        </w:rPr>
        <w:t>xposure class</w:t>
      </w:r>
      <w:r w:rsidRPr="004D5C35">
        <w:rPr>
          <w:i/>
          <w:color w:val="0000FF"/>
          <w:sz w:val="22"/>
          <w:szCs w:val="22"/>
        </w:rPr>
        <w:t xml:space="preserve"> for the project</w:t>
      </w:r>
    </w:p>
    <w:p w:rsidR="00595ADF" w:rsidRDefault="00595ADF" w:rsidP="0045323E">
      <w:pPr>
        <w:tabs>
          <w:tab w:val="left" w:pos="360"/>
          <w:tab w:val="left" w:pos="7920"/>
          <w:tab w:val="right" w:pos="9900"/>
        </w:tabs>
        <w:rPr>
          <w:sz w:val="22"/>
        </w:rPr>
      </w:pPr>
      <w:r>
        <w:rPr>
          <w:sz w:val="22"/>
        </w:rPr>
        <w:t>Revision of Sections 603, 617, and 624 – Culvert and Sewer Pipe</w:t>
      </w:r>
      <w:r>
        <w:rPr>
          <w:sz w:val="22"/>
        </w:rPr>
        <w:tab/>
        <w:t>(Feb. 03, 2011)</w:t>
      </w:r>
      <w:r>
        <w:rPr>
          <w:sz w:val="22"/>
        </w:rPr>
        <w:tab/>
        <w:t>3</w:t>
      </w:r>
    </w:p>
    <w:p w:rsidR="00595ADF" w:rsidRDefault="00595ADF" w:rsidP="006545B9">
      <w:pPr>
        <w:tabs>
          <w:tab w:val="left" w:pos="360"/>
          <w:tab w:val="left" w:pos="7920"/>
          <w:tab w:val="right" w:pos="9900"/>
        </w:tabs>
        <w:rPr>
          <w:i/>
          <w:color w:val="0000FF"/>
          <w:sz w:val="22"/>
        </w:rPr>
      </w:pPr>
      <w:r>
        <w:rPr>
          <w:noProof/>
        </w:rPr>
        <w:tab/>
      </w:r>
      <w:r>
        <w:rPr>
          <w:i/>
          <w:color w:val="0000FF"/>
          <w:sz w:val="22"/>
        </w:rPr>
        <w:t>Projects having culvert and sewer pipe.</w:t>
      </w:r>
    </w:p>
    <w:p w:rsidR="00595ADF" w:rsidRDefault="00595ADF" w:rsidP="00856AC7">
      <w:pPr>
        <w:tabs>
          <w:tab w:val="left" w:pos="360"/>
          <w:tab w:val="left" w:pos="7920"/>
          <w:tab w:val="right" w:pos="9900"/>
        </w:tabs>
        <w:rPr>
          <w:sz w:val="22"/>
        </w:rPr>
      </w:pPr>
      <w:r>
        <w:rPr>
          <w:sz w:val="22"/>
        </w:rPr>
        <w:t>Revision of Sections 603 and 712 – Culvert Pipe</w:t>
      </w:r>
      <w:r>
        <w:rPr>
          <w:sz w:val="22"/>
        </w:rPr>
        <w:tab/>
        <w:t>(Feb. 25, 2010)</w:t>
      </w:r>
      <w:r>
        <w:rPr>
          <w:sz w:val="22"/>
        </w:rPr>
        <w:tab/>
        <w:t>2</w:t>
      </w:r>
    </w:p>
    <w:p w:rsidR="00595ADF" w:rsidRPr="00856AC7" w:rsidRDefault="00595ADF" w:rsidP="006545B9">
      <w:pPr>
        <w:tabs>
          <w:tab w:val="left" w:pos="360"/>
          <w:tab w:val="left" w:pos="7920"/>
          <w:tab w:val="right" w:pos="9900"/>
        </w:tabs>
        <w:rPr>
          <w:i/>
          <w:color w:val="0000FF"/>
          <w:sz w:val="22"/>
        </w:rPr>
      </w:pPr>
      <w:r>
        <w:rPr>
          <w:noProof/>
        </w:rPr>
        <w:tab/>
      </w:r>
      <w:r>
        <w:rPr>
          <w:i/>
          <w:color w:val="0000FF"/>
          <w:sz w:val="22"/>
        </w:rPr>
        <w:t>Projects having culvert pipe.</w:t>
      </w:r>
    </w:p>
    <w:p w:rsidR="00595ADF" w:rsidRDefault="00595ADF" w:rsidP="00BB3A9C">
      <w:pPr>
        <w:tabs>
          <w:tab w:val="left" w:pos="360"/>
          <w:tab w:val="left" w:pos="7920"/>
          <w:tab w:val="right" w:pos="9900"/>
        </w:tabs>
        <w:rPr>
          <w:sz w:val="22"/>
        </w:rPr>
      </w:pPr>
      <w:r>
        <w:rPr>
          <w:sz w:val="22"/>
        </w:rPr>
        <w:t>Revision of Section 612 – Delineators</w:t>
      </w:r>
      <w:r>
        <w:rPr>
          <w:sz w:val="22"/>
        </w:rPr>
        <w:tab/>
        <w:t>(Feb. 03, 2011)</w:t>
      </w:r>
      <w:r>
        <w:rPr>
          <w:sz w:val="22"/>
        </w:rPr>
        <w:tab/>
        <w:t>1</w:t>
      </w:r>
    </w:p>
    <w:p w:rsidR="00595ADF" w:rsidRPr="00BB3A9C" w:rsidRDefault="00595ADF" w:rsidP="00BB3A9C">
      <w:pPr>
        <w:tabs>
          <w:tab w:val="left" w:pos="360"/>
          <w:tab w:val="left" w:pos="7920"/>
          <w:tab w:val="right" w:pos="9900"/>
        </w:tabs>
        <w:rPr>
          <w:i/>
          <w:color w:val="0000FF"/>
          <w:sz w:val="22"/>
        </w:rPr>
      </w:pPr>
      <w:r>
        <w:rPr>
          <w:noProof/>
        </w:rPr>
        <w:tab/>
      </w:r>
      <w:r>
        <w:rPr>
          <w:i/>
          <w:color w:val="0000FF"/>
          <w:sz w:val="22"/>
        </w:rPr>
        <w:t>P</w:t>
      </w:r>
      <w:r w:rsidRPr="004B7287">
        <w:rPr>
          <w:i/>
          <w:color w:val="0000FF"/>
          <w:sz w:val="22"/>
        </w:rPr>
        <w:t>rojects</w:t>
      </w:r>
      <w:r>
        <w:rPr>
          <w:i/>
          <w:color w:val="0000FF"/>
          <w:sz w:val="22"/>
        </w:rPr>
        <w:t xml:space="preserve"> having delineators</w:t>
      </w:r>
      <w:r w:rsidRPr="004B7287">
        <w:rPr>
          <w:i/>
          <w:color w:val="0000FF"/>
          <w:sz w:val="22"/>
        </w:rPr>
        <w:t>.</w:t>
      </w:r>
    </w:p>
    <w:p w:rsidR="00595ADF" w:rsidRDefault="00595ADF" w:rsidP="00253F66">
      <w:pPr>
        <w:tabs>
          <w:tab w:val="left" w:pos="7920"/>
          <w:tab w:val="right" w:pos="9900"/>
        </w:tabs>
        <w:ind w:right="2340"/>
        <w:rPr>
          <w:sz w:val="22"/>
        </w:rPr>
      </w:pPr>
      <w:r>
        <w:rPr>
          <w:sz w:val="22"/>
        </w:rPr>
        <w:t>Revision of Section 612 – Reflector Strip</w:t>
      </w:r>
      <w:r>
        <w:rPr>
          <w:sz w:val="22"/>
        </w:rPr>
        <w:tab/>
      </w:r>
      <w:r w:rsidRPr="00E06824">
        <w:rPr>
          <w:sz w:val="22"/>
        </w:rPr>
        <w:t>(</w:t>
      </w:r>
      <w:r>
        <w:rPr>
          <w:sz w:val="22"/>
        </w:rPr>
        <w:t>July 01</w:t>
      </w:r>
      <w:r w:rsidRPr="00E06824">
        <w:rPr>
          <w:sz w:val="22"/>
        </w:rPr>
        <w:t>, 20</w:t>
      </w:r>
      <w:r>
        <w:rPr>
          <w:sz w:val="22"/>
        </w:rPr>
        <w:t>1</w:t>
      </w:r>
      <w:r w:rsidRPr="00E06824">
        <w:rPr>
          <w:sz w:val="22"/>
        </w:rPr>
        <w:t>0)</w:t>
      </w:r>
      <w:r>
        <w:rPr>
          <w:sz w:val="22"/>
        </w:rPr>
        <w:tab/>
        <w:t>1</w:t>
      </w:r>
    </w:p>
    <w:p w:rsidR="00595ADF" w:rsidRDefault="00595ADF" w:rsidP="00267C49">
      <w:pPr>
        <w:tabs>
          <w:tab w:val="left" w:pos="360"/>
          <w:tab w:val="left" w:pos="7920"/>
          <w:tab w:val="right" w:pos="9900"/>
        </w:tabs>
        <w:rPr>
          <w:i/>
          <w:color w:val="0000FF"/>
          <w:sz w:val="22"/>
          <w:szCs w:val="22"/>
        </w:rPr>
      </w:pPr>
      <w:r>
        <w:tab/>
      </w:r>
      <w:r>
        <w:rPr>
          <w:i/>
          <w:color w:val="0000FF"/>
          <w:sz w:val="22"/>
          <w:szCs w:val="22"/>
        </w:rPr>
        <w:t>Projects having reflector strips.</w:t>
      </w:r>
    </w:p>
    <w:p w:rsidR="00595ADF" w:rsidRDefault="00595ADF" w:rsidP="007A6438">
      <w:pPr>
        <w:tabs>
          <w:tab w:val="left" w:pos="7920"/>
          <w:tab w:val="right" w:pos="9900"/>
        </w:tabs>
        <w:ind w:right="2340"/>
        <w:rPr>
          <w:sz w:val="22"/>
        </w:rPr>
      </w:pPr>
      <w:r>
        <w:rPr>
          <w:sz w:val="22"/>
        </w:rPr>
        <w:t xml:space="preserve">Revision of Section 612, </w:t>
      </w:r>
      <w:r w:rsidRPr="007A6438">
        <w:rPr>
          <w:sz w:val="22"/>
        </w:rPr>
        <w:t>614, 630, and 713, Retroreflective Sign Sheeting</w:t>
      </w:r>
      <w:r>
        <w:rPr>
          <w:sz w:val="22"/>
        </w:rPr>
        <w:tab/>
      </w:r>
      <w:r w:rsidRPr="00E06824">
        <w:rPr>
          <w:sz w:val="22"/>
        </w:rPr>
        <w:t>(</w:t>
      </w:r>
      <w:r>
        <w:rPr>
          <w:sz w:val="22"/>
        </w:rPr>
        <w:t>October 21</w:t>
      </w:r>
      <w:r w:rsidRPr="00E06824">
        <w:rPr>
          <w:sz w:val="22"/>
        </w:rPr>
        <w:t>, 20</w:t>
      </w:r>
      <w:r>
        <w:rPr>
          <w:sz w:val="22"/>
        </w:rPr>
        <w:t>1</w:t>
      </w:r>
      <w:r w:rsidRPr="00E06824">
        <w:rPr>
          <w:sz w:val="22"/>
        </w:rPr>
        <w:t>0)</w:t>
      </w:r>
      <w:r>
        <w:rPr>
          <w:sz w:val="22"/>
        </w:rPr>
        <w:tab/>
        <w:t>1</w:t>
      </w:r>
    </w:p>
    <w:p w:rsidR="00595ADF" w:rsidRPr="007A6438" w:rsidRDefault="00595ADF" w:rsidP="00267C49">
      <w:pPr>
        <w:tabs>
          <w:tab w:val="left" w:pos="360"/>
          <w:tab w:val="left" w:pos="7920"/>
          <w:tab w:val="right" w:pos="9900"/>
        </w:tabs>
        <w:rPr>
          <w:i/>
          <w:color w:val="0000FF"/>
          <w:sz w:val="22"/>
          <w:szCs w:val="22"/>
        </w:rPr>
      </w:pPr>
      <w:r>
        <w:tab/>
      </w:r>
      <w:r>
        <w:rPr>
          <w:i/>
          <w:color w:val="0000FF"/>
          <w:sz w:val="22"/>
        </w:rPr>
        <w:t>All p</w:t>
      </w:r>
      <w:r w:rsidRPr="004B7287">
        <w:rPr>
          <w:i/>
          <w:color w:val="0000FF"/>
          <w:sz w:val="22"/>
        </w:rPr>
        <w:t>rojec</w:t>
      </w:r>
      <w:r>
        <w:rPr>
          <w:i/>
          <w:color w:val="0000FF"/>
          <w:sz w:val="22"/>
        </w:rPr>
        <w:t>ts.</w:t>
      </w:r>
    </w:p>
    <w:p w:rsidR="00595ADF" w:rsidRDefault="00595ADF" w:rsidP="00267C49">
      <w:pPr>
        <w:tabs>
          <w:tab w:val="left" w:pos="360"/>
          <w:tab w:val="left" w:pos="7920"/>
          <w:tab w:val="right" w:pos="9900"/>
        </w:tabs>
        <w:rPr>
          <w:sz w:val="22"/>
        </w:rPr>
      </w:pPr>
      <w:r>
        <w:rPr>
          <w:sz w:val="22"/>
        </w:rPr>
        <w:t>Revision of Sections 613 and 715 – Lighting</w:t>
      </w:r>
      <w:r>
        <w:rPr>
          <w:sz w:val="22"/>
        </w:rPr>
        <w:tab/>
        <w:t>(June 29, 2006)</w:t>
      </w:r>
      <w:r>
        <w:rPr>
          <w:sz w:val="22"/>
        </w:rPr>
        <w:tab/>
        <w:t>14</w:t>
      </w:r>
    </w:p>
    <w:p w:rsidR="00595ADF" w:rsidRDefault="00595ADF" w:rsidP="008E76A4">
      <w:pPr>
        <w:tabs>
          <w:tab w:val="left" w:pos="360"/>
          <w:tab w:val="left" w:pos="7920"/>
          <w:tab w:val="right" w:pos="9900"/>
        </w:tabs>
        <w:rPr>
          <w:i/>
          <w:color w:val="0000FF"/>
          <w:sz w:val="22"/>
        </w:rPr>
      </w:pPr>
      <w:r>
        <w:rPr>
          <w:noProof/>
        </w:rPr>
        <w:tab/>
      </w:r>
      <w:r>
        <w:rPr>
          <w:i/>
          <w:color w:val="0000FF"/>
          <w:sz w:val="22"/>
        </w:rPr>
        <w:t>P</w:t>
      </w:r>
      <w:r w:rsidRPr="004B7287">
        <w:rPr>
          <w:i/>
          <w:color w:val="0000FF"/>
          <w:sz w:val="22"/>
        </w:rPr>
        <w:t>rojects</w:t>
      </w:r>
      <w:r>
        <w:rPr>
          <w:i/>
          <w:color w:val="0000FF"/>
          <w:sz w:val="22"/>
        </w:rPr>
        <w:t xml:space="preserve"> having lighting.</w:t>
      </w:r>
    </w:p>
    <w:p w:rsidR="00595ADF" w:rsidRDefault="00595ADF" w:rsidP="003A15DB">
      <w:pPr>
        <w:tabs>
          <w:tab w:val="left" w:pos="360"/>
          <w:tab w:val="left" w:pos="7920"/>
          <w:tab w:val="right" w:pos="9900"/>
        </w:tabs>
        <w:rPr>
          <w:sz w:val="22"/>
        </w:rPr>
      </w:pPr>
      <w:r>
        <w:rPr>
          <w:sz w:val="22"/>
        </w:rPr>
        <w:t>Revision of Section 614 – Loop Detector Wire (Prefab) (Special)</w:t>
      </w:r>
      <w:r>
        <w:rPr>
          <w:sz w:val="22"/>
        </w:rPr>
        <w:tab/>
        <w:t>(Feb. 25, 2010)</w:t>
      </w:r>
      <w:r>
        <w:rPr>
          <w:sz w:val="22"/>
        </w:rPr>
        <w:tab/>
        <w:t>1</w:t>
      </w:r>
    </w:p>
    <w:p w:rsidR="00595ADF" w:rsidRPr="003A15DB" w:rsidRDefault="00595ADF" w:rsidP="008E76A4">
      <w:pPr>
        <w:tabs>
          <w:tab w:val="left" w:pos="360"/>
          <w:tab w:val="left" w:pos="7920"/>
          <w:tab w:val="right" w:pos="9900"/>
        </w:tabs>
        <w:rPr>
          <w:i/>
          <w:color w:val="0000FF"/>
          <w:sz w:val="22"/>
        </w:rPr>
      </w:pPr>
      <w:r>
        <w:rPr>
          <w:noProof/>
        </w:rPr>
        <w:tab/>
      </w:r>
      <w:r>
        <w:rPr>
          <w:i/>
          <w:color w:val="0000FF"/>
          <w:sz w:val="22"/>
        </w:rPr>
        <w:t>Projects having prefabricated loop detector wire.</w:t>
      </w:r>
    </w:p>
    <w:p w:rsidR="00595ADF" w:rsidRDefault="00595ADF" w:rsidP="008E76A4">
      <w:pPr>
        <w:tabs>
          <w:tab w:val="left" w:pos="360"/>
          <w:tab w:val="left" w:pos="7920"/>
          <w:tab w:val="right" w:pos="9900"/>
        </w:tabs>
        <w:rPr>
          <w:sz w:val="22"/>
        </w:rPr>
      </w:pPr>
      <w:r>
        <w:rPr>
          <w:sz w:val="22"/>
        </w:rPr>
        <w:t>Revision of Section 614 – Tubular Steel Sign Support</w:t>
      </w:r>
      <w:r>
        <w:rPr>
          <w:sz w:val="22"/>
        </w:rPr>
        <w:tab/>
      </w:r>
      <w:r w:rsidRPr="00E06824">
        <w:rPr>
          <w:sz w:val="22"/>
        </w:rPr>
        <w:t>(A</w:t>
      </w:r>
      <w:r>
        <w:rPr>
          <w:sz w:val="22"/>
        </w:rPr>
        <w:t>pril</w:t>
      </w:r>
      <w:r w:rsidRPr="00E06824">
        <w:rPr>
          <w:sz w:val="22"/>
        </w:rPr>
        <w:t xml:space="preserve"> </w:t>
      </w:r>
      <w:r>
        <w:rPr>
          <w:sz w:val="22"/>
        </w:rPr>
        <w:t>07</w:t>
      </w:r>
      <w:r w:rsidRPr="00E06824">
        <w:rPr>
          <w:sz w:val="22"/>
        </w:rPr>
        <w:t>, 200</w:t>
      </w:r>
      <w:r>
        <w:rPr>
          <w:sz w:val="22"/>
        </w:rPr>
        <w:t>6</w:t>
      </w:r>
      <w:r w:rsidRPr="00E06824">
        <w:rPr>
          <w:sz w:val="22"/>
        </w:rPr>
        <w:t>)</w:t>
      </w:r>
      <w:r>
        <w:rPr>
          <w:sz w:val="22"/>
        </w:rPr>
        <w:tab/>
        <w:t>2</w:t>
      </w:r>
    </w:p>
    <w:p w:rsidR="00595ADF" w:rsidRPr="00066050" w:rsidRDefault="00595ADF" w:rsidP="00066050">
      <w:pPr>
        <w:tabs>
          <w:tab w:val="left" w:pos="360"/>
          <w:tab w:val="left" w:pos="7920"/>
          <w:tab w:val="right" w:pos="9900"/>
        </w:tabs>
        <w:rPr>
          <w:i/>
          <w:color w:val="0000FF"/>
          <w:sz w:val="22"/>
          <w:szCs w:val="22"/>
        </w:rPr>
      </w:pPr>
      <w:r>
        <w:tab/>
      </w:r>
      <w:r>
        <w:rPr>
          <w:i/>
          <w:color w:val="0000FF"/>
          <w:sz w:val="22"/>
          <w:szCs w:val="22"/>
        </w:rPr>
        <w:t>Projects having steel sign posts, steel sign support sockets, or both.</w:t>
      </w:r>
    </w:p>
    <w:p w:rsidR="00595ADF" w:rsidRDefault="00595ADF" w:rsidP="006F703D">
      <w:pPr>
        <w:tabs>
          <w:tab w:val="left" w:pos="360"/>
          <w:tab w:val="left" w:pos="7920"/>
          <w:tab w:val="right" w:pos="9900"/>
        </w:tabs>
        <w:rPr>
          <w:sz w:val="22"/>
        </w:rPr>
      </w:pPr>
      <w:bookmarkStart w:id="6" w:name="OLE_LINK1"/>
      <w:bookmarkStart w:id="7" w:name="OLE_LINK2"/>
      <w:r>
        <w:rPr>
          <w:sz w:val="22"/>
        </w:rPr>
        <w:t>Revision of Sections 614 and 630 – Flashing Beacon</w:t>
      </w:r>
      <w:r>
        <w:rPr>
          <w:sz w:val="22"/>
        </w:rPr>
        <w:tab/>
        <w:t>(Sept. 02. 2005)</w:t>
      </w:r>
      <w:r>
        <w:rPr>
          <w:sz w:val="22"/>
        </w:rPr>
        <w:tab/>
        <w:t>1</w:t>
      </w:r>
    </w:p>
    <w:p w:rsidR="00595ADF" w:rsidRDefault="00595ADF" w:rsidP="006F703D">
      <w:pPr>
        <w:tabs>
          <w:tab w:val="left" w:pos="360"/>
          <w:tab w:val="left" w:pos="7920"/>
          <w:tab w:val="right" w:pos="9900"/>
        </w:tabs>
        <w:rPr>
          <w:i/>
          <w:color w:val="0000FF"/>
          <w:sz w:val="22"/>
        </w:rPr>
      </w:pPr>
      <w:r>
        <w:tab/>
      </w:r>
      <w:r>
        <w:rPr>
          <w:i/>
          <w:color w:val="0000FF"/>
          <w:sz w:val="22"/>
        </w:rPr>
        <w:t>Projects that have flashing beacons, or solar powered flashing beacons.</w:t>
      </w:r>
    </w:p>
    <w:p w:rsidR="00595ADF" w:rsidRDefault="00595ADF" w:rsidP="006F703D">
      <w:pPr>
        <w:tabs>
          <w:tab w:val="left" w:pos="360"/>
          <w:tab w:val="left" w:pos="7920"/>
          <w:tab w:val="right" w:pos="9900"/>
        </w:tabs>
        <w:rPr>
          <w:sz w:val="22"/>
        </w:rPr>
      </w:pPr>
      <w:r>
        <w:rPr>
          <w:sz w:val="22"/>
        </w:rPr>
        <w:t>Revision of Sections 614 and 630 – Retroreflective Sign Sheeting</w:t>
      </w:r>
      <w:r>
        <w:rPr>
          <w:sz w:val="22"/>
        </w:rPr>
        <w:tab/>
        <w:t>(October 21, 2010)</w:t>
      </w:r>
      <w:r>
        <w:rPr>
          <w:sz w:val="22"/>
        </w:rPr>
        <w:tab/>
        <w:t>1</w:t>
      </w:r>
    </w:p>
    <w:p w:rsidR="00595ADF" w:rsidRDefault="00595ADF" w:rsidP="006F703D">
      <w:pPr>
        <w:tabs>
          <w:tab w:val="left" w:pos="360"/>
          <w:tab w:val="left" w:pos="7920"/>
          <w:tab w:val="right" w:pos="9900"/>
        </w:tabs>
        <w:rPr>
          <w:i/>
          <w:color w:val="0000FF"/>
          <w:sz w:val="22"/>
        </w:rPr>
      </w:pPr>
      <w:r>
        <w:tab/>
      </w:r>
      <w:r>
        <w:rPr>
          <w:i/>
          <w:iCs/>
          <w:color w:val="0000FF"/>
          <w:sz w:val="22"/>
        </w:rPr>
        <w:t>A</w:t>
      </w:r>
      <w:r>
        <w:rPr>
          <w:i/>
          <w:color w:val="0000FF"/>
          <w:sz w:val="22"/>
        </w:rPr>
        <w:t>ll Projects in which the Designer has determined that roll-up</w:t>
      </w:r>
    </w:p>
    <w:p w:rsidR="00595ADF" w:rsidRDefault="00595ADF" w:rsidP="006F703D">
      <w:pPr>
        <w:tabs>
          <w:tab w:val="left" w:pos="360"/>
          <w:tab w:val="left" w:pos="7920"/>
          <w:tab w:val="right" w:pos="9900"/>
        </w:tabs>
        <w:rPr>
          <w:i/>
          <w:color w:val="0000FF"/>
          <w:sz w:val="22"/>
        </w:rPr>
      </w:pPr>
      <w:r>
        <w:rPr>
          <w:i/>
          <w:color w:val="0000FF"/>
          <w:sz w:val="22"/>
        </w:rPr>
        <w:tab/>
        <w:t>construction signs will not be allowed.</w:t>
      </w:r>
    </w:p>
    <w:p w:rsidR="00595ADF" w:rsidRDefault="00595ADF" w:rsidP="006F703D">
      <w:pPr>
        <w:tabs>
          <w:tab w:val="left" w:pos="360"/>
          <w:tab w:val="left" w:pos="7920"/>
          <w:tab w:val="right" w:pos="9900"/>
        </w:tabs>
        <w:rPr>
          <w:sz w:val="22"/>
        </w:rPr>
      </w:pPr>
      <w:r>
        <w:rPr>
          <w:sz w:val="22"/>
        </w:rPr>
        <w:t>Revision of Sections 614 and 630 – Retroreflective Sign Sheeting</w:t>
      </w:r>
      <w:r>
        <w:rPr>
          <w:sz w:val="22"/>
        </w:rPr>
        <w:tab/>
        <w:t>(October 21, 2010)</w:t>
      </w:r>
      <w:r>
        <w:rPr>
          <w:sz w:val="22"/>
        </w:rPr>
        <w:tab/>
        <w:t>2</w:t>
      </w:r>
    </w:p>
    <w:p w:rsidR="00595ADF" w:rsidRDefault="00595ADF" w:rsidP="006F703D">
      <w:pPr>
        <w:tabs>
          <w:tab w:val="left" w:pos="360"/>
          <w:tab w:val="left" w:pos="7920"/>
          <w:tab w:val="right" w:pos="9900"/>
        </w:tabs>
        <w:rPr>
          <w:sz w:val="22"/>
        </w:rPr>
      </w:pPr>
      <w:r>
        <w:rPr>
          <w:sz w:val="22"/>
        </w:rPr>
        <w:t xml:space="preserve">                                                          (with Type VI Sheeting)</w:t>
      </w:r>
    </w:p>
    <w:p w:rsidR="00595ADF" w:rsidRDefault="00595ADF" w:rsidP="006F703D">
      <w:pPr>
        <w:tabs>
          <w:tab w:val="left" w:pos="360"/>
          <w:tab w:val="left" w:pos="7920"/>
          <w:tab w:val="right" w:pos="9900"/>
        </w:tabs>
        <w:rPr>
          <w:i/>
          <w:color w:val="0000FF"/>
          <w:sz w:val="22"/>
        </w:rPr>
      </w:pPr>
      <w:r>
        <w:tab/>
      </w:r>
      <w:r>
        <w:rPr>
          <w:i/>
          <w:iCs/>
          <w:color w:val="0000FF"/>
          <w:sz w:val="22"/>
        </w:rPr>
        <w:t>A</w:t>
      </w:r>
      <w:r>
        <w:rPr>
          <w:i/>
          <w:color w:val="0000FF"/>
          <w:sz w:val="22"/>
        </w:rPr>
        <w:t>ll Projects in which the Designer has determined that roll-up</w:t>
      </w:r>
    </w:p>
    <w:p w:rsidR="00595ADF" w:rsidRDefault="00595ADF" w:rsidP="00647460">
      <w:pPr>
        <w:tabs>
          <w:tab w:val="left" w:pos="360"/>
          <w:tab w:val="left" w:pos="7920"/>
          <w:tab w:val="right" w:pos="9900"/>
        </w:tabs>
        <w:rPr>
          <w:i/>
          <w:color w:val="0000FF"/>
          <w:sz w:val="22"/>
        </w:rPr>
      </w:pPr>
      <w:r>
        <w:rPr>
          <w:i/>
          <w:color w:val="0000FF"/>
          <w:sz w:val="22"/>
        </w:rPr>
        <w:tab/>
        <w:t>construction signs will be allowed.</w:t>
      </w:r>
    </w:p>
    <w:p w:rsidR="00595ADF" w:rsidRDefault="00595ADF" w:rsidP="00647460">
      <w:pPr>
        <w:tabs>
          <w:tab w:val="left" w:pos="360"/>
          <w:tab w:val="left" w:pos="7920"/>
          <w:tab w:val="right" w:pos="9900"/>
        </w:tabs>
        <w:rPr>
          <w:sz w:val="22"/>
        </w:rPr>
      </w:pPr>
      <w:r>
        <w:rPr>
          <w:sz w:val="22"/>
        </w:rPr>
        <w:t>Revision of Section 618 – Erection of Pre-Cast Concrete Members</w:t>
      </w:r>
      <w:r>
        <w:rPr>
          <w:sz w:val="22"/>
        </w:rPr>
        <w:tab/>
        <w:t>(Nov. 30, 2006)</w:t>
      </w:r>
      <w:r>
        <w:rPr>
          <w:sz w:val="22"/>
        </w:rPr>
        <w:tab/>
        <w:t>2</w:t>
      </w:r>
    </w:p>
    <w:p w:rsidR="00595ADF" w:rsidRDefault="00595ADF">
      <w:pPr>
        <w:tabs>
          <w:tab w:val="left" w:pos="360"/>
          <w:tab w:val="left" w:pos="7920"/>
          <w:tab w:val="right" w:pos="9900"/>
        </w:tabs>
        <w:rPr>
          <w:i/>
          <w:color w:val="0000FF"/>
          <w:sz w:val="22"/>
        </w:rPr>
      </w:pPr>
      <w:r>
        <w:rPr>
          <w:noProof/>
        </w:rPr>
        <w:tab/>
      </w:r>
      <w:r>
        <w:rPr>
          <w:i/>
          <w:color w:val="0000FF"/>
          <w:sz w:val="22"/>
        </w:rPr>
        <w:t>P</w:t>
      </w:r>
      <w:r w:rsidRPr="004B7287">
        <w:rPr>
          <w:i/>
          <w:color w:val="0000FF"/>
          <w:sz w:val="22"/>
        </w:rPr>
        <w:t>rojects</w:t>
      </w:r>
      <w:r>
        <w:rPr>
          <w:i/>
          <w:color w:val="0000FF"/>
          <w:sz w:val="22"/>
        </w:rPr>
        <w:t xml:space="preserve"> having pre-cast concrete members that bear on the substructure of a bridge.</w:t>
      </w:r>
      <w:bookmarkEnd w:id="6"/>
      <w:bookmarkEnd w:id="7"/>
    </w:p>
    <w:p w:rsidR="00595ADF" w:rsidRDefault="00595ADF">
      <w:pPr>
        <w:tabs>
          <w:tab w:val="left" w:pos="360"/>
          <w:tab w:val="left" w:pos="7920"/>
          <w:tab w:val="right" w:pos="9900"/>
        </w:tabs>
        <w:rPr>
          <w:sz w:val="22"/>
        </w:rPr>
      </w:pPr>
      <w:r>
        <w:rPr>
          <w:sz w:val="22"/>
        </w:rPr>
        <w:t>Revision of Section 620 – Field Laboratories with Forced Air Convection Oven</w:t>
      </w:r>
      <w:r>
        <w:rPr>
          <w:sz w:val="22"/>
        </w:rPr>
        <w:tab/>
      </w:r>
      <w:r w:rsidRPr="00E06824">
        <w:rPr>
          <w:sz w:val="22"/>
        </w:rPr>
        <w:t xml:space="preserve">(August </w:t>
      </w:r>
      <w:r>
        <w:rPr>
          <w:sz w:val="22"/>
        </w:rPr>
        <w:t>0</w:t>
      </w:r>
      <w:r w:rsidRPr="00E06824">
        <w:rPr>
          <w:sz w:val="22"/>
        </w:rPr>
        <w:t>1, 2005)</w:t>
      </w:r>
      <w:r>
        <w:rPr>
          <w:sz w:val="22"/>
        </w:rPr>
        <w:tab/>
        <w:t>2</w:t>
      </w:r>
    </w:p>
    <w:p w:rsidR="00595ADF" w:rsidRDefault="00595ADF" w:rsidP="0023271C">
      <w:pPr>
        <w:tabs>
          <w:tab w:val="left" w:pos="360"/>
          <w:tab w:val="left" w:pos="7920"/>
          <w:tab w:val="right" w:pos="9900"/>
        </w:tabs>
        <w:ind w:left="360" w:right="2340"/>
        <w:rPr>
          <w:i/>
          <w:color w:val="0000FF"/>
          <w:sz w:val="22"/>
        </w:rPr>
      </w:pPr>
      <w:r>
        <w:rPr>
          <w:i/>
          <w:color w:val="0000FF"/>
          <w:sz w:val="22"/>
        </w:rPr>
        <w:t>Projects having 5000 or more tons of HMA and requiring a Contractor furnished field laboratory with a forced air convection oven.</w:t>
      </w:r>
    </w:p>
    <w:p w:rsidR="00595ADF" w:rsidRPr="0023271C" w:rsidRDefault="00595ADF" w:rsidP="0023271C">
      <w:pPr>
        <w:tabs>
          <w:tab w:val="left" w:pos="360"/>
          <w:tab w:val="left" w:pos="7920"/>
          <w:tab w:val="right" w:pos="9900"/>
        </w:tabs>
        <w:ind w:right="2340"/>
        <w:rPr>
          <w:i/>
          <w:color w:val="0000FF"/>
          <w:sz w:val="22"/>
        </w:rPr>
      </w:pPr>
      <w:r>
        <w:rPr>
          <w:sz w:val="22"/>
        </w:rPr>
        <w:t>Revision of Section 620 – Field Laboratories without Forced Air Convection Oven</w:t>
      </w:r>
      <w:r>
        <w:rPr>
          <w:sz w:val="22"/>
        </w:rPr>
        <w:tab/>
      </w:r>
      <w:r w:rsidRPr="00E06824">
        <w:rPr>
          <w:sz w:val="22"/>
        </w:rPr>
        <w:t xml:space="preserve">(August </w:t>
      </w:r>
      <w:r>
        <w:rPr>
          <w:sz w:val="22"/>
        </w:rPr>
        <w:t>0</w:t>
      </w:r>
      <w:r w:rsidRPr="00E06824">
        <w:rPr>
          <w:sz w:val="22"/>
        </w:rPr>
        <w:t>1, 2005)</w:t>
      </w:r>
      <w:r>
        <w:rPr>
          <w:sz w:val="22"/>
        </w:rPr>
        <w:tab/>
        <w:t>2</w:t>
      </w:r>
    </w:p>
    <w:p w:rsidR="00595ADF" w:rsidRDefault="00595ADF" w:rsidP="0065477D">
      <w:pPr>
        <w:tabs>
          <w:tab w:val="left" w:pos="360"/>
          <w:tab w:val="left" w:pos="7920"/>
          <w:tab w:val="right" w:pos="9900"/>
        </w:tabs>
        <w:ind w:left="360" w:right="2340"/>
        <w:rPr>
          <w:i/>
          <w:color w:val="0000FF"/>
          <w:sz w:val="22"/>
        </w:rPr>
      </w:pPr>
      <w:r>
        <w:rPr>
          <w:i/>
          <w:color w:val="0000FF"/>
          <w:sz w:val="22"/>
        </w:rPr>
        <w:t>Projects with less than 5000 tons of HMA and requiring a Contractor furnished field laboratory; and projects with 5000 or more tons of HMA and requiring a Contractor furnished field laboratory without a forced air convection oven.</w:t>
      </w:r>
    </w:p>
    <w:p w:rsidR="00595ADF" w:rsidRDefault="00595ADF" w:rsidP="007E6AB2">
      <w:pPr>
        <w:tabs>
          <w:tab w:val="left" w:pos="360"/>
          <w:tab w:val="left" w:pos="7920"/>
          <w:tab w:val="right" w:pos="9900"/>
        </w:tabs>
        <w:ind w:right="2340"/>
        <w:rPr>
          <w:sz w:val="22"/>
        </w:rPr>
      </w:pPr>
      <w:r>
        <w:rPr>
          <w:sz w:val="22"/>
        </w:rPr>
        <w:t>Revision of Section 620 – Field Laboratories with Ignition Furnace</w:t>
      </w:r>
      <w:r>
        <w:rPr>
          <w:sz w:val="22"/>
        </w:rPr>
        <w:tab/>
      </w:r>
      <w:r w:rsidRPr="00E06824">
        <w:rPr>
          <w:sz w:val="22"/>
        </w:rPr>
        <w:t>(</w:t>
      </w:r>
      <w:r>
        <w:rPr>
          <w:sz w:val="22"/>
        </w:rPr>
        <w:t>October 21, 2010</w:t>
      </w:r>
      <w:r w:rsidRPr="00E06824">
        <w:rPr>
          <w:sz w:val="22"/>
        </w:rPr>
        <w:t>)</w:t>
      </w:r>
      <w:r>
        <w:rPr>
          <w:sz w:val="22"/>
        </w:rPr>
        <w:tab/>
        <w:t>1</w:t>
      </w:r>
    </w:p>
    <w:p w:rsidR="00595ADF" w:rsidRPr="007E6AB2" w:rsidRDefault="00595ADF" w:rsidP="007E6AB2">
      <w:pPr>
        <w:tabs>
          <w:tab w:val="left" w:pos="360"/>
          <w:tab w:val="left" w:pos="7920"/>
          <w:tab w:val="right" w:pos="9900"/>
        </w:tabs>
        <w:rPr>
          <w:i/>
          <w:iCs/>
          <w:color w:val="0000FF"/>
          <w:sz w:val="22"/>
        </w:rPr>
      </w:pPr>
      <w:r>
        <w:rPr>
          <w:sz w:val="22"/>
        </w:rPr>
        <w:tab/>
      </w:r>
      <w:r>
        <w:rPr>
          <w:i/>
          <w:iCs/>
          <w:color w:val="0000FF"/>
          <w:sz w:val="22"/>
        </w:rPr>
        <w:t xml:space="preserve">Projects having </w:t>
      </w:r>
      <w:r w:rsidRPr="00916685">
        <w:rPr>
          <w:i/>
          <w:iCs/>
          <w:color w:val="0000FF"/>
          <w:sz w:val="22"/>
        </w:rPr>
        <w:t>Stone Matrix Asphalt (SMA)</w:t>
      </w:r>
      <w:r>
        <w:rPr>
          <w:i/>
          <w:iCs/>
          <w:color w:val="0000FF"/>
          <w:sz w:val="22"/>
        </w:rPr>
        <w:t>.</w:t>
      </w:r>
    </w:p>
    <w:p w:rsidR="00595ADF" w:rsidRDefault="00595ADF" w:rsidP="004D6231">
      <w:pPr>
        <w:tabs>
          <w:tab w:val="left" w:pos="360"/>
          <w:tab w:val="left" w:pos="7920"/>
          <w:tab w:val="right" w:pos="9900"/>
        </w:tabs>
        <w:ind w:right="2340"/>
        <w:rPr>
          <w:sz w:val="22"/>
        </w:rPr>
      </w:pPr>
      <w:r>
        <w:rPr>
          <w:sz w:val="22"/>
        </w:rPr>
        <w:t>Revision of Section 627 – Pavement Marking</w:t>
      </w:r>
      <w:r>
        <w:rPr>
          <w:sz w:val="22"/>
        </w:rPr>
        <w:tab/>
      </w:r>
      <w:r w:rsidRPr="00E06824">
        <w:rPr>
          <w:sz w:val="22"/>
        </w:rPr>
        <w:t>(</w:t>
      </w:r>
      <w:r>
        <w:rPr>
          <w:sz w:val="22"/>
        </w:rPr>
        <w:t>January 28, 2010</w:t>
      </w:r>
      <w:r w:rsidRPr="00E06824">
        <w:rPr>
          <w:sz w:val="22"/>
        </w:rPr>
        <w:t>)</w:t>
      </w:r>
      <w:r>
        <w:rPr>
          <w:sz w:val="22"/>
        </w:rPr>
        <w:tab/>
        <w:t>2</w:t>
      </w:r>
    </w:p>
    <w:p w:rsidR="00595ADF" w:rsidRDefault="00595ADF" w:rsidP="003F5CC3">
      <w:pPr>
        <w:tabs>
          <w:tab w:val="left" w:pos="360"/>
          <w:tab w:val="left" w:pos="7920"/>
          <w:tab w:val="right" w:pos="9900"/>
        </w:tabs>
        <w:rPr>
          <w:i/>
          <w:iCs/>
          <w:color w:val="0000FF"/>
          <w:sz w:val="22"/>
        </w:rPr>
      </w:pPr>
      <w:r>
        <w:rPr>
          <w:sz w:val="22"/>
        </w:rPr>
        <w:tab/>
      </w:r>
      <w:r>
        <w:rPr>
          <w:i/>
          <w:iCs/>
          <w:color w:val="0000FF"/>
          <w:sz w:val="22"/>
        </w:rPr>
        <w:t>Projects having pavement markings.</w:t>
      </w:r>
    </w:p>
    <w:p w:rsidR="00595ADF" w:rsidRDefault="00595ADF" w:rsidP="00E22A91">
      <w:pPr>
        <w:tabs>
          <w:tab w:val="left" w:pos="360"/>
          <w:tab w:val="left" w:pos="7920"/>
          <w:tab w:val="right" w:pos="9900"/>
        </w:tabs>
        <w:rPr>
          <w:sz w:val="22"/>
        </w:rPr>
      </w:pPr>
      <w:r>
        <w:rPr>
          <w:sz w:val="22"/>
        </w:rPr>
        <w:t>Revision of Sections 627 and 708 – Pavement Marking with Waterborne Paint</w:t>
      </w:r>
      <w:r>
        <w:rPr>
          <w:sz w:val="22"/>
        </w:rPr>
        <w:tab/>
        <w:t>(Feb. 03, 2011)</w:t>
      </w:r>
      <w:r>
        <w:rPr>
          <w:sz w:val="22"/>
        </w:rPr>
        <w:tab/>
        <w:t>4</w:t>
      </w:r>
    </w:p>
    <w:p w:rsidR="00595ADF" w:rsidRDefault="00595ADF" w:rsidP="00E22A91">
      <w:pPr>
        <w:tabs>
          <w:tab w:val="left" w:pos="360"/>
          <w:tab w:val="left" w:pos="7920"/>
          <w:tab w:val="right" w:pos="9900"/>
        </w:tabs>
        <w:rPr>
          <w:sz w:val="22"/>
        </w:rPr>
      </w:pPr>
      <w:r>
        <w:rPr>
          <w:sz w:val="22"/>
        </w:rPr>
        <w:t xml:space="preserve">                                                          and Low VOC Solvent Base Paint</w:t>
      </w:r>
    </w:p>
    <w:p w:rsidR="00595ADF" w:rsidRDefault="00595ADF" w:rsidP="00123A4F">
      <w:pPr>
        <w:tabs>
          <w:tab w:val="left" w:pos="360"/>
          <w:tab w:val="left" w:pos="7920"/>
          <w:tab w:val="right" w:pos="9900"/>
        </w:tabs>
        <w:rPr>
          <w:i/>
          <w:color w:val="0000FF"/>
          <w:sz w:val="22"/>
        </w:rPr>
      </w:pPr>
      <w:r>
        <w:rPr>
          <w:noProof/>
        </w:rPr>
        <w:tab/>
      </w:r>
      <w:r>
        <w:rPr>
          <w:i/>
          <w:color w:val="0000FF"/>
          <w:sz w:val="22"/>
        </w:rPr>
        <w:t>Projects having pavement marking paint.</w:t>
      </w:r>
    </w:p>
    <w:p w:rsidR="00595ADF" w:rsidRPr="00A85B60" w:rsidRDefault="00595ADF" w:rsidP="00123A4F">
      <w:pPr>
        <w:tabs>
          <w:tab w:val="left" w:pos="360"/>
          <w:tab w:val="left" w:pos="7920"/>
          <w:tab w:val="right" w:pos="9900"/>
        </w:tabs>
        <w:rPr>
          <w:i/>
          <w:color w:val="0000FF"/>
          <w:sz w:val="22"/>
        </w:rPr>
      </w:pPr>
      <w:r>
        <w:rPr>
          <w:sz w:val="22"/>
        </w:rPr>
        <w:t>Revision of Sections 627 and 713 – Preformed Plastic Pavement Marking</w:t>
      </w:r>
      <w:r>
        <w:rPr>
          <w:sz w:val="22"/>
        </w:rPr>
        <w:tab/>
      </w:r>
      <w:r w:rsidRPr="00E06824">
        <w:rPr>
          <w:sz w:val="22"/>
        </w:rPr>
        <w:t>(</w:t>
      </w:r>
      <w:r>
        <w:rPr>
          <w:sz w:val="22"/>
        </w:rPr>
        <w:t>October</w:t>
      </w:r>
      <w:r w:rsidRPr="00E06824">
        <w:rPr>
          <w:sz w:val="22"/>
        </w:rPr>
        <w:t xml:space="preserve"> 1</w:t>
      </w:r>
      <w:r>
        <w:rPr>
          <w:sz w:val="22"/>
        </w:rPr>
        <w:t>3</w:t>
      </w:r>
      <w:r w:rsidRPr="00E06824">
        <w:rPr>
          <w:sz w:val="22"/>
        </w:rPr>
        <w:t>, 2005)</w:t>
      </w:r>
      <w:r>
        <w:rPr>
          <w:sz w:val="22"/>
        </w:rPr>
        <w:tab/>
        <w:t>3</w:t>
      </w:r>
    </w:p>
    <w:p w:rsidR="00595ADF" w:rsidRDefault="00595ADF" w:rsidP="00123A4F">
      <w:pPr>
        <w:tabs>
          <w:tab w:val="left" w:pos="360"/>
          <w:tab w:val="left" w:pos="7920"/>
          <w:tab w:val="right" w:pos="9900"/>
        </w:tabs>
        <w:rPr>
          <w:i/>
          <w:color w:val="0000FF"/>
          <w:sz w:val="22"/>
        </w:rPr>
      </w:pPr>
      <w:r>
        <w:rPr>
          <w:sz w:val="22"/>
        </w:rPr>
        <w:tab/>
      </w:r>
      <w:r w:rsidRPr="00123A4F">
        <w:rPr>
          <w:i/>
          <w:color w:val="0000FF"/>
          <w:sz w:val="22"/>
        </w:rPr>
        <w:t>Projects having Preformed Plastic Pavement Marking</w:t>
      </w:r>
      <w:r>
        <w:rPr>
          <w:i/>
          <w:color w:val="0000FF"/>
          <w:sz w:val="22"/>
        </w:rPr>
        <w:t>.</w:t>
      </w:r>
    </w:p>
    <w:p w:rsidR="00595ADF" w:rsidRDefault="00595ADF" w:rsidP="00671121">
      <w:pPr>
        <w:tabs>
          <w:tab w:val="left" w:pos="360"/>
          <w:tab w:val="left" w:pos="7920"/>
          <w:tab w:val="right" w:pos="9900"/>
        </w:tabs>
        <w:ind w:left="360" w:right="2340"/>
        <w:rPr>
          <w:i/>
          <w:color w:val="FF0000"/>
          <w:sz w:val="22"/>
        </w:rPr>
      </w:pPr>
      <w:r w:rsidRPr="00A816D6">
        <w:rPr>
          <w:i/>
          <w:color w:val="FF0000"/>
          <w:sz w:val="22"/>
        </w:rPr>
        <w:t>Note: Designer should specify Pavement Marking Type</w:t>
      </w:r>
      <w:r>
        <w:rPr>
          <w:i/>
          <w:color w:val="FF0000"/>
          <w:sz w:val="22"/>
        </w:rPr>
        <w:t xml:space="preserve"> and Class</w:t>
      </w:r>
      <w:r w:rsidRPr="00A816D6">
        <w:rPr>
          <w:i/>
          <w:color w:val="FF0000"/>
          <w:sz w:val="22"/>
        </w:rPr>
        <w:t xml:space="preserve"> in the plans and should indicate whether Pavement Marking should be inlaid or placed directly on to roadway surface.</w:t>
      </w:r>
      <w:r>
        <w:rPr>
          <w:i/>
          <w:color w:val="FF0000"/>
          <w:sz w:val="22"/>
        </w:rPr>
        <w:t xml:space="preserve">  Designer should contact the Region Traffic Engineer for more information.</w:t>
      </w:r>
    </w:p>
    <w:p w:rsidR="00595ADF" w:rsidRDefault="00595ADF" w:rsidP="00671121">
      <w:pPr>
        <w:tabs>
          <w:tab w:val="left" w:pos="360"/>
          <w:tab w:val="left" w:pos="7920"/>
          <w:tab w:val="right" w:pos="9900"/>
        </w:tabs>
        <w:ind w:right="2340"/>
        <w:rPr>
          <w:sz w:val="22"/>
        </w:rPr>
      </w:pPr>
      <w:r>
        <w:rPr>
          <w:sz w:val="22"/>
        </w:rPr>
        <w:t>Revision of Section 630 – Construction Zone Traffic Control</w:t>
      </w:r>
      <w:r>
        <w:rPr>
          <w:sz w:val="22"/>
        </w:rPr>
        <w:tab/>
      </w:r>
      <w:r w:rsidRPr="00E06824">
        <w:rPr>
          <w:sz w:val="22"/>
        </w:rPr>
        <w:t>(</w:t>
      </w:r>
      <w:r>
        <w:rPr>
          <w:sz w:val="22"/>
        </w:rPr>
        <w:t>October 21</w:t>
      </w:r>
      <w:r w:rsidRPr="00E06824">
        <w:rPr>
          <w:sz w:val="22"/>
        </w:rPr>
        <w:t>, 20</w:t>
      </w:r>
      <w:r>
        <w:rPr>
          <w:sz w:val="22"/>
        </w:rPr>
        <w:t>1</w:t>
      </w:r>
      <w:r w:rsidRPr="00E06824">
        <w:rPr>
          <w:sz w:val="22"/>
        </w:rPr>
        <w:t>0)</w:t>
      </w:r>
      <w:r>
        <w:rPr>
          <w:sz w:val="22"/>
        </w:rPr>
        <w:tab/>
        <w:t>1</w:t>
      </w:r>
    </w:p>
    <w:p w:rsidR="00595ADF" w:rsidRDefault="00595ADF" w:rsidP="007770DB">
      <w:pPr>
        <w:tabs>
          <w:tab w:val="left" w:pos="360"/>
          <w:tab w:val="left" w:pos="7920"/>
          <w:tab w:val="right" w:pos="9900"/>
        </w:tabs>
        <w:rPr>
          <w:i/>
          <w:color w:val="0000FF"/>
          <w:sz w:val="22"/>
        </w:rPr>
      </w:pPr>
      <w:r>
        <w:rPr>
          <w:color w:val="0000FF"/>
          <w:sz w:val="22"/>
        </w:rPr>
        <w:tab/>
      </w:r>
      <w:r>
        <w:rPr>
          <w:i/>
          <w:color w:val="0000FF"/>
          <w:sz w:val="22"/>
        </w:rPr>
        <w:t>All projects.</w:t>
      </w:r>
    </w:p>
    <w:p w:rsidR="00595ADF" w:rsidRDefault="00595ADF" w:rsidP="00F97A1C">
      <w:pPr>
        <w:tabs>
          <w:tab w:val="left" w:pos="360"/>
          <w:tab w:val="left" w:pos="7920"/>
          <w:tab w:val="right" w:pos="9900"/>
        </w:tabs>
        <w:rPr>
          <w:sz w:val="22"/>
        </w:rPr>
      </w:pPr>
      <w:r>
        <w:rPr>
          <w:i/>
          <w:color w:val="0000FF"/>
          <w:sz w:val="22"/>
        </w:rPr>
        <w:br w:type="page"/>
      </w:r>
      <w:r>
        <w:rPr>
          <w:sz w:val="22"/>
        </w:rPr>
        <w:t>Revision of Section 630 – Method of Handling Traffic</w:t>
      </w:r>
      <w:r>
        <w:rPr>
          <w:sz w:val="22"/>
        </w:rPr>
        <w:tab/>
      </w:r>
      <w:r w:rsidRPr="00E06824">
        <w:rPr>
          <w:sz w:val="22"/>
        </w:rPr>
        <w:t>(</w:t>
      </w:r>
      <w:r>
        <w:rPr>
          <w:sz w:val="22"/>
        </w:rPr>
        <w:t>April 07, 2006</w:t>
      </w:r>
      <w:r w:rsidRPr="00E06824">
        <w:rPr>
          <w:sz w:val="22"/>
        </w:rPr>
        <w:t>)</w:t>
      </w:r>
      <w:r>
        <w:rPr>
          <w:sz w:val="22"/>
        </w:rPr>
        <w:tab/>
        <w:t>1</w:t>
      </w:r>
    </w:p>
    <w:p w:rsidR="00595ADF" w:rsidRDefault="00595ADF" w:rsidP="007770DB">
      <w:pPr>
        <w:tabs>
          <w:tab w:val="left" w:pos="360"/>
          <w:tab w:val="left" w:pos="7920"/>
          <w:tab w:val="right" w:pos="9900"/>
        </w:tabs>
        <w:rPr>
          <w:i/>
          <w:color w:val="0000FF"/>
          <w:sz w:val="22"/>
        </w:rPr>
      </w:pPr>
      <w:r>
        <w:rPr>
          <w:color w:val="0000FF"/>
          <w:sz w:val="22"/>
        </w:rPr>
        <w:tab/>
      </w:r>
      <w:r>
        <w:rPr>
          <w:i/>
          <w:color w:val="0000FF"/>
          <w:sz w:val="22"/>
        </w:rPr>
        <w:t>Use on all projects that were created in SAP prior to May 1, 2009.</w:t>
      </w:r>
    </w:p>
    <w:p w:rsidR="00595ADF" w:rsidRDefault="00595ADF" w:rsidP="007770DB">
      <w:pPr>
        <w:tabs>
          <w:tab w:val="left" w:pos="360"/>
          <w:tab w:val="left" w:pos="7920"/>
          <w:tab w:val="right" w:pos="9900"/>
        </w:tabs>
        <w:rPr>
          <w:i/>
          <w:color w:val="0000FF"/>
          <w:sz w:val="22"/>
        </w:rPr>
      </w:pPr>
      <w:r>
        <w:rPr>
          <w:i/>
          <w:color w:val="0000FF"/>
          <w:sz w:val="22"/>
        </w:rPr>
        <w:t xml:space="preserve">       Do not use on projects that were created in SAP after May 1, 2009.</w:t>
      </w:r>
    </w:p>
    <w:p w:rsidR="00595ADF" w:rsidRPr="001175C9" w:rsidRDefault="00595ADF" w:rsidP="007770DB">
      <w:pPr>
        <w:tabs>
          <w:tab w:val="left" w:pos="360"/>
          <w:tab w:val="left" w:pos="7920"/>
          <w:tab w:val="right" w:pos="9900"/>
        </w:tabs>
        <w:rPr>
          <w:i/>
          <w:color w:val="0000FF"/>
          <w:sz w:val="22"/>
        </w:rPr>
      </w:pPr>
      <w:r w:rsidRPr="00920C3D">
        <w:rPr>
          <w:sz w:val="22"/>
          <w:szCs w:val="22"/>
        </w:rPr>
        <w:t>Revision of Section 630 – Mobile Pavement Marking Zone (</w:t>
      </w:r>
      <w:r>
        <w:rPr>
          <w:sz w:val="22"/>
          <w:szCs w:val="22"/>
        </w:rPr>
        <w:t>Group 1 w</w:t>
      </w:r>
      <w:r w:rsidRPr="00920C3D">
        <w:rPr>
          <w:sz w:val="22"/>
          <w:szCs w:val="22"/>
        </w:rPr>
        <w:t>ith Attenuator)</w:t>
      </w:r>
      <w:r w:rsidRPr="00920C3D">
        <w:rPr>
          <w:sz w:val="22"/>
          <w:szCs w:val="22"/>
        </w:rPr>
        <w:tab/>
        <w:t xml:space="preserve">(August </w:t>
      </w:r>
      <w:r>
        <w:rPr>
          <w:sz w:val="22"/>
          <w:szCs w:val="22"/>
        </w:rPr>
        <w:t>0</w:t>
      </w:r>
      <w:r w:rsidRPr="00920C3D">
        <w:rPr>
          <w:sz w:val="22"/>
          <w:szCs w:val="22"/>
        </w:rPr>
        <w:t>2, 2007)</w:t>
      </w:r>
      <w:r w:rsidRPr="00920C3D">
        <w:rPr>
          <w:sz w:val="22"/>
          <w:szCs w:val="22"/>
        </w:rPr>
        <w:tab/>
        <w:t>2</w:t>
      </w:r>
    </w:p>
    <w:p w:rsidR="00595ADF" w:rsidRDefault="00595ADF" w:rsidP="00FC79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sz w:val="22"/>
        </w:rPr>
        <w:t xml:space="preserve">      </w:t>
      </w:r>
      <w:r w:rsidRPr="00FC7955">
        <w:rPr>
          <w:i/>
          <w:color w:val="0000FF"/>
          <w:sz w:val="22"/>
          <w:szCs w:val="22"/>
        </w:rPr>
        <w:t>Use this special provision in long striping projects</w:t>
      </w:r>
      <w:r>
        <w:rPr>
          <w:i/>
          <w:color w:val="0000FF"/>
          <w:sz w:val="22"/>
          <w:szCs w:val="22"/>
        </w:rPr>
        <w:t xml:space="preserve"> </w:t>
      </w:r>
      <w:r w:rsidRPr="00FC7955">
        <w:rPr>
          <w:i/>
          <w:color w:val="0000FF"/>
          <w:sz w:val="22"/>
          <w:szCs w:val="22"/>
        </w:rPr>
        <w:t>having a mobile pavement</w:t>
      </w:r>
      <w:r>
        <w:rPr>
          <w:i/>
          <w:color w:val="0000FF"/>
          <w:sz w:val="22"/>
          <w:szCs w:val="22"/>
        </w:rPr>
        <w:t xml:space="preserve"> </w:t>
      </w:r>
    </w:p>
    <w:p w:rsidR="00595ADF" w:rsidRDefault="00595ADF" w:rsidP="00FC79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i/>
          <w:color w:val="0000FF"/>
          <w:sz w:val="22"/>
          <w:szCs w:val="22"/>
        </w:rPr>
        <w:t xml:space="preserve">      </w:t>
      </w:r>
      <w:r w:rsidRPr="00FC7955">
        <w:rPr>
          <w:i/>
          <w:color w:val="0000FF"/>
          <w:sz w:val="22"/>
          <w:szCs w:val="22"/>
        </w:rPr>
        <w:t>marking zone in which a truck mounted impact</w:t>
      </w:r>
      <w:r>
        <w:rPr>
          <w:i/>
          <w:color w:val="0000FF"/>
          <w:sz w:val="22"/>
          <w:szCs w:val="22"/>
        </w:rPr>
        <w:t xml:space="preserve"> </w:t>
      </w:r>
      <w:r w:rsidRPr="00FC7955">
        <w:rPr>
          <w:i/>
          <w:color w:val="0000FF"/>
          <w:sz w:val="22"/>
          <w:szCs w:val="22"/>
        </w:rPr>
        <w:t>attenuator is required for Group 1.</w:t>
      </w:r>
    </w:p>
    <w:p w:rsidR="00595ADF" w:rsidRDefault="00595ADF" w:rsidP="00FC79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i/>
          <w:color w:val="0000FF"/>
          <w:sz w:val="22"/>
          <w:szCs w:val="22"/>
        </w:rPr>
        <w:t xml:space="preserve">    </w:t>
      </w:r>
      <w:r w:rsidRPr="00FC7955">
        <w:rPr>
          <w:i/>
          <w:color w:val="0000FF"/>
          <w:sz w:val="22"/>
          <w:szCs w:val="22"/>
        </w:rPr>
        <w:t xml:space="preserve">  A truck mounted impact attenuator is</w:t>
      </w:r>
      <w:r>
        <w:rPr>
          <w:i/>
          <w:color w:val="0000FF"/>
          <w:sz w:val="22"/>
          <w:szCs w:val="22"/>
        </w:rPr>
        <w:t xml:space="preserve"> </w:t>
      </w:r>
      <w:r w:rsidRPr="00FC7955">
        <w:rPr>
          <w:i/>
          <w:color w:val="0000FF"/>
          <w:sz w:val="22"/>
          <w:szCs w:val="22"/>
        </w:rPr>
        <w:t>required on roadways having AADTs</w:t>
      </w:r>
    </w:p>
    <w:p w:rsidR="00595ADF" w:rsidRPr="00FC7955" w:rsidRDefault="00595ADF" w:rsidP="00FC79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i/>
          <w:color w:val="0000FF"/>
          <w:sz w:val="22"/>
          <w:szCs w:val="22"/>
        </w:rPr>
        <w:t xml:space="preserve">     </w:t>
      </w:r>
      <w:r w:rsidRPr="00FC7955">
        <w:rPr>
          <w:i/>
          <w:color w:val="0000FF"/>
          <w:sz w:val="22"/>
          <w:szCs w:val="22"/>
        </w:rPr>
        <w:t xml:space="preserve"> equal to or greater than 2000.</w:t>
      </w:r>
    </w:p>
    <w:p w:rsidR="00595ADF" w:rsidRDefault="00595ADF" w:rsidP="00FC7955">
      <w:pPr>
        <w:tabs>
          <w:tab w:val="left" w:pos="360"/>
          <w:tab w:val="left" w:pos="7920"/>
          <w:tab w:val="right" w:pos="9900"/>
        </w:tabs>
        <w:rPr>
          <w:i/>
          <w:color w:val="0000FF"/>
          <w:sz w:val="22"/>
          <w:szCs w:val="22"/>
        </w:rPr>
      </w:pPr>
      <w:r>
        <w:rPr>
          <w:i/>
          <w:color w:val="0000FF"/>
          <w:sz w:val="22"/>
          <w:szCs w:val="22"/>
        </w:rPr>
        <w:t xml:space="preserve">     </w:t>
      </w:r>
      <w:r w:rsidRPr="00FC7955">
        <w:rPr>
          <w:i/>
          <w:color w:val="0000FF"/>
          <w:sz w:val="22"/>
          <w:szCs w:val="22"/>
        </w:rPr>
        <w:t>The use of the lump sum item is generally used in longer or region-wide projects.</w:t>
      </w:r>
    </w:p>
    <w:p w:rsidR="00595ADF" w:rsidRDefault="00595ADF" w:rsidP="00176AE4">
      <w:pPr>
        <w:tabs>
          <w:tab w:val="left" w:pos="360"/>
          <w:tab w:val="left" w:pos="7920"/>
          <w:tab w:val="right" w:pos="9900"/>
        </w:tabs>
        <w:rPr>
          <w:i/>
          <w:color w:val="0000FF"/>
          <w:sz w:val="22"/>
          <w:szCs w:val="22"/>
        </w:rPr>
      </w:pPr>
      <w:r>
        <w:rPr>
          <w:i/>
          <w:color w:val="0000FF"/>
          <w:sz w:val="22"/>
          <w:szCs w:val="22"/>
        </w:rPr>
        <w:t xml:space="preserve">   </w:t>
      </w:r>
      <w:r w:rsidRPr="00FC7955">
        <w:rPr>
          <w:i/>
          <w:color w:val="0000FF"/>
          <w:sz w:val="22"/>
          <w:szCs w:val="22"/>
        </w:rPr>
        <w:t xml:space="preserve">  The day pay item is generally used in smaller projects.</w:t>
      </w:r>
    </w:p>
    <w:p w:rsidR="00595ADF" w:rsidRDefault="00595ADF" w:rsidP="00176AE4">
      <w:pPr>
        <w:tabs>
          <w:tab w:val="left" w:pos="360"/>
          <w:tab w:val="left" w:pos="7920"/>
          <w:tab w:val="right" w:pos="9900"/>
        </w:tabs>
        <w:rPr>
          <w:sz w:val="22"/>
        </w:rPr>
      </w:pPr>
      <w:r>
        <w:rPr>
          <w:sz w:val="22"/>
        </w:rPr>
        <w:t>Revision of Section 630 – Mobile Pavement Marking Zone</w:t>
      </w:r>
      <w:r>
        <w:rPr>
          <w:sz w:val="22"/>
        </w:rPr>
        <w:tab/>
      </w:r>
      <w:r w:rsidRPr="00E06824">
        <w:rPr>
          <w:sz w:val="22"/>
        </w:rPr>
        <w:t>(A</w:t>
      </w:r>
      <w:r>
        <w:rPr>
          <w:sz w:val="22"/>
        </w:rPr>
        <w:t>ugust 02</w:t>
      </w:r>
      <w:r w:rsidRPr="00E06824">
        <w:rPr>
          <w:sz w:val="22"/>
        </w:rPr>
        <w:t>, 200</w:t>
      </w:r>
      <w:r>
        <w:rPr>
          <w:sz w:val="22"/>
        </w:rPr>
        <w:t>7</w:t>
      </w:r>
      <w:r w:rsidRPr="00E06824">
        <w:rPr>
          <w:sz w:val="22"/>
        </w:rPr>
        <w:t>)</w:t>
      </w:r>
      <w:r>
        <w:rPr>
          <w:sz w:val="22"/>
        </w:rPr>
        <w:tab/>
        <w:t>2</w:t>
      </w:r>
    </w:p>
    <w:p w:rsidR="00595ADF" w:rsidRDefault="00595ADF" w:rsidP="00903B78">
      <w:pPr>
        <w:tabs>
          <w:tab w:val="left" w:pos="7920"/>
          <w:tab w:val="right" w:pos="9900"/>
        </w:tabs>
        <w:ind w:right="2340"/>
        <w:rPr>
          <w:sz w:val="22"/>
        </w:rPr>
      </w:pPr>
      <w:r>
        <w:rPr>
          <w:sz w:val="22"/>
        </w:rPr>
        <w:t xml:space="preserve">                                           (Group 1 without Attenuator)</w:t>
      </w:r>
    </w:p>
    <w:p w:rsidR="00595ADF" w:rsidRDefault="00595ADF" w:rsidP="00660E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sz w:val="22"/>
        </w:rPr>
        <w:tab/>
        <w:t xml:space="preserve">     </w:t>
      </w:r>
      <w:r w:rsidRPr="00FC7955">
        <w:rPr>
          <w:i/>
          <w:color w:val="0000FF"/>
          <w:sz w:val="22"/>
          <w:szCs w:val="22"/>
        </w:rPr>
        <w:t>Use this special provision in long striping projects</w:t>
      </w:r>
      <w:r>
        <w:rPr>
          <w:i/>
          <w:color w:val="0000FF"/>
          <w:sz w:val="22"/>
          <w:szCs w:val="22"/>
        </w:rPr>
        <w:t xml:space="preserve"> </w:t>
      </w:r>
      <w:r w:rsidRPr="00FC7955">
        <w:rPr>
          <w:i/>
          <w:color w:val="0000FF"/>
          <w:sz w:val="22"/>
          <w:szCs w:val="22"/>
        </w:rPr>
        <w:t>having a mobile pavement</w:t>
      </w:r>
      <w:r>
        <w:rPr>
          <w:i/>
          <w:color w:val="0000FF"/>
          <w:sz w:val="22"/>
          <w:szCs w:val="22"/>
        </w:rPr>
        <w:t xml:space="preserve"> </w:t>
      </w:r>
    </w:p>
    <w:p w:rsidR="00595ADF" w:rsidRDefault="00595ADF" w:rsidP="00660E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i/>
          <w:color w:val="0000FF"/>
          <w:sz w:val="22"/>
          <w:szCs w:val="22"/>
        </w:rPr>
        <w:t xml:space="preserve">     </w:t>
      </w:r>
      <w:r w:rsidRPr="00FC7955">
        <w:rPr>
          <w:i/>
          <w:color w:val="0000FF"/>
          <w:sz w:val="22"/>
          <w:szCs w:val="22"/>
        </w:rPr>
        <w:t>marking zone in which a truck mounted impact</w:t>
      </w:r>
      <w:r>
        <w:rPr>
          <w:i/>
          <w:color w:val="0000FF"/>
          <w:sz w:val="22"/>
          <w:szCs w:val="22"/>
        </w:rPr>
        <w:t xml:space="preserve"> </w:t>
      </w:r>
      <w:r w:rsidRPr="00FC7955">
        <w:rPr>
          <w:i/>
          <w:color w:val="0000FF"/>
          <w:sz w:val="22"/>
          <w:szCs w:val="22"/>
        </w:rPr>
        <w:t xml:space="preserve">attenuator is </w:t>
      </w:r>
      <w:r>
        <w:rPr>
          <w:i/>
          <w:color w:val="0000FF"/>
          <w:sz w:val="22"/>
          <w:szCs w:val="22"/>
        </w:rPr>
        <w:t xml:space="preserve">not </w:t>
      </w:r>
      <w:r w:rsidRPr="00FC7955">
        <w:rPr>
          <w:i/>
          <w:color w:val="0000FF"/>
          <w:sz w:val="22"/>
          <w:szCs w:val="22"/>
        </w:rPr>
        <w:t>required for Group 1.</w:t>
      </w:r>
    </w:p>
    <w:p w:rsidR="00595ADF" w:rsidRDefault="00595ADF" w:rsidP="00660E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i/>
          <w:color w:val="0000FF"/>
          <w:sz w:val="22"/>
          <w:szCs w:val="22"/>
        </w:rPr>
        <w:t xml:space="preserve">    </w:t>
      </w:r>
      <w:r w:rsidRPr="00FC7955">
        <w:rPr>
          <w:i/>
          <w:color w:val="0000FF"/>
          <w:sz w:val="22"/>
          <w:szCs w:val="22"/>
        </w:rPr>
        <w:t xml:space="preserve"> A truck mounted impact attenuator is</w:t>
      </w:r>
      <w:r>
        <w:rPr>
          <w:i/>
          <w:color w:val="0000FF"/>
          <w:sz w:val="22"/>
          <w:szCs w:val="22"/>
        </w:rPr>
        <w:t xml:space="preserve"> </w:t>
      </w:r>
      <w:r w:rsidRPr="00FC7955">
        <w:rPr>
          <w:i/>
          <w:color w:val="0000FF"/>
          <w:sz w:val="22"/>
          <w:szCs w:val="22"/>
        </w:rPr>
        <w:t>required on roadways having AADTs</w:t>
      </w:r>
    </w:p>
    <w:p w:rsidR="00595ADF" w:rsidRPr="00FC7955" w:rsidRDefault="00595ADF" w:rsidP="00660E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i/>
          <w:color w:val="0000FF"/>
          <w:sz w:val="22"/>
          <w:szCs w:val="22"/>
        </w:rPr>
      </w:pPr>
      <w:r>
        <w:rPr>
          <w:i/>
          <w:color w:val="0000FF"/>
          <w:sz w:val="22"/>
          <w:szCs w:val="22"/>
        </w:rPr>
        <w:t xml:space="preserve">    </w:t>
      </w:r>
      <w:r w:rsidRPr="00FC7955">
        <w:rPr>
          <w:i/>
          <w:color w:val="0000FF"/>
          <w:sz w:val="22"/>
          <w:szCs w:val="22"/>
        </w:rPr>
        <w:t xml:space="preserve"> equal to or greater than 2000.</w:t>
      </w:r>
    </w:p>
    <w:p w:rsidR="00595ADF" w:rsidRDefault="00595ADF" w:rsidP="00660E95">
      <w:pPr>
        <w:tabs>
          <w:tab w:val="left" w:pos="360"/>
          <w:tab w:val="left" w:pos="7920"/>
          <w:tab w:val="right" w:pos="9900"/>
        </w:tabs>
        <w:rPr>
          <w:i/>
          <w:color w:val="0000FF"/>
          <w:sz w:val="22"/>
          <w:szCs w:val="22"/>
        </w:rPr>
      </w:pPr>
      <w:r>
        <w:rPr>
          <w:i/>
          <w:color w:val="0000FF"/>
          <w:sz w:val="22"/>
          <w:szCs w:val="22"/>
        </w:rPr>
        <w:t xml:space="preserve">    </w:t>
      </w:r>
      <w:r w:rsidRPr="00FC7955">
        <w:rPr>
          <w:i/>
          <w:color w:val="0000FF"/>
          <w:sz w:val="22"/>
          <w:szCs w:val="22"/>
        </w:rPr>
        <w:t>The use of the lump sum item is generally used in longer or region-wide projects.</w:t>
      </w:r>
    </w:p>
    <w:p w:rsidR="00595ADF" w:rsidRPr="00E27BF8" w:rsidRDefault="00595ADF" w:rsidP="00FC7955">
      <w:pPr>
        <w:tabs>
          <w:tab w:val="left" w:pos="360"/>
          <w:tab w:val="left" w:pos="7920"/>
          <w:tab w:val="right" w:pos="9900"/>
        </w:tabs>
        <w:rPr>
          <w:i/>
          <w:iCs/>
          <w:color w:val="0000FF"/>
          <w:sz w:val="22"/>
          <w:szCs w:val="22"/>
        </w:rPr>
      </w:pPr>
      <w:r>
        <w:rPr>
          <w:i/>
          <w:color w:val="0000FF"/>
          <w:sz w:val="22"/>
          <w:szCs w:val="22"/>
        </w:rPr>
        <w:t xml:space="preserve">  </w:t>
      </w:r>
      <w:r w:rsidRPr="00FC7955">
        <w:rPr>
          <w:i/>
          <w:color w:val="0000FF"/>
          <w:sz w:val="22"/>
          <w:szCs w:val="22"/>
        </w:rPr>
        <w:t xml:space="preserve">  The day pay item is generally used in smaller projects.</w:t>
      </w:r>
      <w:r>
        <w:rPr>
          <w:sz w:val="22"/>
        </w:rPr>
        <w:t xml:space="preserve">  </w:t>
      </w:r>
    </w:p>
    <w:p w:rsidR="00595ADF" w:rsidRDefault="00595ADF">
      <w:pPr>
        <w:tabs>
          <w:tab w:val="left" w:pos="360"/>
          <w:tab w:val="left" w:pos="7920"/>
          <w:tab w:val="right" w:pos="9900"/>
        </w:tabs>
        <w:rPr>
          <w:sz w:val="22"/>
        </w:rPr>
      </w:pPr>
      <w:r>
        <w:rPr>
          <w:sz w:val="22"/>
        </w:rPr>
        <w:t>Revision of Section 630 – NCHRP 350 Requirements</w:t>
      </w:r>
      <w:r>
        <w:rPr>
          <w:sz w:val="22"/>
        </w:rPr>
        <w:tab/>
      </w:r>
      <w:r w:rsidRPr="00E06824">
        <w:rPr>
          <w:sz w:val="22"/>
        </w:rPr>
        <w:t>(</w:t>
      </w:r>
      <w:r>
        <w:rPr>
          <w:sz w:val="22"/>
        </w:rPr>
        <w:t>August 02, 2007</w:t>
      </w:r>
      <w:r w:rsidRPr="00E06824">
        <w:rPr>
          <w:sz w:val="22"/>
        </w:rPr>
        <w:t>)</w:t>
      </w:r>
      <w:r>
        <w:rPr>
          <w:sz w:val="22"/>
        </w:rPr>
        <w:tab/>
        <w:t>1</w:t>
      </w:r>
    </w:p>
    <w:p w:rsidR="00595ADF" w:rsidRDefault="00595ADF" w:rsidP="00AE51A6">
      <w:pPr>
        <w:tabs>
          <w:tab w:val="left" w:pos="360"/>
          <w:tab w:val="left" w:pos="7920"/>
          <w:tab w:val="right" w:pos="9900"/>
        </w:tabs>
        <w:ind w:left="360" w:right="2340"/>
        <w:rPr>
          <w:i/>
          <w:color w:val="0000FF"/>
          <w:sz w:val="22"/>
        </w:rPr>
      </w:pPr>
      <w:r>
        <w:rPr>
          <w:i/>
          <w:color w:val="0000FF"/>
          <w:sz w:val="22"/>
        </w:rPr>
        <w:t>All projects.</w:t>
      </w:r>
    </w:p>
    <w:p w:rsidR="00595ADF" w:rsidRDefault="00595ADF" w:rsidP="00AE51A6">
      <w:pPr>
        <w:tabs>
          <w:tab w:val="left" w:pos="360"/>
          <w:tab w:val="left" w:pos="7920"/>
          <w:tab w:val="right" w:pos="9900"/>
        </w:tabs>
        <w:ind w:right="2340"/>
        <w:rPr>
          <w:sz w:val="22"/>
        </w:rPr>
      </w:pPr>
      <w:r>
        <w:rPr>
          <w:sz w:val="22"/>
        </w:rPr>
        <w:t>Revision of Section 630 – Payment for Construction Traffic Control Devices</w:t>
      </w:r>
      <w:r>
        <w:rPr>
          <w:sz w:val="22"/>
        </w:rPr>
        <w:tab/>
      </w:r>
      <w:r w:rsidRPr="00E06824">
        <w:rPr>
          <w:sz w:val="22"/>
        </w:rPr>
        <w:t>(</w:t>
      </w:r>
      <w:r>
        <w:rPr>
          <w:sz w:val="22"/>
        </w:rPr>
        <w:t xml:space="preserve">June 07, </w:t>
      </w:r>
      <w:r w:rsidRPr="00E06824">
        <w:rPr>
          <w:sz w:val="22"/>
        </w:rPr>
        <w:t>200</w:t>
      </w:r>
      <w:r>
        <w:rPr>
          <w:sz w:val="22"/>
        </w:rPr>
        <w:t>7</w:t>
      </w:r>
      <w:r w:rsidRPr="00E06824">
        <w:rPr>
          <w:sz w:val="22"/>
        </w:rPr>
        <w:t>)</w:t>
      </w:r>
      <w:r>
        <w:rPr>
          <w:sz w:val="22"/>
        </w:rPr>
        <w:tab/>
        <w:t>1</w:t>
      </w:r>
    </w:p>
    <w:p w:rsidR="00595ADF" w:rsidRDefault="00595ADF" w:rsidP="008860D5">
      <w:pPr>
        <w:tabs>
          <w:tab w:val="left" w:pos="360"/>
          <w:tab w:val="left" w:pos="7920"/>
          <w:tab w:val="right" w:pos="9900"/>
        </w:tabs>
        <w:rPr>
          <w:i/>
          <w:iCs/>
          <w:color w:val="0000FF"/>
          <w:sz w:val="22"/>
        </w:rPr>
      </w:pPr>
      <w:r>
        <w:rPr>
          <w:sz w:val="22"/>
        </w:rPr>
        <w:tab/>
      </w:r>
      <w:r>
        <w:rPr>
          <w:i/>
          <w:iCs/>
          <w:color w:val="0000FF"/>
          <w:sz w:val="22"/>
        </w:rPr>
        <w:t>All projects.</w:t>
      </w:r>
    </w:p>
    <w:p w:rsidR="00595ADF" w:rsidRDefault="00595ADF" w:rsidP="008860D5">
      <w:pPr>
        <w:tabs>
          <w:tab w:val="left" w:pos="360"/>
          <w:tab w:val="left" w:pos="7920"/>
          <w:tab w:val="right" w:pos="9900"/>
        </w:tabs>
        <w:rPr>
          <w:sz w:val="22"/>
        </w:rPr>
      </w:pPr>
      <w:r>
        <w:rPr>
          <w:sz w:val="22"/>
        </w:rPr>
        <w:t>Revision of Section 630 – Portable Sign Storage</w:t>
      </w:r>
      <w:r>
        <w:rPr>
          <w:sz w:val="22"/>
        </w:rPr>
        <w:tab/>
      </w:r>
      <w:r w:rsidRPr="00E06824">
        <w:rPr>
          <w:sz w:val="22"/>
        </w:rPr>
        <w:t xml:space="preserve">(August </w:t>
      </w:r>
      <w:r>
        <w:rPr>
          <w:sz w:val="22"/>
        </w:rPr>
        <w:t>0</w:t>
      </w:r>
      <w:r w:rsidRPr="00E06824">
        <w:rPr>
          <w:sz w:val="22"/>
        </w:rPr>
        <w:t>1, 2005)</w:t>
      </w:r>
      <w:r>
        <w:rPr>
          <w:sz w:val="22"/>
        </w:rPr>
        <w:tab/>
        <w:t>1</w:t>
      </w:r>
    </w:p>
    <w:p w:rsidR="00595ADF" w:rsidRDefault="00595ADF">
      <w:pPr>
        <w:tabs>
          <w:tab w:val="left" w:pos="360"/>
          <w:tab w:val="left" w:pos="7920"/>
          <w:tab w:val="right" w:pos="9900"/>
        </w:tabs>
        <w:rPr>
          <w:i/>
          <w:iCs/>
          <w:color w:val="0000FF"/>
          <w:sz w:val="22"/>
        </w:rPr>
      </w:pPr>
      <w:r>
        <w:rPr>
          <w:sz w:val="22"/>
        </w:rPr>
        <w:tab/>
      </w:r>
      <w:r>
        <w:rPr>
          <w:i/>
          <w:iCs/>
          <w:color w:val="0000FF"/>
          <w:sz w:val="22"/>
        </w:rPr>
        <w:t>All projects.</w:t>
      </w:r>
    </w:p>
    <w:p w:rsidR="00595ADF" w:rsidRDefault="00595ADF" w:rsidP="00AA4779">
      <w:pPr>
        <w:tabs>
          <w:tab w:val="left" w:pos="360"/>
          <w:tab w:val="left" w:pos="7920"/>
          <w:tab w:val="right" w:pos="9900"/>
        </w:tabs>
        <w:rPr>
          <w:sz w:val="22"/>
        </w:rPr>
      </w:pPr>
      <w:r>
        <w:rPr>
          <w:sz w:val="22"/>
        </w:rPr>
        <w:t>Revision of Section 630 – Small Sign Support (Temporary)</w:t>
      </w:r>
      <w:r>
        <w:rPr>
          <w:sz w:val="22"/>
        </w:rPr>
        <w:tab/>
      </w:r>
      <w:r w:rsidRPr="00E06824">
        <w:rPr>
          <w:sz w:val="22"/>
        </w:rPr>
        <w:t>(</w:t>
      </w:r>
      <w:r>
        <w:rPr>
          <w:sz w:val="22"/>
        </w:rPr>
        <w:t>March 22, 2010</w:t>
      </w:r>
      <w:r w:rsidRPr="00E06824">
        <w:rPr>
          <w:sz w:val="22"/>
        </w:rPr>
        <w:t>)</w:t>
      </w:r>
      <w:r>
        <w:rPr>
          <w:sz w:val="22"/>
        </w:rPr>
        <w:tab/>
        <w:t>1</w:t>
      </w:r>
    </w:p>
    <w:p w:rsidR="00595ADF" w:rsidRDefault="00595ADF">
      <w:pPr>
        <w:tabs>
          <w:tab w:val="left" w:pos="360"/>
          <w:tab w:val="left" w:pos="7920"/>
          <w:tab w:val="right" w:pos="9900"/>
        </w:tabs>
        <w:rPr>
          <w:i/>
          <w:iCs/>
          <w:color w:val="0000FF"/>
          <w:sz w:val="22"/>
        </w:rPr>
      </w:pPr>
      <w:r>
        <w:rPr>
          <w:sz w:val="22"/>
        </w:rPr>
        <w:tab/>
      </w:r>
      <w:r>
        <w:rPr>
          <w:i/>
          <w:iCs/>
          <w:color w:val="0000FF"/>
          <w:sz w:val="22"/>
        </w:rPr>
        <w:t>Projects having construction signing.</w:t>
      </w:r>
    </w:p>
    <w:p w:rsidR="00595ADF" w:rsidRDefault="00595ADF" w:rsidP="00F23A7E">
      <w:pPr>
        <w:tabs>
          <w:tab w:val="left" w:pos="7920"/>
          <w:tab w:val="right" w:pos="9900"/>
        </w:tabs>
        <w:ind w:right="2340"/>
        <w:rPr>
          <w:sz w:val="22"/>
        </w:rPr>
      </w:pPr>
      <w:r>
        <w:rPr>
          <w:sz w:val="22"/>
        </w:rPr>
        <w:t>Revision of Section 630 – Stackable Channelizers</w:t>
      </w:r>
      <w:r>
        <w:rPr>
          <w:sz w:val="22"/>
        </w:rPr>
        <w:tab/>
      </w:r>
      <w:r w:rsidRPr="00E06824">
        <w:rPr>
          <w:sz w:val="22"/>
        </w:rPr>
        <w:t>(</w:t>
      </w:r>
      <w:r>
        <w:rPr>
          <w:sz w:val="22"/>
        </w:rPr>
        <w:t>October 21</w:t>
      </w:r>
      <w:r w:rsidRPr="00E06824">
        <w:rPr>
          <w:sz w:val="22"/>
        </w:rPr>
        <w:t>, 20</w:t>
      </w:r>
      <w:r>
        <w:rPr>
          <w:sz w:val="22"/>
        </w:rPr>
        <w:t>1</w:t>
      </w:r>
      <w:r w:rsidRPr="00E06824">
        <w:rPr>
          <w:sz w:val="22"/>
        </w:rPr>
        <w:t>0)</w:t>
      </w:r>
      <w:r>
        <w:rPr>
          <w:sz w:val="22"/>
        </w:rPr>
        <w:tab/>
        <w:t>2</w:t>
      </w:r>
    </w:p>
    <w:p w:rsidR="00595ADF" w:rsidRDefault="00595ADF" w:rsidP="00E561D1">
      <w:pPr>
        <w:tabs>
          <w:tab w:val="left" w:pos="360"/>
          <w:tab w:val="left" w:pos="7920"/>
          <w:tab w:val="right" w:pos="9900"/>
        </w:tabs>
        <w:rPr>
          <w:i/>
          <w:iCs/>
          <w:color w:val="0000FF"/>
          <w:sz w:val="22"/>
        </w:rPr>
      </w:pPr>
      <w:r>
        <w:rPr>
          <w:sz w:val="22"/>
        </w:rPr>
        <w:tab/>
      </w:r>
      <w:r>
        <w:rPr>
          <w:i/>
          <w:iCs/>
          <w:color w:val="0000FF"/>
          <w:sz w:val="22"/>
        </w:rPr>
        <w:t>Projects having stackable vertical panels or tubular markers.</w:t>
      </w:r>
    </w:p>
    <w:p w:rsidR="00595ADF" w:rsidRDefault="00595ADF" w:rsidP="00031D28">
      <w:pPr>
        <w:tabs>
          <w:tab w:val="left" w:pos="360"/>
          <w:tab w:val="left" w:pos="7920"/>
          <w:tab w:val="right" w:pos="9900"/>
        </w:tabs>
        <w:rPr>
          <w:sz w:val="22"/>
        </w:rPr>
      </w:pPr>
      <w:r>
        <w:rPr>
          <w:sz w:val="22"/>
        </w:rPr>
        <w:t>Revision of Section 630 – Traffic Control Supervisor</w:t>
      </w:r>
      <w:r>
        <w:rPr>
          <w:sz w:val="22"/>
        </w:rPr>
        <w:tab/>
        <w:t>(Feb. 25, 2010)</w:t>
      </w:r>
      <w:r>
        <w:rPr>
          <w:sz w:val="22"/>
        </w:rPr>
        <w:tab/>
        <w:t>1</w:t>
      </w:r>
    </w:p>
    <w:p w:rsidR="00595ADF" w:rsidRDefault="00595ADF" w:rsidP="0023271C">
      <w:pPr>
        <w:tabs>
          <w:tab w:val="left" w:pos="360"/>
          <w:tab w:val="left" w:pos="7920"/>
          <w:tab w:val="right" w:pos="9900"/>
        </w:tabs>
        <w:rPr>
          <w:i/>
          <w:color w:val="0000FF"/>
          <w:sz w:val="22"/>
        </w:rPr>
      </w:pPr>
      <w:r>
        <w:rPr>
          <w:noProof/>
        </w:rPr>
        <w:tab/>
      </w:r>
      <w:r>
        <w:rPr>
          <w:i/>
          <w:color w:val="0000FF"/>
          <w:sz w:val="22"/>
        </w:rPr>
        <w:t>Projects having traffic control.</w:t>
      </w:r>
    </w:p>
    <w:p w:rsidR="00595ADF" w:rsidRDefault="00595ADF" w:rsidP="0023271C">
      <w:pPr>
        <w:tabs>
          <w:tab w:val="left" w:pos="360"/>
          <w:tab w:val="left" w:pos="7920"/>
          <w:tab w:val="right" w:pos="9900"/>
        </w:tabs>
        <w:rPr>
          <w:sz w:val="22"/>
        </w:rPr>
      </w:pPr>
      <w:r>
        <w:rPr>
          <w:sz w:val="22"/>
        </w:rPr>
        <w:t>Revision of Section 630 – Transportation Management Plan</w:t>
      </w:r>
      <w:r>
        <w:rPr>
          <w:sz w:val="22"/>
        </w:rPr>
        <w:tab/>
      </w:r>
      <w:r w:rsidRPr="00E06824">
        <w:rPr>
          <w:sz w:val="22"/>
        </w:rPr>
        <w:t>(</w:t>
      </w:r>
      <w:r>
        <w:rPr>
          <w:sz w:val="22"/>
        </w:rPr>
        <w:t>April 30</w:t>
      </w:r>
      <w:r w:rsidRPr="00E06824">
        <w:rPr>
          <w:sz w:val="22"/>
        </w:rPr>
        <w:t>, 200</w:t>
      </w:r>
      <w:r>
        <w:rPr>
          <w:sz w:val="22"/>
        </w:rPr>
        <w:t>9</w:t>
      </w:r>
      <w:r w:rsidRPr="00E06824">
        <w:rPr>
          <w:sz w:val="22"/>
        </w:rPr>
        <w:t>)</w:t>
      </w:r>
      <w:r>
        <w:rPr>
          <w:sz w:val="22"/>
        </w:rPr>
        <w:tab/>
        <w:t>3</w:t>
      </w:r>
    </w:p>
    <w:p w:rsidR="00595ADF" w:rsidRPr="001E60D7" w:rsidRDefault="00595ADF" w:rsidP="001E60D7">
      <w:pPr>
        <w:tabs>
          <w:tab w:val="left" w:pos="360"/>
          <w:tab w:val="left" w:pos="7920"/>
          <w:tab w:val="right" w:pos="9900"/>
        </w:tabs>
        <w:rPr>
          <w:i/>
          <w:iCs/>
          <w:color w:val="0000FF"/>
          <w:sz w:val="22"/>
        </w:rPr>
      </w:pPr>
      <w:r>
        <w:rPr>
          <w:sz w:val="22"/>
        </w:rPr>
        <w:tab/>
      </w:r>
      <w:r>
        <w:rPr>
          <w:i/>
          <w:iCs/>
          <w:color w:val="0000FF"/>
          <w:sz w:val="22"/>
        </w:rPr>
        <w:t>Projects that are created in SAP after May 1, 2009.</w:t>
      </w:r>
      <w:r>
        <w:rPr>
          <w:sz w:val="22"/>
        </w:rPr>
        <w:tab/>
      </w:r>
    </w:p>
    <w:p w:rsidR="00595ADF" w:rsidRDefault="00595ADF" w:rsidP="00E561D1">
      <w:pPr>
        <w:autoSpaceDE w:val="0"/>
        <w:autoSpaceDN w:val="0"/>
        <w:adjustRightInd w:val="0"/>
        <w:rPr>
          <w:i/>
          <w:color w:val="0000FF"/>
          <w:sz w:val="22"/>
          <w:szCs w:val="28"/>
        </w:rPr>
      </w:pPr>
      <w:r>
        <w:rPr>
          <w:i/>
          <w:color w:val="0000FF"/>
          <w:sz w:val="22"/>
          <w:szCs w:val="28"/>
        </w:rPr>
        <w:tab/>
      </w:r>
      <w:r w:rsidRPr="00975456">
        <w:rPr>
          <w:i/>
          <w:color w:val="0000FF"/>
          <w:sz w:val="22"/>
          <w:szCs w:val="28"/>
        </w:rPr>
        <w:t>When a project is designated as non-significant, indicate that designation</w:t>
      </w:r>
    </w:p>
    <w:p w:rsidR="00595ADF" w:rsidRDefault="00595ADF" w:rsidP="00E561D1">
      <w:pPr>
        <w:autoSpaceDE w:val="0"/>
        <w:autoSpaceDN w:val="0"/>
        <w:adjustRightInd w:val="0"/>
        <w:rPr>
          <w:i/>
          <w:color w:val="0000FF"/>
          <w:sz w:val="22"/>
          <w:szCs w:val="28"/>
        </w:rPr>
      </w:pPr>
      <w:r>
        <w:rPr>
          <w:i/>
          <w:color w:val="0000FF"/>
          <w:sz w:val="22"/>
          <w:szCs w:val="28"/>
        </w:rPr>
        <w:tab/>
      </w:r>
      <w:r w:rsidRPr="00975456">
        <w:rPr>
          <w:i/>
          <w:color w:val="0000FF"/>
          <w:sz w:val="22"/>
          <w:szCs w:val="28"/>
        </w:rPr>
        <w:t xml:space="preserve"> with the following general note on the plans:</w:t>
      </w:r>
      <w:r>
        <w:rPr>
          <w:i/>
          <w:color w:val="0000FF"/>
          <w:sz w:val="22"/>
          <w:szCs w:val="28"/>
        </w:rPr>
        <w:t xml:space="preserve"> “</w:t>
      </w:r>
      <w:r w:rsidRPr="00975456">
        <w:rPr>
          <w:i/>
          <w:color w:val="0000FF"/>
          <w:sz w:val="22"/>
          <w:szCs w:val="28"/>
        </w:rPr>
        <w:t>This project is classified as non-significant</w:t>
      </w:r>
      <w:r>
        <w:rPr>
          <w:i/>
          <w:color w:val="0000FF"/>
          <w:sz w:val="22"/>
          <w:szCs w:val="28"/>
        </w:rPr>
        <w:t>.”</w:t>
      </w:r>
    </w:p>
    <w:p w:rsidR="00595ADF" w:rsidRDefault="00595ADF" w:rsidP="00E561D1">
      <w:pPr>
        <w:autoSpaceDE w:val="0"/>
        <w:autoSpaceDN w:val="0"/>
        <w:adjustRightInd w:val="0"/>
        <w:rPr>
          <w:i/>
          <w:color w:val="0000FF"/>
          <w:sz w:val="22"/>
          <w:szCs w:val="28"/>
        </w:rPr>
      </w:pPr>
      <w:r>
        <w:rPr>
          <w:i/>
          <w:color w:val="0000FF"/>
          <w:sz w:val="22"/>
          <w:szCs w:val="28"/>
        </w:rPr>
        <w:tab/>
      </w:r>
      <w:r w:rsidRPr="00975456">
        <w:rPr>
          <w:i/>
          <w:color w:val="0000FF"/>
          <w:sz w:val="22"/>
          <w:szCs w:val="28"/>
        </w:rPr>
        <w:t xml:space="preserve">The TMP shall consist of a TCP. </w:t>
      </w:r>
      <w:r>
        <w:rPr>
          <w:i/>
          <w:color w:val="0000FF"/>
          <w:sz w:val="22"/>
          <w:szCs w:val="28"/>
        </w:rPr>
        <w:t xml:space="preserve"> </w:t>
      </w:r>
      <w:r w:rsidRPr="00975456">
        <w:rPr>
          <w:i/>
          <w:color w:val="0000FF"/>
          <w:sz w:val="22"/>
          <w:szCs w:val="28"/>
        </w:rPr>
        <w:t>Although the TMP on a non-significant project</w:t>
      </w:r>
    </w:p>
    <w:p w:rsidR="00595ADF" w:rsidRDefault="00595ADF" w:rsidP="00E561D1">
      <w:pPr>
        <w:autoSpaceDE w:val="0"/>
        <w:autoSpaceDN w:val="0"/>
        <w:adjustRightInd w:val="0"/>
        <w:rPr>
          <w:i/>
          <w:color w:val="0000FF"/>
          <w:sz w:val="22"/>
          <w:szCs w:val="28"/>
        </w:rPr>
      </w:pPr>
      <w:r>
        <w:rPr>
          <w:i/>
          <w:color w:val="0000FF"/>
          <w:sz w:val="22"/>
          <w:szCs w:val="28"/>
        </w:rPr>
        <w:tab/>
      </w:r>
      <w:r w:rsidRPr="00975456">
        <w:rPr>
          <w:i/>
          <w:color w:val="0000FF"/>
          <w:sz w:val="22"/>
          <w:szCs w:val="28"/>
        </w:rPr>
        <w:t xml:space="preserve"> consists of a TCP, the TOP and PI components are optional and should always</w:t>
      </w:r>
    </w:p>
    <w:p w:rsidR="00595ADF" w:rsidRDefault="00595ADF" w:rsidP="00E561D1">
      <w:pPr>
        <w:autoSpaceDE w:val="0"/>
        <w:autoSpaceDN w:val="0"/>
        <w:adjustRightInd w:val="0"/>
        <w:rPr>
          <w:i/>
          <w:color w:val="0000FF"/>
          <w:sz w:val="22"/>
          <w:szCs w:val="28"/>
        </w:rPr>
      </w:pPr>
      <w:r>
        <w:rPr>
          <w:i/>
          <w:color w:val="0000FF"/>
          <w:sz w:val="22"/>
          <w:szCs w:val="28"/>
        </w:rPr>
        <w:tab/>
      </w:r>
      <w:r w:rsidRPr="00975456">
        <w:rPr>
          <w:i/>
          <w:color w:val="0000FF"/>
          <w:sz w:val="22"/>
          <w:szCs w:val="28"/>
        </w:rPr>
        <w:t>be considered.  The designer should determine whether TOP and PI services are</w:t>
      </w:r>
    </w:p>
    <w:p w:rsidR="00595ADF" w:rsidRDefault="00595ADF" w:rsidP="00E561D1">
      <w:pPr>
        <w:autoSpaceDE w:val="0"/>
        <w:autoSpaceDN w:val="0"/>
        <w:adjustRightInd w:val="0"/>
        <w:rPr>
          <w:i/>
          <w:iCs/>
          <w:color w:val="0000FF"/>
          <w:sz w:val="22"/>
        </w:rPr>
      </w:pPr>
      <w:r>
        <w:rPr>
          <w:i/>
          <w:color w:val="0000FF"/>
          <w:sz w:val="22"/>
          <w:szCs w:val="28"/>
        </w:rPr>
        <w:tab/>
      </w:r>
      <w:r w:rsidRPr="00975456">
        <w:rPr>
          <w:i/>
          <w:color w:val="0000FF"/>
          <w:sz w:val="22"/>
          <w:szCs w:val="28"/>
        </w:rPr>
        <w:t>required and include them in the general note when appropriate.</w:t>
      </w:r>
    </w:p>
    <w:p w:rsidR="00595ADF" w:rsidRDefault="00595ADF" w:rsidP="002E27F1">
      <w:pPr>
        <w:tabs>
          <w:tab w:val="left" w:pos="360"/>
          <w:tab w:val="left" w:pos="7920"/>
          <w:tab w:val="right" w:pos="9900"/>
        </w:tabs>
        <w:rPr>
          <w:sz w:val="22"/>
        </w:rPr>
      </w:pPr>
      <w:r>
        <w:rPr>
          <w:sz w:val="22"/>
        </w:rPr>
        <w:t>Revision of Section 702 – Bituminous Materials</w:t>
      </w:r>
      <w:r>
        <w:rPr>
          <w:sz w:val="22"/>
        </w:rPr>
        <w:tab/>
        <w:t>(April 29, 2010)</w:t>
      </w:r>
      <w:r>
        <w:rPr>
          <w:sz w:val="22"/>
        </w:rPr>
        <w:tab/>
        <w:t>9</w:t>
      </w:r>
    </w:p>
    <w:p w:rsidR="00595ADF" w:rsidRDefault="00595ADF" w:rsidP="00A962DC">
      <w:pPr>
        <w:tabs>
          <w:tab w:val="left" w:pos="360"/>
          <w:tab w:val="left" w:pos="7920"/>
          <w:tab w:val="right" w:pos="9900"/>
        </w:tabs>
        <w:rPr>
          <w:i/>
          <w:color w:val="0000FF"/>
          <w:sz w:val="22"/>
        </w:rPr>
      </w:pPr>
      <w:r>
        <w:rPr>
          <w:noProof/>
        </w:rPr>
        <w:tab/>
      </w:r>
      <w:r>
        <w:rPr>
          <w:i/>
          <w:color w:val="0000FF"/>
          <w:sz w:val="22"/>
        </w:rPr>
        <w:t>Pr</w:t>
      </w:r>
      <w:r w:rsidRPr="004B7287">
        <w:rPr>
          <w:i/>
          <w:color w:val="0000FF"/>
          <w:sz w:val="22"/>
        </w:rPr>
        <w:t>ojects</w:t>
      </w:r>
      <w:r>
        <w:rPr>
          <w:i/>
          <w:color w:val="0000FF"/>
          <w:sz w:val="22"/>
        </w:rPr>
        <w:t xml:space="preserve"> having bituminous materials</w:t>
      </w:r>
      <w:r w:rsidRPr="004B7287">
        <w:rPr>
          <w:i/>
          <w:color w:val="0000FF"/>
          <w:sz w:val="22"/>
        </w:rPr>
        <w:t>.</w:t>
      </w:r>
    </w:p>
    <w:p w:rsidR="00595ADF" w:rsidRDefault="00595ADF" w:rsidP="00A962DC">
      <w:pPr>
        <w:tabs>
          <w:tab w:val="left" w:pos="360"/>
          <w:tab w:val="left" w:pos="7920"/>
          <w:tab w:val="right" w:pos="9900"/>
        </w:tabs>
        <w:rPr>
          <w:sz w:val="22"/>
        </w:rPr>
      </w:pPr>
      <w:r>
        <w:rPr>
          <w:sz w:val="22"/>
        </w:rPr>
        <w:t>Revision of Section 703 – Aggregate for Bases</w:t>
      </w:r>
      <w:r>
        <w:rPr>
          <w:sz w:val="22"/>
        </w:rPr>
        <w:tab/>
      </w:r>
      <w:r w:rsidRPr="00E06824">
        <w:rPr>
          <w:sz w:val="22"/>
        </w:rPr>
        <w:t>(</w:t>
      </w:r>
      <w:r>
        <w:rPr>
          <w:sz w:val="22"/>
        </w:rPr>
        <w:t>October 25</w:t>
      </w:r>
      <w:r w:rsidRPr="00E06824">
        <w:rPr>
          <w:sz w:val="22"/>
        </w:rPr>
        <w:t>, 200</w:t>
      </w:r>
      <w:r>
        <w:rPr>
          <w:sz w:val="22"/>
        </w:rPr>
        <w:t>7</w:t>
      </w:r>
      <w:r w:rsidRPr="00E06824">
        <w:rPr>
          <w:sz w:val="22"/>
        </w:rPr>
        <w:t>)</w:t>
      </w:r>
      <w:r>
        <w:rPr>
          <w:sz w:val="22"/>
        </w:rPr>
        <w:tab/>
        <w:t>1</w:t>
      </w:r>
    </w:p>
    <w:p w:rsidR="00595ADF" w:rsidRDefault="00595ADF" w:rsidP="0006458A">
      <w:pPr>
        <w:tabs>
          <w:tab w:val="left" w:pos="360"/>
          <w:tab w:val="left" w:pos="7920"/>
          <w:tab w:val="right" w:pos="9900"/>
        </w:tabs>
        <w:rPr>
          <w:i/>
          <w:iCs/>
          <w:color w:val="0000FF"/>
          <w:sz w:val="22"/>
        </w:rPr>
      </w:pPr>
      <w:r>
        <w:rPr>
          <w:sz w:val="22"/>
        </w:rPr>
        <w:tab/>
      </w:r>
      <w:r>
        <w:rPr>
          <w:i/>
          <w:iCs/>
          <w:color w:val="0000FF"/>
          <w:sz w:val="22"/>
        </w:rPr>
        <w:t xml:space="preserve"> Projects having Aggregate Base Course (Class 3).</w:t>
      </w:r>
    </w:p>
    <w:p w:rsidR="00595ADF" w:rsidRDefault="00595ADF" w:rsidP="0006458A">
      <w:pPr>
        <w:tabs>
          <w:tab w:val="left" w:pos="360"/>
          <w:tab w:val="left" w:pos="7920"/>
          <w:tab w:val="right" w:pos="9900"/>
        </w:tabs>
        <w:rPr>
          <w:sz w:val="22"/>
        </w:rPr>
      </w:pPr>
      <w:r>
        <w:rPr>
          <w:sz w:val="22"/>
        </w:rPr>
        <w:t>Revision of Section 703 – Aggregate for Plant Mix Pavements</w:t>
      </w:r>
      <w:r>
        <w:rPr>
          <w:sz w:val="22"/>
        </w:rPr>
        <w:tab/>
        <w:t>(January 17, 2008)</w:t>
      </w:r>
      <w:r>
        <w:rPr>
          <w:sz w:val="22"/>
        </w:rPr>
        <w:tab/>
        <w:t>1</w:t>
      </w:r>
    </w:p>
    <w:p w:rsidR="00595ADF" w:rsidRDefault="00595ADF" w:rsidP="00C62265">
      <w:pPr>
        <w:tabs>
          <w:tab w:val="left" w:pos="360"/>
          <w:tab w:val="left" w:pos="7920"/>
          <w:tab w:val="right" w:pos="9900"/>
        </w:tabs>
        <w:rPr>
          <w:i/>
          <w:color w:val="0000FF"/>
          <w:sz w:val="22"/>
        </w:rPr>
      </w:pPr>
      <w:r>
        <w:rPr>
          <w:noProof/>
        </w:rPr>
        <w:tab/>
      </w:r>
      <w:r>
        <w:rPr>
          <w:i/>
          <w:color w:val="0000FF"/>
          <w:sz w:val="22"/>
        </w:rPr>
        <w:t>P</w:t>
      </w:r>
      <w:r w:rsidRPr="004B7287">
        <w:rPr>
          <w:i/>
          <w:color w:val="0000FF"/>
          <w:sz w:val="22"/>
        </w:rPr>
        <w:t>rojects</w:t>
      </w:r>
      <w:r>
        <w:rPr>
          <w:i/>
          <w:color w:val="0000FF"/>
          <w:sz w:val="22"/>
        </w:rPr>
        <w:t xml:space="preserve"> having 10,000 or more tons of Hot Mix Asphalt (HMA)</w:t>
      </w:r>
      <w:r w:rsidRPr="004B7287">
        <w:rPr>
          <w:i/>
          <w:color w:val="0000FF"/>
          <w:sz w:val="22"/>
        </w:rPr>
        <w:t>.</w:t>
      </w:r>
    </w:p>
    <w:p w:rsidR="00595ADF" w:rsidRDefault="00595ADF" w:rsidP="00C62265">
      <w:pPr>
        <w:tabs>
          <w:tab w:val="left" w:pos="360"/>
          <w:tab w:val="left" w:pos="7920"/>
          <w:tab w:val="right" w:pos="9900"/>
        </w:tabs>
        <w:rPr>
          <w:sz w:val="22"/>
        </w:rPr>
      </w:pPr>
      <w:r w:rsidRPr="00D60C0C">
        <w:rPr>
          <w:sz w:val="22"/>
        </w:rPr>
        <w:t>R</w:t>
      </w:r>
      <w:r>
        <w:rPr>
          <w:sz w:val="22"/>
        </w:rPr>
        <w:t>evision of Section 703 – Aggregate for Stone Matrix Asphalt</w:t>
      </w:r>
      <w:r>
        <w:rPr>
          <w:sz w:val="22"/>
        </w:rPr>
        <w:tab/>
        <w:t xml:space="preserve">(October 21, 2010) </w:t>
      </w:r>
      <w:r>
        <w:rPr>
          <w:sz w:val="22"/>
        </w:rPr>
        <w:tab/>
        <w:t>1</w:t>
      </w:r>
    </w:p>
    <w:p w:rsidR="00595ADF" w:rsidRDefault="00595ADF" w:rsidP="00D92DC1">
      <w:pPr>
        <w:tabs>
          <w:tab w:val="left" w:pos="360"/>
          <w:tab w:val="left" w:pos="7920"/>
          <w:tab w:val="right" w:pos="9900"/>
        </w:tabs>
        <w:rPr>
          <w:i/>
          <w:color w:val="0000FF"/>
          <w:sz w:val="22"/>
        </w:rPr>
      </w:pPr>
      <w:r>
        <w:rPr>
          <w:color w:val="0000FF"/>
          <w:sz w:val="22"/>
        </w:rPr>
        <w:tab/>
      </w:r>
      <w:r>
        <w:rPr>
          <w:i/>
          <w:color w:val="0000FF"/>
          <w:sz w:val="22"/>
        </w:rPr>
        <w:t>Projects having stone matrix asphalt (SMA).</w:t>
      </w:r>
    </w:p>
    <w:p w:rsidR="00595ADF" w:rsidRDefault="00595ADF" w:rsidP="0066678E">
      <w:pPr>
        <w:tabs>
          <w:tab w:val="left" w:pos="360"/>
          <w:tab w:val="left" w:pos="7920"/>
          <w:tab w:val="right" w:pos="9900"/>
        </w:tabs>
        <w:rPr>
          <w:sz w:val="22"/>
        </w:rPr>
      </w:pPr>
      <w:r w:rsidRPr="00D60C0C">
        <w:rPr>
          <w:sz w:val="22"/>
        </w:rPr>
        <w:t>R</w:t>
      </w:r>
      <w:r>
        <w:rPr>
          <w:sz w:val="22"/>
        </w:rPr>
        <w:t>evision of Section 703 – Mineral Filler</w:t>
      </w:r>
      <w:r>
        <w:rPr>
          <w:sz w:val="22"/>
        </w:rPr>
        <w:tab/>
        <w:t xml:space="preserve">(October 21, 2010) </w:t>
      </w:r>
      <w:r>
        <w:rPr>
          <w:sz w:val="22"/>
        </w:rPr>
        <w:tab/>
        <w:t>1</w:t>
      </w:r>
    </w:p>
    <w:p w:rsidR="00595ADF" w:rsidRPr="0066678E" w:rsidRDefault="00595ADF" w:rsidP="00D92DC1">
      <w:pPr>
        <w:tabs>
          <w:tab w:val="left" w:pos="360"/>
          <w:tab w:val="left" w:pos="7920"/>
          <w:tab w:val="right" w:pos="9900"/>
        </w:tabs>
        <w:rPr>
          <w:i/>
          <w:color w:val="0000FF"/>
          <w:sz w:val="22"/>
        </w:rPr>
      </w:pPr>
      <w:r>
        <w:rPr>
          <w:color w:val="0000FF"/>
          <w:sz w:val="22"/>
        </w:rPr>
        <w:tab/>
      </w:r>
      <w:r>
        <w:rPr>
          <w:i/>
          <w:color w:val="0000FF"/>
          <w:sz w:val="22"/>
        </w:rPr>
        <w:t>Projects having stone matrix asphalt (SMA).</w:t>
      </w:r>
    </w:p>
    <w:p w:rsidR="00595ADF" w:rsidRDefault="00595ADF" w:rsidP="00D92DC1">
      <w:pPr>
        <w:tabs>
          <w:tab w:val="left" w:pos="360"/>
          <w:tab w:val="left" w:pos="7920"/>
          <w:tab w:val="right" w:pos="9900"/>
        </w:tabs>
        <w:rPr>
          <w:sz w:val="22"/>
        </w:rPr>
      </w:pPr>
      <w:r>
        <w:rPr>
          <w:sz w:val="22"/>
        </w:rPr>
        <w:t>Revision of Section 705 – Single Component, Hot Applied, Elastometric Membrane</w:t>
      </w:r>
      <w:r>
        <w:rPr>
          <w:sz w:val="22"/>
        </w:rPr>
        <w:tab/>
        <w:t>(January 17, 2008)</w:t>
      </w:r>
      <w:r>
        <w:rPr>
          <w:sz w:val="22"/>
        </w:rPr>
        <w:tab/>
        <w:t>2</w:t>
      </w:r>
    </w:p>
    <w:p w:rsidR="00595ADF" w:rsidRDefault="00595ADF" w:rsidP="00D217A6">
      <w:pPr>
        <w:tabs>
          <w:tab w:val="left" w:pos="360"/>
          <w:tab w:val="left" w:pos="7920"/>
          <w:tab w:val="right" w:pos="9900"/>
        </w:tabs>
        <w:rPr>
          <w:i/>
          <w:color w:val="0000FF"/>
          <w:sz w:val="22"/>
        </w:rPr>
      </w:pPr>
      <w:r>
        <w:rPr>
          <w:sz w:val="22"/>
        </w:rPr>
        <w:tab/>
      </w:r>
      <w:r>
        <w:rPr>
          <w:i/>
          <w:color w:val="0000FF"/>
          <w:sz w:val="22"/>
        </w:rPr>
        <w:t>Projects having bridge decks with HMA.</w:t>
      </w:r>
    </w:p>
    <w:p w:rsidR="00595ADF" w:rsidRDefault="00595ADF" w:rsidP="002F305A">
      <w:pPr>
        <w:tabs>
          <w:tab w:val="left" w:pos="360"/>
          <w:tab w:val="left" w:pos="7920"/>
          <w:tab w:val="right" w:pos="9900"/>
        </w:tabs>
        <w:rPr>
          <w:sz w:val="22"/>
        </w:rPr>
      </w:pPr>
      <w:r w:rsidRPr="00D60C0C">
        <w:rPr>
          <w:sz w:val="22"/>
        </w:rPr>
        <w:t>R</w:t>
      </w:r>
      <w:r>
        <w:rPr>
          <w:sz w:val="22"/>
        </w:rPr>
        <w:t>evision of Section 711 – Curing Materials</w:t>
      </w:r>
      <w:r>
        <w:rPr>
          <w:sz w:val="22"/>
        </w:rPr>
        <w:tab/>
        <w:t xml:space="preserve">(July 30, 2009) </w:t>
      </w:r>
      <w:r>
        <w:rPr>
          <w:sz w:val="22"/>
        </w:rPr>
        <w:tab/>
        <w:t>1</w:t>
      </w:r>
    </w:p>
    <w:p w:rsidR="00595ADF" w:rsidRPr="002F305A" w:rsidRDefault="00595ADF" w:rsidP="00D217A6">
      <w:pPr>
        <w:tabs>
          <w:tab w:val="left" w:pos="360"/>
          <w:tab w:val="left" w:pos="7920"/>
          <w:tab w:val="right" w:pos="9900"/>
        </w:tabs>
        <w:rPr>
          <w:i/>
          <w:color w:val="0000FF"/>
          <w:sz w:val="22"/>
        </w:rPr>
      </w:pPr>
      <w:r>
        <w:rPr>
          <w:color w:val="0000FF"/>
          <w:sz w:val="22"/>
        </w:rPr>
        <w:tab/>
      </w:r>
      <w:r>
        <w:rPr>
          <w:i/>
          <w:color w:val="0000FF"/>
          <w:sz w:val="22"/>
        </w:rPr>
        <w:t>Projects having any type of portland cement concrete construction.</w:t>
      </w:r>
    </w:p>
    <w:p w:rsidR="00595ADF" w:rsidRDefault="00595ADF" w:rsidP="00D217A6">
      <w:pPr>
        <w:tabs>
          <w:tab w:val="left" w:pos="360"/>
          <w:tab w:val="left" w:pos="7920"/>
          <w:tab w:val="right" w:pos="9900"/>
        </w:tabs>
        <w:rPr>
          <w:sz w:val="22"/>
        </w:rPr>
      </w:pPr>
      <w:r>
        <w:rPr>
          <w:sz w:val="22"/>
        </w:rPr>
        <w:t>Revision of Section 712 - Hydrated Lime</w:t>
      </w:r>
      <w:r>
        <w:rPr>
          <w:sz w:val="22"/>
        </w:rPr>
        <w:tab/>
        <w:t>(January 17, 2008)</w:t>
      </w:r>
      <w:r>
        <w:rPr>
          <w:sz w:val="22"/>
        </w:rPr>
        <w:tab/>
        <w:t>1</w:t>
      </w:r>
    </w:p>
    <w:p w:rsidR="00595ADF" w:rsidRDefault="00595ADF">
      <w:pPr>
        <w:tabs>
          <w:tab w:val="left" w:pos="360"/>
          <w:tab w:val="left" w:pos="7920"/>
          <w:tab w:val="right" w:pos="9900"/>
        </w:tabs>
        <w:rPr>
          <w:i/>
          <w:color w:val="0000FF"/>
          <w:sz w:val="22"/>
        </w:rPr>
      </w:pPr>
      <w:r>
        <w:rPr>
          <w:color w:val="0000FF"/>
          <w:sz w:val="22"/>
        </w:rPr>
        <w:tab/>
      </w:r>
      <w:r>
        <w:rPr>
          <w:i/>
          <w:color w:val="0000FF"/>
          <w:sz w:val="22"/>
        </w:rPr>
        <w:t>Projects having HMA.</w:t>
      </w:r>
    </w:p>
    <w:p w:rsidR="00595ADF" w:rsidRDefault="00595ADF" w:rsidP="00810F29">
      <w:pPr>
        <w:tabs>
          <w:tab w:val="left" w:pos="360"/>
          <w:tab w:val="left" w:pos="7920"/>
          <w:tab w:val="right" w:pos="9900"/>
        </w:tabs>
        <w:rPr>
          <w:sz w:val="22"/>
        </w:rPr>
      </w:pPr>
      <w:r>
        <w:rPr>
          <w:i/>
          <w:color w:val="0000FF"/>
          <w:sz w:val="22"/>
        </w:rPr>
        <w:br w:type="page"/>
      </w:r>
      <w:r w:rsidRPr="00D60C0C">
        <w:rPr>
          <w:sz w:val="22"/>
        </w:rPr>
        <w:t>R</w:t>
      </w:r>
      <w:r>
        <w:rPr>
          <w:sz w:val="22"/>
        </w:rPr>
        <w:t>evision of Section 712 – Water for Mixing or Curing Concrete</w:t>
      </w:r>
      <w:r>
        <w:rPr>
          <w:sz w:val="22"/>
        </w:rPr>
        <w:tab/>
        <w:t xml:space="preserve">(October 21, 2010) </w:t>
      </w:r>
      <w:r>
        <w:rPr>
          <w:sz w:val="22"/>
        </w:rPr>
        <w:tab/>
        <w:t>1</w:t>
      </w:r>
    </w:p>
    <w:p w:rsidR="00595ADF" w:rsidRDefault="00595ADF" w:rsidP="00CA6221">
      <w:pPr>
        <w:tabs>
          <w:tab w:val="left" w:pos="360"/>
          <w:tab w:val="left" w:pos="7920"/>
          <w:tab w:val="right" w:pos="9900"/>
        </w:tabs>
        <w:rPr>
          <w:i/>
          <w:color w:val="0000FF"/>
          <w:sz w:val="22"/>
        </w:rPr>
      </w:pPr>
      <w:r>
        <w:rPr>
          <w:color w:val="0000FF"/>
          <w:sz w:val="22"/>
        </w:rPr>
        <w:tab/>
      </w:r>
      <w:r>
        <w:rPr>
          <w:i/>
          <w:color w:val="0000FF"/>
          <w:sz w:val="22"/>
        </w:rPr>
        <w:t xml:space="preserve">Projects having </w:t>
      </w:r>
      <w:r w:rsidRPr="00810F29">
        <w:rPr>
          <w:i/>
          <w:color w:val="0000FF"/>
          <w:sz w:val="22"/>
        </w:rPr>
        <w:t>any type of concrete constructio</w:t>
      </w:r>
      <w:r>
        <w:rPr>
          <w:i/>
          <w:color w:val="0000FF"/>
          <w:sz w:val="22"/>
        </w:rPr>
        <w:t>n.</w:t>
      </w:r>
    </w:p>
    <w:p w:rsidR="00595ADF" w:rsidRDefault="00595ADF" w:rsidP="00CA6221">
      <w:pPr>
        <w:tabs>
          <w:tab w:val="left" w:pos="360"/>
          <w:tab w:val="left" w:pos="7920"/>
          <w:tab w:val="right" w:pos="9900"/>
        </w:tabs>
        <w:rPr>
          <w:sz w:val="22"/>
        </w:rPr>
      </w:pPr>
      <w:r w:rsidRPr="00D60C0C">
        <w:rPr>
          <w:sz w:val="22"/>
        </w:rPr>
        <w:t>R</w:t>
      </w:r>
      <w:r>
        <w:rPr>
          <w:sz w:val="22"/>
        </w:rPr>
        <w:t>evision of Section 713 – Glass Beads for Traffic Marking</w:t>
      </w:r>
      <w:r>
        <w:rPr>
          <w:sz w:val="22"/>
        </w:rPr>
        <w:tab/>
        <w:t xml:space="preserve">(July 30, 2009) </w:t>
      </w:r>
      <w:r>
        <w:rPr>
          <w:sz w:val="22"/>
        </w:rPr>
        <w:tab/>
        <w:t>1</w:t>
      </w:r>
    </w:p>
    <w:p w:rsidR="00595ADF" w:rsidRDefault="00595ADF">
      <w:pPr>
        <w:tabs>
          <w:tab w:val="left" w:pos="360"/>
          <w:tab w:val="left" w:pos="7920"/>
          <w:tab w:val="right" w:pos="9900"/>
        </w:tabs>
        <w:rPr>
          <w:i/>
          <w:color w:val="0000FF"/>
          <w:sz w:val="22"/>
        </w:rPr>
      </w:pPr>
      <w:r>
        <w:rPr>
          <w:color w:val="0000FF"/>
          <w:sz w:val="22"/>
        </w:rPr>
        <w:tab/>
      </w:r>
      <w:r>
        <w:rPr>
          <w:i/>
          <w:color w:val="0000FF"/>
          <w:sz w:val="22"/>
        </w:rPr>
        <w:t>Projects having any type of pavement marking.</w:t>
      </w:r>
    </w:p>
    <w:p w:rsidR="00595ADF" w:rsidRDefault="00595ADF">
      <w:pPr>
        <w:tabs>
          <w:tab w:val="left" w:pos="360"/>
          <w:tab w:val="left" w:pos="7920"/>
          <w:tab w:val="right" w:pos="9900"/>
        </w:tabs>
        <w:rPr>
          <w:sz w:val="22"/>
        </w:rPr>
      </w:pPr>
      <w:r>
        <w:rPr>
          <w:sz w:val="22"/>
        </w:rPr>
        <w:t>Affirmative Action Requirements – Equal Employment Opportunity</w:t>
      </w:r>
      <w:r>
        <w:rPr>
          <w:sz w:val="22"/>
        </w:rPr>
        <w:tab/>
      </w:r>
      <w:r w:rsidRPr="00E06824">
        <w:rPr>
          <w:sz w:val="22"/>
        </w:rPr>
        <w:t xml:space="preserve">(August </w:t>
      </w:r>
      <w:r>
        <w:rPr>
          <w:sz w:val="22"/>
        </w:rPr>
        <w:t>0</w:t>
      </w:r>
      <w:r w:rsidRPr="00E06824">
        <w:rPr>
          <w:sz w:val="22"/>
        </w:rPr>
        <w:t>1, 2005)</w:t>
      </w:r>
      <w:r>
        <w:rPr>
          <w:sz w:val="22"/>
        </w:rPr>
        <w:tab/>
        <w:t>10</w:t>
      </w:r>
    </w:p>
    <w:p w:rsidR="00595ADF" w:rsidRDefault="00595ADF">
      <w:pPr>
        <w:tabs>
          <w:tab w:val="left" w:pos="360"/>
          <w:tab w:val="left" w:pos="7920"/>
          <w:tab w:val="right" w:pos="9900"/>
        </w:tabs>
        <w:rPr>
          <w:i/>
          <w:color w:val="0000FF"/>
          <w:sz w:val="22"/>
        </w:rPr>
      </w:pPr>
      <w:r>
        <w:rPr>
          <w:color w:val="0000FF"/>
          <w:sz w:val="22"/>
        </w:rPr>
        <w:tab/>
      </w:r>
      <w:r>
        <w:rPr>
          <w:i/>
          <w:color w:val="0000FF"/>
          <w:sz w:val="22"/>
        </w:rPr>
        <w:t>All projects.</w:t>
      </w:r>
    </w:p>
    <w:p w:rsidR="00595ADF" w:rsidRDefault="00595ADF" w:rsidP="000B65FE">
      <w:pPr>
        <w:tabs>
          <w:tab w:val="left" w:pos="360"/>
          <w:tab w:val="left" w:pos="7920"/>
          <w:tab w:val="right" w:pos="9900"/>
        </w:tabs>
        <w:rPr>
          <w:sz w:val="22"/>
        </w:rPr>
      </w:pPr>
      <w:r>
        <w:rPr>
          <w:sz w:val="22"/>
        </w:rPr>
        <w:t>ARRA Monthly Employment Report</w:t>
      </w:r>
      <w:r>
        <w:rPr>
          <w:sz w:val="22"/>
        </w:rPr>
        <w:tab/>
      </w:r>
      <w:r w:rsidRPr="00E06824">
        <w:rPr>
          <w:sz w:val="22"/>
        </w:rPr>
        <w:t>(</w:t>
      </w:r>
      <w:r>
        <w:rPr>
          <w:sz w:val="22"/>
        </w:rPr>
        <w:t>June 18, 2009</w:t>
      </w:r>
      <w:r w:rsidRPr="00E06824">
        <w:rPr>
          <w:sz w:val="22"/>
        </w:rPr>
        <w:t>)</w:t>
      </w:r>
      <w:r>
        <w:rPr>
          <w:sz w:val="22"/>
        </w:rPr>
        <w:tab/>
        <w:t>1</w:t>
      </w:r>
    </w:p>
    <w:p w:rsidR="00595ADF" w:rsidRDefault="00595ADF" w:rsidP="000B65FE">
      <w:pPr>
        <w:tabs>
          <w:tab w:val="left" w:pos="360"/>
          <w:tab w:val="left" w:pos="7920"/>
          <w:tab w:val="right" w:pos="9900"/>
        </w:tabs>
        <w:rPr>
          <w:i/>
          <w:color w:val="0000FF"/>
          <w:sz w:val="22"/>
        </w:rPr>
      </w:pPr>
      <w:r>
        <w:rPr>
          <w:sz w:val="22"/>
        </w:rPr>
        <w:tab/>
      </w:r>
      <w:r>
        <w:rPr>
          <w:i/>
          <w:color w:val="0000FF"/>
          <w:sz w:val="22"/>
        </w:rPr>
        <w:t>All ARRA projects.</w:t>
      </w:r>
    </w:p>
    <w:p w:rsidR="00595ADF" w:rsidRDefault="00595ADF" w:rsidP="008A7A58">
      <w:pPr>
        <w:tabs>
          <w:tab w:val="left" w:pos="360"/>
          <w:tab w:val="left" w:pos="7920"/>
          <w:tab w:val="right" w:pos="9900"/>
        </w:tabs>
        <w:rPr>
          <w:sz w:val="22"/>
        </w:rPr>
      </w:pPr>
      <w:r>
        <w:rPr>
          <w:sz w:val="22"/>
        </w:rPr>
        <w:t>ARRA Peak Employment Job Creation Reporting Requirements</w:t>
      </w:r>
      <w:r>
        <w:rPr>
          <w:sz w:val="22"/>
        </w:rPr>
        <w:tab/>
      </w:r>
      <w:r w:rsidRPr="00E06824">
        <w:rPr>
          <w:sz w:val="22"/>
        </w:rPr>
        <w:t>(</w:t>
      </w:r>
      <w:r>
        <w:rPr>
          <w:sz w:val="22"/>
        </w:rPr>
        <w:t>March 20, 2009</w:t>
      </w:r>
      <w:r w:rsidRPr="00E06824">
        <w:rPr>
          <w:sz w:val="22"/>
        </w:rPr>
        <w:t>)</w:t>
      </w:r>
      <w:r>
        <w:rPr>
          <w:sz w:val="22"/>
        </w:rPr>
        <w:tab/>
        <w:t>1</w:t>
      </w:r>
    </w:p>
    <w:p w:rsidR="00595ADF" w:rsidRPr="008A7A58" w:rsidRDefault="00595ADF" w:rsidP="000B65FE">
      <w:pPr>
        <w:tabs>
          <w:tab w:val="left" w:pos="360"/>
          <w:tab w:val="left" w:pos="7920"/>
          <w:tab w:val="right" w:pos="9900"/>
        </w:tabs>
        <w:rPr>
          <w:i/>
          <w:color w:val="0000FF"/>
          <w:sz w:val="22"/>
        </w:rPr>
      </w:pPr>
      <w:r>
        <w:rPr>
          <w:sz w:val="22"/>
        </w:rPr>
        <w:tab/>
      </w:r>
      <w:r>
        <w:rPr>
          <w:i/>
          <w:color w:val="0000FF"/>
          <w:sz w:val="22"/>
        </w:rPr>
        <w:t>All ARRA projects.</w:t>
      </w:r>
    </w:p>
    <w:p w:rsidR="00595ADF" w:rsidRDefault="00595ADF">
      <w:pPr>
        <w:tabs>
          <w:tab w:val="left" w:pos="360"/>
          <w:tab w:val="left" w:pos="7920"/>
          <w:tab w:val="right" w:pos="9900"/>
        </w:tabs>
        <w:rPr>
          <w:sz w:val="22"/>
        </w:rPr>
      </w:pPr>
      <w:r>
        <w:rPr>
          <w:sz w:val="22"/>
        </w:rPr>
        <w:t>Disadvantaged Business Enterprise – Definitions and Requirements</w:t>
      </w:r>
      <w:r>
        <w:rPr>
          <w:sz w:val="22"/>
        </w:rPr>
        <w:tab/>
      </w:r>
      <w:r w:rsidRPr="00E06824">
        <w:rPr>
          <w:sz w:val="22"/>
        </w:rPr>
        <w:t>(</w:t>
      </w:r>
      <w:r>
        <w:rPr>
          <w:sz w:val="22"/>
        </w:rPr>
        <w:t>August 14,</w:t>
      </w:r>
      <w:r w:rsidRPr="00E06824">
        <w:rPr>
          <w:sz w:val="22"/>
        </w:rPr>
        <w:t xml:space="preserve"> 200</w:t>
      </w:r>
      <w:r>
        <w:rPr>
          <w:sz w:val="22"/>
        </w:rPr>
        <w:t>9</w:t>
      </w:r>
      <w:r w:rsidRPr="00E06824">
        <w:rPr>
          <w:sz w:val="22"/>
        </w:rPr>
        <w:t>)</w:t>
      </w:r>
      <w:r>
        <w:rPr>
          <w:sz w:val="22"/>
        </w:rPr>
        <w:tab/>
        <w:t>14</w:t>
      </w:r>
    </w:p>
    <w:p w:rsidR="00595ADF" w:rsidRDefault="00595ADF" w:rsidP="001455D6">
      <w:pPr>
        <w:tabs>
          <w:tab w:val="left" w:pos="360"/>
          <w:tab w:val="left" w:pos="7920"/>
          <w:tab w:val="right" w:pos="9900"/>
        </w:tabs>
        <w:rPr>
          <w:i/>
          <w:color w:val="0000FF"/>
          <w:sz w:val="22"/>
        </w:rPr>
      </w:pPr>
      <w:r>
        <w:rPr>
          <w:color w:val="0000FF"/>
          <w:sz w:val="22"/>
        </w:rPr>
        <w:tab/>
      </w:r>
      <w:r>
        <w:rPr>
          <w:i/>
          <w:color w:val="0000FF"/>
          <w:sz w:val="22"/>
        </w:rPr>
        <w:t>All projects.</w:t>
      </w:r>
    </w:p>
    <w:p w:rsidR="00595ADF" w:rsidRDefault="00595ADF" w:rsidP="001455D6">
      <w:pPr>
        <w:tabs>
          <w:tab w:val="left" w:pos="360"/>
          <w:tab w:val="left" w:pos="7920"/>
          <w:tab w:val="right" w:pos="9900"/>
        </w:tabs>
        <w:rPr>
          <w:sz w:val="22"/>
        </w:rPr>
      </w:pPr>
      <w:r>
        <w:rPr>
          <w:sz w:val="22"/>
        </w:rPr>
        <w:t>Emerging Small Business Program</w:t>
      </w:r>
      <w:r>
        <w:rPr>
          <w:sz w:val="22"/>
        </w:rPr>
        <w:tab/>
      </w:r>
      <w:r w:rsidRPr="00E06824">
        <w:rPr>
          <w:sz w:val="22"/>
        </w:rPr>
        <w:t>(</w:t>
      </w:r>
      <w:r>
        <w:rPr>
          <w:sz w:val="22"/>
        </w:rPr>
        <w:t>October 13</w:t>
      </w:r>
      <w:r w:rsidRPr="00E06824">
        <w:rPr>
          <w:sz w:val="22"/>
        </w:rPr>
        <w:t>, 2005)</w:t>
      </w:r>
      <w:r>
        <w:rPr>
          <w:sz w:val="22"/>
        </w:rPr>
        <w:tab/>
        <w:t>8</w:t>
      </w:r>
    </w:p>
    <w:p w:rsidR="00595ADF" w:rsidRDefault="00595ADF" w:rsidP="001455D6">
      <w:pPr>
        <w:tabs>
          <w:tab w:val="left" w:pos="360"/>
          <w:tab w:val="left" w:pos="7920"/>
          <w:tab w:val="right" w:pos="9900"/>
        </w:tabs>
        <w:ind w:left="360"/>
        <w:rPr>
          <w:i/>
          <w:color w:val="0000FF"/>
          <w:sz w:val="22"/>
        </w:rPr>
      </w:pPr>
      <w:r>
        <w:rPr>
          <w:i/>
          <w:color w:val="0000FF"/>
          <w:sz w:val="22"/>
        </w:rPr>
        <w:t xml:space="preserve">All projects that have state funds or combined state and federal aid funds. </w:t>
      </w:r>
    </w:p>
    <w:p w:rsidR="00595ADF" w:rsidRDefault="00595ADF" w:rsidP="001455D6">
      <w:pPr>
        <w:tabs>
          <w:tab w:val="left" w:pos="360"/>
          <w:tab w:val="left" w:pos="7920"/>
          <w:tab w:val="right" w:pos="9900"/>
        </w:tabs>
        <w:ind w:left="360"/>
        <w:rPr>
          <w:i/>
          <w:color w:val="0000FF"/>
          <w:sz w:val="22"/>
        </w:rPr>
      </w:pPr>
      <w:r>
        <w:rPr>
          <w:i/>
          <w:color w:val="0000FF"/>
          <w:sz w:val="22"/>
        </w:rPr>
        <w:t>Do not use on projects that are wholly or partially funded by local agency funds</w:t>
      </w:r>
    </w:p>
    <w:p w:rsidR="00595ADF" w:rsidRDefault="00595ADF" w:rsidP="001455D6">
      <w:pPr>
        <w:tabs>
          <w:tab w:val="left" w:pos="360"/>
          <w:tab w:val="left" w:pos="7920"/>
          <w:tab w:val="right" w:pos="9900"/>
        </w:tabs>
        <w:ind w:left="360"/>
        <w:rPr>
          <w:i/>
          <w:color w:val="0000FF"/>
          <w:sz w:val="22"/>
        </w:rPr>
      </w:pPr>
      <w:r>
        <w:rPr>
          <w:i/>
          <w:color w:val="0000FF"/>
          <w:sz w:val="22"/>
        </w:rPr>
        <w:t>that are being advertised by the local agency.</w:t>
      </w:r>
    </w:p>
    <w:p w:rsidR="00595ADF" w:rsidRDefault="00595ADF" w:rsidP="001455D6">
      <w:pPr>
        <w:pStyle w:val="BodyText2"/>
        <w:ind w:left="360" w:right="2340"/>
      </w:pPr>
      <w:r>
        <w:t>Note: For projects having construction budgets less than $1 million, the designer shall include $5,000 for the Emerging Small Business (ESB) Force Account Item.  For projects having construction budgets greater than $1 million, the ESB Force Account Item shall have an amount of $7,500.</w:t>
      </w:r>
    </w:p>
    <w:p w:rsidR="00595ADF" w:rsidRDefault="00595ADF" w:rsidP="002B5F98">
      <w:pPr>
        <w:tabs>
          <w:tab w:val="left" w:pos="360"/>
          <w:tab w:val="left" w:pos="7920"/>
          <w:tab w:val="right" w:pos="9900"/>
        </w:tabs>
        <w:rPr>
          <w:sz w:val="22"/>
        </w:rPr>
      </w:pPr>
      <w:r>
        <w:rPr>
          <w:sz w:val="22"/>
        </w:rPr>
        <w:t>Minimum Wages Colorado,</w:t>
      </w:r>
      <w:r>
        <w:rPr>
          <w:sz w:val="22"/>
        </w:rPr>
        <w:tab/>
        <w:t>(October 29, 2010)</w:t>
      </w:r>
      <w:r>
        <w:rPr>
          <w:sz w:val="22"/>
        </w:rPr>
        <w:tab/>
        <w:t>9</w:t>
      </w:r>
    </w:p>
    <w:p w:rsidR="00595ADF" w:rsidRDefault="00595ADF" w:rsidP="00E902F2">
      <w:pPr>
        <w:tabs>
          <w:tab w:val="left" w:pos="360"/>
          <w:tab w:val="left" w:pos="7920"/>
          <w:tab w:val="right" w:pos="9900"/>
        </w:tabs>
        <w:rPr>
          <w:sz w:val="22"/>
        </w:rPr>
      </w:pPr>
      <w:r>
        <w:rPr>
          <w:sz w:val="22"/>
        </w:rPr>
        <w:t>U.S. Department of Labor General Decision Numbers CO20100014 and CO20100015,</w:t>
      </w:r>
    </w:p>
    <w:p w:rsidR="00595ADF" w:rsidRDefault="00595ADF" w:rsidP="00E902F2">
      <w:pPr>
        <w:tabs>
          <w:tab w:val="left" w:pos="360"/>
          <w:tab w:val="left" w:pos="7920"/>
          <w:tab w:val="right" w:pos="9900"/>
        </w:tabs>
        <w:rPr>
          <w:sz w:val="22"/>
        </w:rPr>
      </w:pPr>
      <w:r>
        <w:rPr>
          <w:sz w:val="22"/>
        </w:rPr>
        <w:t>MOD 5, Highway Construction, Statewide</w:t>
      </w:r>
    </w:p>
    <w:p w:rsidR="00595ADF" w:rsidRDefault="00595ADF" w:rsidP="00E902F2">
      <w:pPr>
        <w:tabs>
          <w:tab w:val="left" w:pos="360"/>
          <w:tab w:val="left" w:pos="7920"/>
          <w:tab w:val="right" w:pos="9900"/>
        </w:tabs>
        <w:ind w:left="360"/>
        <w:rPr>
          <w:i/>
          <w:color w:val="0000FF"/>
          <w:sz w:val="22"/>
          <w:szCs w:val="22"/>
        </w:rPr>
      </w:pPr>
      <w:r w:rsidRPr="00E902F2">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595ADF" w:rsidRDefault="00595ADF" w:rsidP="00181462">
      <w:pPr>
        <w:tabs>
          <w:tab w:val="left" w:pos="360"/>
          <w:tab w:val="left" w:pos="7920"/>
          <w:tab w:val="right" w:pos="9900"/>
        </w:tabs>
        <w:rPr>
          <w:sz w:val="22"/>
        </w:rPr>
      </w:pPr>
      <w:r>
        <w:rPr>
          <w:sz w:val="22"/>
        </w:rPr>
        <w:t>FASTER Monthly Employment Report</w:t>
      </w:r>
      <w:r>
        <w:rPr>
          <w:sz w:val="22"/>
        </w:rPr>
        <w:tab/>
      </w:r>
      <w:r w:rsidRPr="00E06824">
        <w:rPr>
          <w:sz w:val="22"/>
        </w:rPr>
        <w:t>(</w:t>
      </w:r>
      <w:r>
        <w:rPr>
          <w:sz w:val="22"/>
        </w:rPr>
        <w:t>Feb. 03, 2011</w:t>
      </w:r>
      <w:r w:rsidRPr="00E06824">
        <w:rPr>
          <w:sz w:val="22"/>
        </w:rPr>
        <w:t>)</w:t>
      </w:r>
      <w:r>
        <w:rPr>
          <w:sz w:val="22"/>
        </w:rPr>
        <w:tab/>
        <w:t>1</w:t>
      </w:r>
    </w:p>
    <w:p w:rsidR="00595ADF" w:rsidRPr="008A7A58" w:rsidRDefault="00595ADF" w:rsidP="00181462">
      <w:pPr>
        <w:tabs>
          <w:tab w:val="left" w:pos="360"/>
          <w:tab w:val="left" w:pos="7920"/>
          <w:tab w:val="right" w:pos="9900"/>
        </w:tabs>
        <w:ind w:left="360"/>
        <w:rPr>
          <w:i/>
          <w:color w:val="0000FF"/>
          <w:sz w:val="22"/>
        </w:rPr>
      </w:pPr>
      <w:r>
        <w:rPr>
          <w:i/>
          <w:color w:val="0000FF"/>
          <w:sz w:val="22"/>
        </w:rPr>
        <w:t>P</w:t>
      </w:r>
      <w:r w:rsidRPr="00CA0103">
        <w:rPr>
          <w:i/>
          <w:color w:val="0000FF"/>
          <w:sz w:val="22"/>
        </w:rPr>
        <w:t>rojects that are in part or wholly funded by the Funding Advancements for Surface Transportation and Economic Recovery (FASTER) legislation</w:t>
      </w:r>
    </w:p>
    <w:p w:rsidR="00595ADF" w:rsidRPr="00181462" w:rsidRDefault="00595ADF" w:rsidP="00181462">
      <w:pPr>
        <w:tabs>
          <w:tab w:val="left" w:pos="360"/>
          <w:tab w:val="left" w:pos="7920"/>
          <w:tab w:val="right" w:pos="9900"/>
        </w:tabs>
        <w:rPr>
          <w:color w:val="0000FF"/>
          <w:sz w:val="22"/>
          <w:szCs w:val="22"/>
        </w:rPr>
      </w:pPr>
    </w:p>
    <w:p w:rsidR="00595ADF" w:rsidRPr="008D21FF" w:rsidRDefault="00595ADF" w:rsidP="007061B8">
      <w:pPr>
        <w:tabs>
          <w:tab w:val="left" w:pos="360"/>
          <w:tab w:val="left" w:pos="7920"/>
          <w:tab w:val="right" w:pos="9900"/>
        </w:tabs>
      </w:pPr>
      <w:r>
        <w:rPr>
          <w:color w:val="0000FF"/>
          <w:sz w:val="22"/>
          <w:szCs w:val="22"/>
        </w:rPr>
        <w:br w:type="page"/>
      </w:r>
      <w:r w:rsidRPr="00171F35">
        <w:t>On the Job Training</w:t>
      </w:r>
      <w:r>
        <w:tab/>
      </w:r>
      <w:r w:rsidRPr="00BB6DD4">
        <w:t>(</w:t>
      </w:r>
      <w:r>
        <w:t>April 29, 2010</w:t>
      </w:r>
      <w:r w:rsidRPr="00BB6DD4">
        <w:t>)</w:t>
      </w:r>
      <w:r w:rsidRPr="008D21FF">
        <w:tab/>
      </w:r>
      <w:r>
        <w:t>4</w:t>
      </w:r>
    </w:p>
    <w:p w:rsidR="00595ADF" w:rsidRDefault="00595ADF">
      <w:pPr>
        <w:tabs>
          <w:tab w:val="left" w:pos="360"/>
          <w:tab w:val="left" w:pos="7920"/>
          <w:tab w:val="right" w:pos="9900"/>
        </w:tabs>
        <w:rPr>
          <w:i/>
          <w:color w:val="0000FF"/>
          <w:sz w:val="22"/>
        </w:rPr>
      </w:pPr>
      <w:r>
        <w:rPr>
          <w:color w:val="0000FF"/>
          <w:sz w:val="22"/>
        </w:rPr>
        <w:tab/>
      </w:r>
      <w:r>
        <w:rPr>
          <w:i/>
          <w:color w:val="0000FF"/>
          <w:sz w:val="22"/>
        </w:rPr>
        <w:t>Use in all Federal-aid projects.</w:t>
      </w:r>
    </w:p>
    <w:p w:rsidR="00595ADF" w:rsidRDefault="00595ADF" w:rsidP="00504CA0">
      <w:pPr>
        <w:pStyle w:val="BodyText2"/>
        <w:tabs>
          <w:tab w:val="clear" w:pos="360"/>
          <w:tab w:val="clear" w:pos="7920"/>
          <w:tab w:val="clear" w:pos="9900"/>
        </w:tabs>
        <w:ind w:left="360" w:right="2340"/>
        <w:rPr>
          <w:i w:val="0"/>
        </w:rPr>
      </w:pPr>
      <w:r>
        <w:t>Note:  The designer shall use the appropriate OJT Colorado Training Program estimate amount from the following table for the OJT Colorado Training Program Force Account Pay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5148"/>
      </w:tblGrid>
      <w:tr w:rsidR="00595ADF">
        <w:tc>
          <w:tcPr>
            <w:tcW w:w="5148" w:type="dxa"/>
          </w:tcPr>
          <w:p w:rsidR="00595ADF" w:rsidRDefault="00595ADF">
            <w:pPr>
              <w:pStyle w:val="Heading5"/>
            </w:pPr>
            <w:r>
              <w:t>Project Construction Budget</w:t>
            </w:r>
          </w:p>
        </w:tc>
        <w:tc>
          <w:tcPr>
            <w:tcW w:w="5148" w:type="dxa"/>
          </w:tcPr>
          <w:p w:rsidR="00595ADF" w:rsidRDefault="00595ADF">
            <w:pPr>
              <w:pStyle w:val="Heading6"/>
            </w:pPr>
            <w:r>
              <w:t xml:space="preserve">OJT Colorado </w:t>
            </w:r>
          </w:p>
          <w:p w:rsidR="00595ADF" w:rsidRDefault="00595ADF">
            <w:pPr>
              <w:jc w:val="center"/>
              <w:rPr>
                <w:b/>
                <w:bCs/>
                <w:i/>
                <w:color w:val="FF0000"/>
                <w:sz w:val="22"/>
              </w:rPr>
            </w:pPr>
            <w:r>
              <w:rPr>
                <w:b/>
                <w:bCs/>
                <w:i/>
                <w:color w:val="FF0000"/>
                <w:sz w:val="22"/>
              </w:rPr>
              <w:t xml:space="preserve">Training Program </w:t>
            </w:r>
          </w:p>
        </w:tc>
      </w:tr>
      <w:tr w:rsidR="00595ADF">
        <w:tc>
          <w:tcPr>
            <w:tcW w:w="5148" w:type="dxa"/>
          </w:tcPr>
          <w:p w:rsidR="00595ADF" w:rsidRDefault="00595ADF">
            <w:pPr>
              <w:rPr>
                <w:iCs/>
                <w:color w:val="FF0000"/>
                <w:sz w:val="22"/>
              </w:rPr>
            </w:pPr>
            <w:r>
              <w:rPr>
                <w:iCs/>
                <w:color w:val="FF0000"/>
                <w:sz w:val="22"/>
              </w:rPr>
              <w:t>Below $50,000</w:t>
            </w:r>
          </w:p>
        </w:tc>
        <w:tc>
          <w:tcPr>
            <w:tcW w:w="5148" w:type="dxa"/>
            <w:vAlign w:val="center"/>
          </w:tcPr>
          <w:p w:rsidR="00595ADF" w:rsidRDefault="00595ADF">
            <w:pPr>
              <w:rPr>
                <w:iCs/>
                <w:color w:val="FF0000"/>
                <w:sz w:val="22"/>
              </w:rPr>
            </w:pPr>
            <w:r>
              <w:rPr>
                <w:iCs/>
                <w:color w:val="FF0000"/>
                <w:sz w:val="22"/>
              </w:rPr>
              <w:t>$0.00</w:t>
            </w:r>
          </w:p>
        </w:tc>
      </w:tr>
      <w:tr w:rsidR="00595ADF">
        <w:tc>
          <w:tcPr>
            <w:tcW w:w="5148" w:type="dxa"/>
          </w:tcPr>
          <w:p w:rsidR="00595ADF" w:rsidRDefault="00595ADF">
            <w:pPr>
              <w:rPr>
                <w:iCs/>
                <w:color w:val="FF0000"/>
                <w:sz w:val="22"/>
              </w:rPr>
            </w:pPr>
            <w:r>
              <w:rPr>
                <w:iCs/>
                <w:color w:val="FF0000"/>
                <w:sz w:val="22"/>
              </w:rPr>
              <w:t>$50,000 - $99,999</w:t>
            </w:r>
          </w:p>
        </w:tc>
        <w:tc>
          <w:tcPr>
            <w:tcW w:w="5148" w:type="dxa"/>
            <w:vAlign w:val="center"/>
          </w:tcPr>
          <w:p w:rsidR="00595ADF" w:rsidRDefault="00595ADF">
            <w:pPr>
              <w:rPr>
                <w:iCs/>
                <w:color w:val="FF0000"/>
                <w:sz w:val="22"/>
              </w:rPr>
            </w:pPr>
            <w:r>
              <w:rPr>
                <w:iCs/>
                <w:color w:val="FF0000"/>
                <w:sz w:val="22"/>
              </w:rPr>
              <w:t>$100.00</w:t>
            </w:r>
          </w:p>
        </w:tc>
      </w:tr>
      <w:tr w:rsidR="00595ADF">
        <w:tc>
          <w:tcPr>
            <w:tcW w:w="5148" w:type="dxa"/>
          </w:tcPr>
          <w:p w:rsidR="00595ADF" w:rsidRDefault="00595ADF">
            <w:pPr>
              <w:rPr>
                <w:iCs/>
                <w:color w:val="FF0000"/>
                <w:sz w:val="22"/>
              </w:rPr>
            </w:pPr>
            <w:r>
              <w:rPr>
                <w:iCs/>
                <w:color w:val="FF0000"/>
                <w:sz w:val="22"/>
              </w:rPr>
              <w:t>$100,000 - $249,999</w:t>
            </w:r>
          </w:p>
        </w:tc>
        <w:tc>
          <w:tcPr>
            <w:tcW w:w="5148" w:type="dxa"/>
            <w:vAlign w:val="center"/>
          </w:tcPr>
          <w:p w:rsidR="00595ADF" w:rsidRDefault="00595ADF">
            <w:pPr>
              <w:rPr>
                <w:iCs/>
                <w:color w:val="FF0000"/>
                <w:sz w:val="22"/>
              </w:rPr>
            </w:pPr>
            <w:r>
              <w:rPr>
                <w:iCs/>
                <w:color w:val="FF0000"/>
                <w:sz w:val="22"/>
              </w:rPr>
              <w:t>$150.00</w:t>
            </w:r>
          </w:p>
        </w:tc>
      </w:tr>
      <w:tr w:rsidR="00595ADF">
        <w:tc>
          <w:tcPr>
            <w:tcW w:w="5148" w:type="dxa"/>
          </w:tcPr>
          <w:p w:rsidR="00595ADF" w:rsidRDefault="00595ADF">
            <w:pPr>
              <w:rPr>
                <w:iCs/>
                <w:color w:val="FF0000"/>
                <w:sz w:val="22"/>
              </w:rPr>
            </w:pPr>
            <w:r>
              <w:rPr>
                <w:iCs/>
                <w:color w:val="FF0000"/>
                <w:sz w:val="22"/>
              </w:rPr>
              <w:t>$250,000 - $499,999</w:t>
            </w:r>
          </w:p>
        </w:tc>
        <w:tc>
          <w:tcPr>
            <w:tcW w:w="5148" w:type="dxa"/>
            <w:vAlign w:val="center"/>
          </w:tcPr>
          <w:p w:rsidR="00595ADF" w:rsidRDefault="00595ADF">
            <w:pPr>
              <w:rPr>
                <w:iCs/>
                <w:color w:val="FF0000"/>
                <w:sz w:val="22"/>
              </w:rPr>
            </w:pPr>
            <w:r>
              <w:rPr>
                <w:iCs/>
                <w:color w:val="FF0000"/>
                <w:sz w:val="22"/>
              </w:rPr>
              <w:t>$200.00</w:t>
            </w:r>
          </w:p>
        </w:tc>
      </w:tr>
      <w:tr w:rsidR="00595ADF">
        <w:tc>
          <w:tcPr>
            <w:tcW w:w="5148" w:type="dxa"/>
          </w:tcPr>
          <w:p w:rsidR="00595ADF" w:rsidRDefault="00595ADF">
            <w:pPr>
              <w:rPr>
                <w:iCs/>
                <w:color w:val="FF0000"/>
                <w:sz w:val="22"/>
              </w:rPr>
            </w:pPr>
            <w:r>
              <w:rPr>
                <w:iCs/>
                <w:color w:val="FF0000"/>
                <w:sz w:val="22"/>
              </w:rPr>
              <w:t>$500,000 - $999,999</w:t>
            </w:r>
          </w:p>
        </w:tc>
        <w:tc>
          <w:tcPr>
            <w:tcW w:w="5148" w:type="dxa"/>
            <w:vAlign w:val="center"/>
          </w:tcPr>
          <w:p w:rsidR="00595ADF" w:rsidRDefault="00595ADF">
            <w:pPr>
              <w:rPr>
                <w:iCs/>
                <w:color w:val="FF0000"/>
                <w:sz w:val="22"/>
              </w:rPr>
            </w:pPr>
            <w:r>
              <w:rPr>
                <w:iCs/>
                <w:color w:val="FF0000"/>
                <w:sz w:val="22"/>
              </w:rPr>
              <w:t>$300.00</w:t>
            </w:r>
          </w:p>
        </w:tc>
      </w:tr>
      <w:tr w:rsidR="00595ADF">
        <w:tc>
          <w:tcPr>
            <w:tcW w:w="5148" w:type="dxa"/>
          </w:tcPr>
          <w:p w:rsidR="00595ADF" w:rsidRDefault="00595ADF">
            <w:pPr>
              <w:rPr>
                <w:iCs/>
                <w:color w:val="FF0000"/>
                <w:sz w:val="22"/>
              </w:rPr>
            </w:pPr>
            <w:r>
              <w:rPr>
                <w:iCs/>
                <w:color w:val="FF0000"/>
                <w:sz w:val="22"/>
              </w:rPr>
              <w:t>$1,000,000 - $2,249,999</w:t>
            </w:r>
          </w:p>
        </w:tc>
        <w:tc>
          <w:tcPr>
            <w:tcW w:w="5148" w:type="dxa"/>
            <w:vAlign w:val="center"/>
          </w:tcPr>
          <w:p w:rsidR="00595ADF" w:rsidRDefault="00595ADF">
            <w:pPr>
              <w:rPr>
                <w:iCs/>
                <w:color w:val="FF0000"/>
                <w:sz w:val="22"/>
              </w:rPr>
            </w:pPr>
            <w:r>
              <w:rPr>
                <w:iCs/>
                <w:color w:val="FF0000"/>
                <w:sz w:val="22"/>
              </w:rPr>
              <w:t>$525.00</w:t>
            </w:r>
          </w:p>
        </w:tc>
      </w:tr>
      <w:tr w:rsidR="00595ADF">
        <w:tc>
          <w:tcPr>
            <w:tcW w:w="5148" w:type="dxa"/>
          </w:tcPr>
          <w:p w:rsidR="00595ADF" w:rsidRDefault="00595ADF">
            <w:pPr>
              <w:rPr>
                <w:iCs/>
                <w:color w:val="FF0000"/>
                <w:sz w:val="22"/>
              </w:rPr>
            </w:pPr>
            <w:r>
              <w:rPr>
                <w:iCs/>
                <w:color w:val="FF0000"/>
                <w:sz w:val="22"/>
              </w:rPr>
              <w:t>$2,250,000 - $4,999,999</w:t>
            </w:r>
          </w:p>
        </w:tc>
        <w:tc>
          <w:tcPr>
            <w:tcW w:w="5148" w:type="dxa"/>
            <w:vAlign w:val="center"/>
          </w:tcPr>
          <w:p w:rsidR="00595ADF" w:rsidRDefault="00595ADF">
            <w:pPr>
              <w:rPr>
                <w:iCs/>
                <w:color w:val="FF0000"/>
                <w:sz w:val="22"/>
              </w:rPr>
            </w:pPr>
            <w:r>
              <w:rPr>
                <w:iCs/>
                <w:color w:val="FF0000"/>
                <w:sz w:val="22"/>
              </w:rPr>
              <w:t>$1,000.00</w:t>
            </w:r>
          </w:p>
        </w:tc>
      </w:tr>
      <w:tr w:rsidR="00595ADF">
        <w:tc>
          <w:tcPr>
            <w:tcW w:w="5148" w:type="dxa"/>
          </w:tcPr>
          <w:p w:rsidR="00595ADF" w:rsidRDefault="00595ADF">
            <w:pPr>
              <w:rPr>
                <w:iCs/>
                <w:color w:val="FF0000"/>
                <w:sz w:val="22"/>
              </w:rPr>
            </w:pPr>
            <w:r>
              <w:rPr>
                <w:iCs/>
                <w:color w:val="FF0000"/>
                <w:sz w:val="22"/>
              </w:rPr>
              <w:t>$5,000,000 – $9,999,999</w:t>
            </w:r>
          </w:p>
        </w:tc>
        <w:tc>
          <w:tcPr>
            <w:tcW w:w="5148" w:type="dxa"/>
            <w:vAlign w:val="center"/>
          </w:tcPr>
          <w:p w:rsidR="00595ADF" w:rsidRDefault="00595ADF">
            <w:pPr>
              <w:rPr>
                <w:iCs/>
                <w:color w:val="FF0000"/>
                <w:sz w:val="22"/>
              </w:rPr>
            </w:pPr>
            <w:r>
              <w:rPr>
                <w:iCs/>
                <w:color w:val="FF0000"/>
                <w:sz w:val="22"/>
              </w:rPr>
              <w:t>$2,100.00</w:t>
            </w:r>
          </w:p>
        </w:tc>
      </w:tr>
      <w:tr w:rsidR="00595ADF">
        <w:tc>
          <w:tcPr>
            <w:tcW w:w="5148" w:type="dxa"/>
          </w:tcPr>
          <w:p w:rsidR="00595ADF" w:rsidRDefault="00595ADF">
            <w:pPr>
              <w:rPr>
                <w:iCs/>
                <w:color w:val="FF0000"/>
                <w:sz w:val="22"/>
              </w:rPr>
            </w:pPr>
            <w:r>
              <w:rPr>
                <w:iCs/>
                <w:color w:val="FF0000"/>
                <w:sz w:val="22"/>
              </w:rPr>
              <w:t>$10,000,000 – $19,999,999</w:t>
            </w:r>
          </w:p>
        </w:tc>
        <w:tc>
          <w:tcPr>
            <w:tcW w:w="5148" w:type="dxa"/>
            <w:vAlign w:val="center"/>
          </w:tcPr>
          <w:p w:rsidR="00595ADF" w:rsidRDefault="00595ADF">
            <w:pPr>
              <w:rPr>
                <w:iCs/>
                <w:color w:val="FF0000"/>
                <w:sz w:val="22"/>
              </w:rPr>
            </w:pPr>
            <w:r>
              <w:rPr>
                <w:iCs/>
                <w:color w:val="FF0000"/>
                <w:sz w:val="22"/>
              </w:rPr>
              <w:t>$5,250.00</w:t>
            </w:r>
          </w:p>
        </w:tc>
      </w:tr>
      <w:tr w:rsidR="00595ADF">
        <w:tc>
          <w:tcPr>
            <w:tcW w:w="5148" w:type="dxa"/>
          </w:tcPr>
          <w:p w:rsidR="00595ADF" w:rsidRDefault="00595ADF">
            <w:pPr>
              <w:rPr>
                <w:iCs/>
                <w:color w:val="FF0000"/>
                <w:sz w:val="22"/>
              </w:rPr>
            </w:pPr>
            <w:r>
              <w:rPr>
                <w:iCs/>
                <w:color w:val="FF0000"/>
                <w:sz w:val="22"/>
              </w:rPr>
              <w:t>$20,000,000 – $49,999,999</w:t>
            </w:r>
          </w:p>
        </w:tc>
        <w:tc>
          <w:tcPr>
            <w:tcW w:w="5148" w:type="dxa"/>
            <w:vAlign w:val="center"/>
          </w:tcPr>
          <w:p w:rsidR="00595ADF" w:rsidRDefault="00595ADF">
            <w:pPr>
              <w:rPr>
                <w:iCs/>
                <w:color w:val="FF0000"/>
                <w:sz w:val="22"/>
              </w:rPr>
            </w:pPr>
            <w:r>
              <w:rPr>
                <w:iCs/>
                <w:color w:val="FF0000"/>
                <w:sz w:val="22"/>
              </w:rPr>
              <w:t>$9,000.00</w:t>
            </w:r>
          </w:p>
        </w:tc>
      </w:tr>
    </w:tbl>
    <w:p w:rsidR="00595ADF" w:rsidRDefault="00595ADF" w:rsidP="00423B53">
      <w:pPr>
        <w:rPr>
          <w:i/>
          <w:color w:val="FF0000"/>
          <w:sz w:val="22"/>
        </w:rPr>
      </w:pPr>
      <w:r>
        <w:rPr>
          <w:i/>
          <w:color w:val="FF0000"/>
          <w:sz w:val="22"/>
        </w:rPr>
        <w:t xml:space="preserve">In addition, additional funding shall be included for the number of hours of OJT Training that is required as a separate force account.  Please contact the Region EO Office for details. </w:t>
      </w:r>
    </w:p>
    <w:p w:rsidR="00595ADF" w:rsidRDefault="00595ADF" w:rsidP="00423B53">
      <w:pPr>
        <w:rPr>
          <w:sz w:val="22"/>
        </w:rPr>
      </w:pPr>
    </w:p>
    <w:p w:rsidR="00595ADF" w:rsidRPr="00B85FAB" w:rsidRDefault="00595ADF" w:rsidP="00423B53">
      <w:pPr>
        <w:rPr>
          <w:i/>
          <w:color w:val="FF0000"/>
          <w:sz w:val="22"/>
        </w:rPr>
      </w:pPr>
      <w:r>
        <w:rPr>
          <w:sz w:val="22"/>
        </w:rPr>
        <w:t>Partnering Program</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E06824">
        <w:rPr>
          <w:sz w:val="22"/>
        </w:rPr>
        <w:t>A</w:t>
      </w:r>
      <w:r>
        <w:rPr>
          <w:sz w:val="22"/>
        </w:rPr>
        <w:t>pril 7</w:t>
      </w:r>
      <w:r w:rsidRPr="00E06824">
        <w:rPr>
          <w:sz w:val="22"/>
        </w:rPr>
        <w:t>, 200</w:t>
      </w:r>
      <w:r>
        <w:rPr>
          <w:sz w:val="22"/>
        </w:rPr>
        <w:t>6</w:t>
      </w:r>
      <w:r w:rsidRPr="00E06824">
        <w:rPr>
          <w:sz w:val="22"/>
        </w:rPr>
        <w:t>)</w:t>
      </w:r>
      <w:r>
        <w:rPr>
          <w:sz w:val="22"/>
        </w:rPr>
        <w:tab/>
        <w:t xml:space="preserve">     1</w:t>
      </w:r>
    </w:p>
    <w:p w:rsidR="00595ADF" w:rsidRDefault="00595ADF" w:rsidP="001D49A8">
      <w:pPr>
        <w:tabs>
          <w:tab w:val="left" w:pos="360"/>
          <w:tab w:val="left" w:pos="7920"/>
          <w:tab w:val="right" w:pos="9900"/>
        </w:tabs>
        <w:ind w:left="360" w:right="2340"/>
        <w:rPr>
          <w:i/>
          <w:color w:val="0000FF"/>
          <w:sz w:val="22"/>
        </w:rPr>
      </w:pPr>
      <w:r>
        <w:rPr>
          <w:i/>
          <w:color w:val="0000FF"/>
          <w:sz w:val="22"/>
        </w:rPr>
        <w:t>All projects.</w:t>
      </w:r>
    </w:p>
    <w:p w:rsidR="00595ADF" w:rsidRPr="00423B53" w:rsidRDefault="00595ADF" w:rsidP="00423B53">
      <w:pPr>
        <w:pStyle w:val="BodyTextIndent"/>
        <w:tabs>
          <w:tab w:val="left" w:pos="432"/>
          <w:tab w:val="left" w:pos="864"/>
          <w:tab w:val="left" w:pos="7380"/>
          <w:tab w:val="left" w:pos="8928"/>
          <w:tab w:val="right" w:pos="9630"/>
        </w:tabs>
        <w:spacing w:line="264" w:lineRule="atLeast"/>
        <w:rPr>
          <w:color w:val="FF0000"/>
        </w:rPr>
      </w:pPr>
      <w:r w:rsidRPr="00423B53">
        <w:rPr>
          <w:noProof/>
          <w:color w:val="FF0000"/>
        </w:rPr>
        <w:t>Note: This specificatio</w:t>
      </w:r>
      <w:r>
        <w:rPr>
          <w:noProof/>
          <w:color w:val="FF0000"/>
        </w:rPr>
        <w:t>n requires a Force Account item for partnering cost.</w:t>
      </w:r>
    </w:p>
    <w:p w:rsidR="00595ADF" w:rsidRDefault="00595ADF">
      <w:pPr>
        <w:tabs>
          <w:tab w:val="left" w:pos="360"/>
          <w:tab w:val="left" w:pos="7920"/>
          <w:tab w:val="right" w:pos="9900"/>
        </w:tabs>
        <w:rPr>
          <w:sz w:val="22"/>
        </w:rPr>
      </w:pPr>
      <w:r>
        <w:rPr>
          <w:sz w:val="22"/>
        </w:rPr>
        <w:t>Railroad Insurance</w:t>
      </w:r>
      <w:r>
        <w:rPr>
          <w:sz w:val="22"/>
        </w:rPr>
        <w:tab/>
      </w:r>
      <w:r w:rsidRPr="00E06824">
        <w:rPr>
          <w:sz w:val="22"/>
        </w:rPr>
        <w:t xml:space="preserve">(August </w:t>
      </w:r>
      <w:r>
        <w:rPr>
          <w:sz w:val="22"/>
        </w:rPr>
        <w:t>0</w:t>
      </w:r>
      <w:r w:rsidRPr="00E06824">
        <w:rPr>
          <w:sz w:val="22"/>
        </w:rPr>
        <w:t>1, 2005)</w:t>
      </w:r>
      <w:r>
        <w:rPr>
          <w:sz w:val="22"/>
        </w:rPr>
        <w:tab/>
        <w:t>1</w:t>
      </w:r>
    </w:p>
    <w:p w:rsidR="00595ADF" w:rsidRDefault="00595ADF">
      <w:pPr>
        <w:tabs>
          <w:tab w:val="left" w:pos="360"/>
          <w:tab w:val="left" w:pos="7920"/>
          <w:tab w:val="right" w:pos="9900"/>
        </w:tabs>
        <w:rPr>
          <w:i/>
          <w:color w:val="0000FF"/>
          <w:sz w:val="22"/>
        </w:rPr>
      </w:pPr>
      <w:r>
        <w:rPr>
          <w:color w:val="0000FF"/>
          <w:sz w:val="22"/>
        </w:rPr>
        <w:tab/>
      </w:r>
      <w:r>
        <w:rPr>
          <w:i/>
          <w:color w:val="0000FF"/>
          <w:sz w:val="22"/>
        </w:rPr>
        <w:t>Projects that require railroad insurance.</w:t>
      </w:r>
    </w:p>
    <w:p w:rsidR="00595ADF" w:rsidRDefault="00595ADF" w:rsidP="001331BF">
      <w:pPr>
        <w:tabs>
          <w:tab w:val="left" w:pos="360"/>
          <w:tab w:val="left" w:pos="7920"/>
          <w:tab w:val="right" w:pos="9900"/>
        </w:tabs>
        <w:rPr>
          <w:sz w:val="22"/>
        </w:rPr>
      </w:pPr>
      <w:r>
        <w:rPr>
          <w:sz w:val="22"/>
        </w:rPr>
        <w:t>Required Contract Provisions ARRA Construction Projects</w:t>
      </w:r>
      <w:r>
        <w:rPr>
          <w:sz w:val="22"/>
        </w:rPr>
        <w:tab/>
        <w:t>(March 20, 2009)</w:t>
      </w:r>
      <w:r>
        <w:rPr>
          <w:sz w:val="22"/>
        </w:rPr>
        <w:tab/>
        <w:t>10</w:t>
      </w:r>
    </w:p>
    <w:p w:rsidR="00595ADF" w:rsidRPr="001331BF" w:rsidRDefault="00595ADF" w:rsidP="00387A88">
      <w:pPr>
        <w:tabs>
          <w:tab w:val="left" w:pos="360"/>
          <w:tab w:val="left" w:pos="7920"/>
          <w:tab w:val="right" w:pos="9900"/>
        </w:tabs>
        <w:rPr>
          <w:i/>
          <w:color w:val="0000FF"/>
          <w:sz w:val="22"/>
        </w:rPr>
      </w:pPr>
      <w:r>
        <w:rPr>
          <w:sz w:val="22"/>
        </w:rPr>
        <w:tab/>
      </w:r>
      <w:r>
        <w:rPr>
          <w:i/>
          <w:color w:val="0000FF"/>
          <w:sz w:val="22"/>
        </w:rPr>
        <w:t>All ARRA projects.</w:t>
      </w:r>
    </w:p>
    <w:p w:rsidR="00595ADF" w:rsidRDefault="00595ADF">
      <w:pPr>
        <w:tabs>
          <w:tab w:val="left" w:pos="360"/>
          <w:tab w:val="left" w:pos="7920"/>
          <w:tab w:val="right" w:pos="9900"/>
        </w:tabs>
        <w:rPr>
          <w:sz w:val="22"/>
        </w:rPr>
      </w:pPr>
      <w:r>
        <w:rPr>
          <w:sz w:val="22"/>
        </w:rPr>
        <w:t>Required Contract Provisions – Federal-Aid Construction Contracts</w:t>
      </w:r>
      <w:r>
        <w:rPr>
          <w:sz w:val="22"/>
        </w:rPr>
        <w:tab/>
      </w:r>
      <w:r w:rsidRPr="00E06824">
        <w:rPr>
          <w:sz w:val="22"/>
        </w:rPr>
        <w:t>(</w:t>
      </w:r>
      <w:r>
        <w:rPr>
          <w:sz w:val="22"/>
        </w:rPr>
        <w:t>January 09</w:t>
      </w:r>
      <w:r w:rsidRPr="00E06824">
        <w:rPr>
          <w:sz w:val="22"/>
        </w:rPr>
        <w:t>, 200</w:t>
      </w:r>
      <w:r>
        <w:rPr>
          <w:sz w:val="22"/>
        </w:rPr>
        <w:t>9</w:t>
      </w:r>
      <w:r w:rsidRPr="00E06824">
        <w:rPr>
          <w:sz w:val="22"/>
        </w:rPr>
        <w:t>)</w:t>
      </w:r>
      <w:r>
        <w:rPr>
          <w:sz w:val="22"/>
        </w:rPr>
        <w:tab/>
        <w:t>10</w:t>
      </w:r>
    </w:p>
    <w:p w:rsidR="00595ADF" w:rsidRDefault="00595ADF" w:rsidP="00D65E33">
      <w:pPr>
        <w:tabs>
          <w:tab w:val="left" w:pos="360"/>
          <w:tab w:val="left" w:pos="7920"/>
          <w:tab w:val="right" w:pos="9900"/>
        </w:tabs>
        <w:spacing w:after="40"/>
        <w:rPr>
          <w:i/>
          <w:color w:val="0000FF"/>
          <w:sz w:val="22"/>
        </w:rPr>
      </w:pPr>
      <w:r>
        <w:rPr>
          <w:color w:val="0000FF"/>
          <w:sz w:val="22"/>
        </w:rPr>
        <w:tab/>
      </w:r>
      <w:r>
        <w:rPr>
          <w:i/>
          <w:color w:val="0000FF"/>
          <w:sz w:val="22"/>
        </w:rPr>
        <w:t>Federal aid projects.</w:t>
      </w:r>
    </w:p>
    <w:p w:rsidR="00595ADF" w:rsidRPr="00DA2C20" w:rsidRDefault="00595ADF" w:rsidP="00D65E33">
      <w:pPr>
        <w:tabs>
          <w:tab w:val="left" w:pos="360"/>
          <w:tab w:val="left" w:pos="7920"/>
          <w:tab w:val="right" w:pos="9900"/>
        </w:tabs>
        <w:spacing w:after="40"/>
      </w:pPr>
      <w:r w:rsidRPr="00DA2C20">
        <w:t>INSTRUCTIONS TO DESIGNERS (delete these instructions and the instructions that follow each listed standard special provision from the final draft):</w:t>
      </w:r>
    </w:p>
    <w:p w:rsidR="00595ADF" w:rsidRPr="00DA2C20" w:rsidRDefault="00595ADF" w:rsidP="00F147DD">
      <w:pPr>
        <w:widowControl w:val="0"/>
        <w:spacing w:after="120" w:line="264" w:lineRule="atLeast"/>
        <w:ind w:left="360" w:hanging="360"/>
        <w:rPr>
          <w:color w:val="800000"/>
          <w:sz w:val="22"/>
        </w:rPr>
      </w:pPr>
      <w:r w:rsidRPr="00DA2C20">
        <w:rPr>
          <w:color w:val="800000"/>
          <w:sz w:val="22"/>
        </w:rPr>
        <w:t>♦</w:t>
      </w:r>
      <w:r w:rsidRPr="00DA2C20">
        <w:rPr>
          <w:color w:val="800000"/>
          <w:sz w:val="22"/>
        </w:rPr>
        <w:tab/>
        <w:t>Type in the project location here.</w:t>
      </w:r>
    </w:p>
    <w:p w:rsidR="00595ADF" w:rsidRPr="00DA2C20" w:rsidRDefault="00595ADF">
      <w:pPr>
        <w:pStyle w:val="BodyTextIndent"/>
        <w:rPr>
          <w:color w:val="800000"/>
        </w:rPr>
      </w:pPr>
      <w:r w:rsidRPr="00DA2C20">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595ADF" w:rsidRPr="00DA2C20" w:rsidSect="00961500">
      <w:footerReference w:type="even" r:id="rId7"/>
      <w:footerReference w:type="default" r:id="rId8"/>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DF" w:rsidRDefault="00595ADF">
      <w:r>
        <w:separator/>
      </w:r>
    </w:p>
  </w:endnote>
  <w:endnote w:type="continuationSeparator" w:id="0">
    <w:p w:rsidR="00595ADF" w:rsidRDefault="00595A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DF" w:rsidRDefault="00595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95ADF" w:rsidRDefault="00595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DF" w:rsidRDefault="00595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95ADF" w:rsidRDefault="00595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DF" w:rsidRDefault="00595ADF">
      <w:r>
        <w:separator/>
      </w:r>
    </w:p>
  </w:footnote>
  <w:footnote w:type="continuationSeparator" w:id="0">
    <w:p w:rsidR="00595ADF" w:rsidRDefault="00595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785"/>
    <w:rsid w:val="00000537"/>
    <w:rsid w:val="000018CB"/>
    <w:rsid w:val="00003834"/>
    <w:rsid w:val="00004FE6"/>
    <w:rsid w:val="00007D57"/>
    <w:rsid w:val="00010BC9"/>
    <w:rsid w:val="00016AA9"/>
    <w:rsid w:val="00016CDC"/>
    <w:rsid w:val="00020F5E"/>
    <w:rsid w:val="000222F5"/>
    <w:rsid w:val="00031D28"/>
    <w:rsid w:val="00031EE8"/>
    <w:rsid w:val="00032520"/>
    <w:rsid w:val="00032664"/>
    <w:rsid w:val="00034C3E"/>
    <w:rsid w:val="0004065A"/>
    <w:rsid w:val="0004208F"/>
    <w:rsid w:val="00042CFC"/>
    <w:rsid w:val="00043508"/>
    <w:rsid w:val="00043848"/>
    <w:rsid w:val="0005135A"/>
    <w:rsid w:val="00051CE8"/>
    <w:rsid w:val="00053B3F"/>
    <w:rsid w:val="00055B83"/>
    <w:rsid w:val="000621A1"/>
    <w:rsid w:val="00063E0A"/>
    <w:rsid w:val="0006458A"/>
    <w:rsid w:val="000651A7"/>
    <w:rsid w:val="00066050"/>
    <w:rsid w:val="0007584E"/>
    <w:rsid w:val="00081367"/>
    <w:rsid w:val="00085B5E"/>
    <w:rsid w:val="00085F51"/>
    <w:rsid w:val="00087839"/>
    <w:rsid w:val="0009094B"/>
    <w:rsid w:val="00092402"/>
    <w:rsid w:val="000A32E3"/>
    <w:rsid w:val="000A61FA"/>
    <w:rsid w:val="000A6CC7"/>
    <w:rsid w:val="000A7C8E"/>
    <w:rsid w:val="000B1637"/>
    <w:rsid w:val="000B2E95"/>
    <w:rsid w:val="000B65FE"/>
    <w:rsid w:val="000B781C"/>
    <w:rsid w:val="000C3A90"/>
    <w:rsid w:val="000C3FC8"/>
    <w:rsid w:val="000C4F1B"/>
    <w:rsid w:val="000C7284"/>
    <w:rsid w:val="000D51DB"/>
    <w:rsid w:val="000D5510"/>
    <w:rsid w:val="000D5B29"/>
    <w:rsid w:val="000D65B1"/>
    <w:rsid w:val="000E028A"/>
    <w:rsid w:val="000E0306"/>
    <w:rsid w:val="000E0E48"/>
    <w:rsid w:val="000E19CC"/>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30360"/>
    <w:rsid w:val="001323F9"/>
    <w:rsid w:val="001331BF"/>
    <w:rsid w:val="00134CB0"/>
    <w:rsid w:val="00137528"/>
    <w:rsid w:val="0014061A"/>
    <w:rsid w:val="001437A0"/>
    <w:rsid w:val="001455D6"/>
    <w:rsid w:val="00145B2B"/>
    <w:rsid w:val="00156926"/>
    <w:rsid w:val="00161891"/>
    <w:rsid w:val="0016449D"/>
    <w:rsid w:val="00164641"/>
    <w:rsid w:val="00170858"/>
    <w:rsid w:val="00171F35"/>
    <w:rsid w:val="00173F26"/>
    <w:rsid w:val="00176AE4"/>
    <w:rsid w:val="00180C04"/>
    <w:rsid w:val="00181462"/>
    <w:rsid w:val="00182C95"/>
    <w:rsid w:val="00185865"/>
    <w:rsid w:val="00185BDC"/>
    <w:rsid w:val="00190B77"/>
    <w:rsid w:val="00195707"/>
    <w:rsid w:val="00197D09"/>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23B"/>
    <w:rsid w:val="00253C41"/>
    <w:rsid w:val="00253C57"/>
    <w:rsid w:val="00253F66"/>
    <w:rsid w:val="00260A3C"/>
    <w:rsid w:val="002667BB"/>
    <w:rsid w:val="00267497"/>
    <w:rsid w:val="00267C49"/>
    <w:rsid w:val="00270445"/>
    <w:rsid w:val="002713E5"/>
    <w:rsid w:val="00272BA5"/>
    <w:rsid w:val="002753CE"/>
    <w:rsid w:val="00275E55"/>
    <w:rsid w:val="0027652B"/>
    <w:rsid w:val="002800B3"/>
    <w:rsid w:val="00281BC0"/>
    <w:rsid w:val="002847A3"/>
    <w:rsid w:val="002858D6"/>
    <w:rsid w:val="00291A14"/>
    <w:rsid w:val="002A6249"/>
    <w:rsid w:val="002B0520"/>
    <w:rsid w:val="002B0C97"/>
    <w:rsid w:val="002B36B2"/>
    <w:rsid w:val="002B3D58"/>
    <w:rsid w:val="002B5F98"/>
    <w:rsid w:val="002B720E"/>
    <w:rsid w:val="002B7C73"/>
    <w:rsid w:val="002D076C"/>
    <w:rsid w:val="002D147A"/>
    <w:rsid w:val="002D2E81"/>
    <w:rsid w:val="002D62AB"/>
    <w:rsid w:val="002E145A"/>
    <w:rsid w:val="002E27F1"/>
    <w:rsid w:val="002E2E41"/>
    <w:rsid w:val="002E5896"/>
    <w:rsid w:val="002F1221"/>
    <w:rsid w:val="002F305A"/>
    <w:rsid w:val="00301A1D"/>
    <w:rsid w:val="00302B54"/>
    <w:rsid w:val="00305526"/>
    <w:rsid w:val="003104F0"/>
    <w:rsid w:val="0031071D"/>
    <w:rsid w:val="00312EC6"/>
    <w:rsid w:val="0031628E"/>
    <w:rsid w:val="00320DCA"/>
    <w:rsid w:val="0032278F"/>
    <w:rsid w:val="0032554D"/>
    <w:rsid w:val="003268DF"/>
    <w:rsid w:val="0033215C"/>
    <w:rsid w:val="0033562B"/>
    <w:rsid w:val="0034476D"/>
    <w:rsid w:val="003470E4"/>
    <w:rsid w:val="003503F9"/>
    <w:rsid w:val="00351644"/>
    <w:rsid w:val="00351FCE"/>
    <w:rsid w:val="00360289"/>
    <w:rsid w:val="00361CB9"/>
    <w:rsid w:val="00364516"/>
    <w:rsid w:val="00383489"/>
    <w:rsid w:val="0038443B"/>
    <w:rsid w:val="0038487A"/>
    <w:rsid w:val="00385C74"/>
    <w:rsid w:val="00387666"/>
    <w:rsid w:val="00387A88"/>
    <w:rsid w:val="00393142"/>
    <w:rsid w:val="003944BD"/>
    <w:rsid w:val="00395107"/>
    <w:rsid w:val="00396349"/>
    <w:rsid w:val="003A0406"/>
    <w:rsid w:val="003A15DB"/>
    <w:rsid w:val="003B048A"/>
    <w:rsid w:val="003B10FA"/>
    <w:rsid w:val="003B118D"/>
    <w:rsid w:val="003C13E6"/>
    <w:rsid w:val="003C5755"/>
    <w:rsid w:val="003D16B9"/>
    <w:rsid w:val="003D35FD"/>
    <w:rsid w:val="003D42AA"/>
    <w:rsid w:val="003D6C9E"/>
    <w:rsid w:val="003E01E3"/>
    <w:rsid w:val="003E53BB"/>
    <w:rsid w:val="003E620E"/>
    <w:rsid w:val="003F0703"/>
    <w:rsid w:val="003F1BF6"/>
    <w:rsid w:val="003F1D3A"/>
    <w:rsid w:val="003F2E7E"/>
    <w:rsid w:val="003F478C"/>
    <w:rsid w:val="003F5CC3"/>
    <w:rsid w:val="003F64BF"/>
    <w:rsid w:val="003F650B"/>
    <w:rsid w:val="00407044"/>
    <w:rsid w:val="00407D00"/>
    <w:rsid w:val="00410ED9"/>
    <w:rsid w:val="00417C43"/>
    <w:rsid w:val="00423322"/>
    <w:rsid w:val="00423B53"/>
    <w:rsid w:val="004242EC"/>
    <w:rsid w:val="00425924"/>
    <w:rsid w:val="00427F5C"/>
    <w:rsid w:val="0043246B"/>
    <w:rsid w:val="00432BD0"/>
    <w:rsid w:val="00433D04"/>
    <w:rsid w:val="00433DCC"/>
    <w:rsid w:val="0043425A"/>
    <w:rsid w:val="004353DC"/>
    <w:rsid w:val="00437AA6"/>
    <w:rsid w:val="00440E2B"/>
    <w:rsid w:val="00441629"/>
    <w:rsid w:val="004432B1"/>
    <w:rsid w:val="00447814"/>
    <w:rsid w:val="0045323E"/>
    <w:rsid w:val="00453317"/>
    <w:rsid w:val="00455241"/>
    <w:rsid w:val="00455402"/>
    <w:rsid w:val="004638FB"/>
    <w:rsid w:val="00464B9D"/>
    <w:rsid w:val="00466345"/>
    <w:rsid w:val="00466D32"/>
    <w:rsid w:val="00471430"/>
    <w:rsid w:val="0047166E"/>
    <w:rsid w:val="00471E28"/>
    <w:rsid w:val="00476251"/>
    <w:rsid w:val="00481855"/>
    <w:rsid w:val="004842A0"/>
    <w:rsid w:val="00485C44"/>
    <w:rsid w:val="004864DB"/>
    <w:rsid w:val="004870B9"/>
    <w:rsid w:val="004873E7"/>
    <w:rsid w:val="00487CF8"/>
    <w:rsid w:val="00491357"/>
    <w:rsid w:val="00497B71"/>
    <w:rsid w:val="004B009F"/>
    <w:rsid w:val="004B0A3A"/>
    <w:rsid w:val="004B1757"/>
    <w:rsid w:val="004B1EF1"/>
    <w:rsid w:val="004B24BA"/>
    <w:rsid w:val="004B5187"/>
    <w:rsid w:val="004B58E9"/>
    <w:rsid w:val="004B6824"/>
    <w:rsid w:val="004B7287"/>
    <w:rsid w:val="004C1383"/>
    <w:rsid w:val="004C4D77"/>
    <w:rsid w:val="004C732D"/>
    <w:rsid w:val="004D30A0"/>
    <w:rsid w:val="004D5C2E"/>
    <w:rsid w:val="004D5C35"/>
    <w:rsid w:val="004D6231"/>
    <w:rsid w:val="004E2EEA"/>
    <w:rsid w:val="004E628D"/>
    <w:rsid w:val="004E68AC"/>
    <w:rsid w:val="004F31BA"/>
    <w:rsid w:val="004F3247"/>
    <w:rsid w:val="004F4DD6"/>
    <w:rsid w:val="004F616C"/>
    <w:rsid w:val="00503DB6"/>
    <w:rsid w:val="00504CA0"/>
    <w:rsid w:val="005073BB"/>
    <w:rsid w:val="00512359"/>
    <w:rsid w:val="00515425"/>
    <w:rsid w:val="005200EF"/>
    <w:rsid w:val="00520367"/>
    <w:rsid w:val="0052055B"/>
    <w:rsid w:val="00522CA4"/>
    <w:rsid w:val="005317D0"/>
    <w:rsid w:val="00535BF7"/>
    <w:rsid w:val="00537166"/>
    <w:rsid w:val="0054179F"/>
    <w:rsid w:val="00541834"/>
    <w:rsid w:val="005431D7"/>
    <w:rsid w:val="00546683"/>
    <w:rsid w:val="00556CDF"/>
    <w:rsid w:val="0056163E"/>
    <w:rsid w:val="005676D4"/>
    <w:rsid w:val="005718DD"/>
    <w:rsid w:val="00576738"/>
    <w:rsid w:val="005769E1"/>
    <w:rsid w:val="00577357"/>
    <w:rsid w:val="00577F03"/>
    <w:rsid w:val="00587F7E"/>
    <w:rsid w:val="00591FB9"/>
    <w:rsid w:val="00592B4E"/>
    <w:rsid w:val="00593002"/>
    <w:rsid w:val="00595ADF"/>
    <w:rsid w:val="005A470A"/>
    <w:rsid w:val="005A5B4D"/>
    <w:rsid w:val="005A6F55"/>
    <w:rsid w:val="005B0729"/>
    <w:rsid w:val="005B5BBB"/>
    <w:rsid w:val="005B724E"/>
    <w:rsid w:val="005C0F71"/>
    <w:rsid w:val="005C1B08"/>
    <w:rsid w:val="005C3332"/>
    <w:rsid w:val="005C44E1"/>
    <w:rsid w:val="005D072F"/>
    <w:rsid w:val="005E2821"/>
    <w:rsid w:val="005E2B5B"/>
    <w:rsid w:val="005E3E22"/>
    <w:rsid w:val="005E3F76"/>
    <w:rsid w:val="005E6B2D"/>
    <w:rsid w:val="005F14D0"/>
    <w:rsid w:val="005F240D"/>
    <w:rsid w:val="005F2D38"/>
    <w:rsid w:val="00600BEB"/>
    <w:rsid w:val="00602558"/>
    <w:rsid w:val="00603155"/>
    <w:rsid w:val="0060497F"/>
    <w:rsid w:val="006103A7"/>
    <w:rsid w:val="00611E83"/>
    <w:rsid w:val="00612236"/>
    <w:rsid w:val="006124C2"/>
    <w:rsid w:val="00614EB3"/>
    <w:rsid w:val="00623A68"/>
    <w:rsid w:val="00625932"/>
    <w:rsid w:val="00633B43"/>
    <w:rsid w:val="00633F99"/>
    <w:rsid w:val="006357EE"/>
    <w:rsid w:val="0063656C"/>
    <w:rsid w:val="00637D7C"/>
    <w:rsid w:val="00640067"/>
    <w:rsid w:val="00645EF4"/>
    <w:rsid w:val="00646D44"/>
    <w:rsid w:val="00647460"/>
    <w:rsid w:val="00650017"/>
    <w:rsid w:val="00650932"/>
    <w:rsid w:val="00650BFF"/>
    <w:rsid w:val="00651E3A"/>
    <w:rsid w:val="00652CBC"/>
    <w:rsid w:val="0065454F"/>
    <w:rsid w:val="006545B9"/>
    <w:rsid w:val="0065477D"/>
    <w:rsid w:val="0066076A"/>
    <w:rsid w:val="00660E95"/>
    <w:rsid w:val="0066307B"/>
    <w:rsid w:val="006644D8"/>
    <w:rsid w:val="00664C5F"/>
    <w:rsid w:val="0066678E"/>
    <w:rsid w:val="00671121"/>
    <w:rsid w:val="00675F6D"/>
    <w:rsid w:val="006761E4"/>
    <w:rsid w:val="00693977"/>
    <w:rsid w:val="00694B13"/>
    <w:rsid w:val="006A4C77"/>
    <w:rsid w:val="006B16A5"/>
    <w:rsid w:val="006B1BB1"/>
    <w:rsid w:val="006B3652"/>
    <w:rsid w:val="006B7FDA"/>
    <w:rsid w:val="006C18C3"/>
    <w:rsid w:val="006C2476"/>
    <w:rsid w:val="006C41EB"/>
    <w:rsid w:val="006C49DA"/>
    <w:rsid w:val="006C634C"/>
    <w:rsid w:val="006C71C6"/>
    <w:rsid w:val="006C7D4D"/>
    <w:rsid w:val="006D1FC5"/>
    <w:rsid w:val="006D3525"/>
    <w:rsid w:val="006D3C83"/>
    <w:rsid w:val="006D5213"/>
    <w:rsid w:val="006D740A"/>
    <w:rsid w:val="006E1EF0"/>
    <w:rsid w:val="006E7445"/>
    <w:rsid w:val="006F0237"/>
    <w:rsid w:val="006F703D"/>
    <w:rsid w:val="00700DBA"/>
    <w:rsid w:val="00701D21"/>
    <w:rsid w:val="0070288C"/>
    <w:rsid w:val="007061B8"/>
    <w:rsid w:val="007110C0"/>
    <w:rsid w:val="00711954"/>
    <w:rsid w:val="00712E3C"/>
    <w:rsid w:val="0072065A"/>
    <w:rsid w:val="00720C8F"/>
    <w:rsid w:val="00721CF3"/>
    <w:rsid w:val="00724484"/>
    <w:rsid w:val="007306A5"/>
    <w:rsid w:val="00733E90"/>
    <w:rsid w:val="007411B6"/>
    <w:rsid w:val="00742AC5"/>
    <w:rsid w:val="00742E1E"/>
    <w:rsid w:val="00744ADD"/>
    <w:rsid w:val="00745BFD"/>
    <w:rsid w:val="00755FF0"/>
    <w:rsid w:val="00762B6B"/>
    <w:rsid w:val="00764BBB"/>
    <w:rsid w:val="00770785"/>
    <w:rsid w:val="007757AE"/>
    <w:rsid w:val="007770DB"/>
    <w:rsid w:val="00777FE1"/>
    <w:rsid w:val="00780A42"/>
    <w:rsid w:val="007813CF"/>
    <w:rsid w:val="0079022A"/>
    <w:rsid w:val="00790682"/>
    <w:rsid w:val="0079433D"/>
    <w:rsid w:val="007A1BB1"/>
    <w:rsid w:val="007A6438"/>
    <w:rsid w:val="007B0713"/>
    <w:rsid w:val="007B2EB0"/>
    <w:rsid w:val="007B3B87"/>
    <w:rsid w:val="007B53C6"/>
    <w:rsid w:val="007B7722"/>
    <w:rsid w:val="007C0AD3"/>
    <w:rsid w:val="007C2DBE"/>
    <w:rsid w:val="007C6B78"/>
    <w:rsid w:val="007D1EE6"/>
    <w:rsid w:val="007D5056"/>
    <w:rsid w:val="007D7ADD"/>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614E"/>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60D5"/>
    <w:rsid w:val="008972E7"/>
    <w:rsid w:val="008A173C"/>
    <w:rsid w:val="008A2AC2"/>
    <w:rsid w:val="008A57EA"/>
    <w:rsid w:val="008A6E3C"/>
    <w:rsid w:val="008A7A58"/>
    <w:rsid w:val="008B1C28"/>
    <w:rsid w:val="008B43B6"/>
    <w:rsid w:val="008B5422"/>
    <w:rsid w:val="008C0272"/>
    <w:rsid w:val="008C65FF"/>
    <w:rsid w:val="008C6E2D"/>
    <w:rsid w:val="008D0D7F"/>
    <w:rsid w:val="008D21FF"/>
    <w:rsid w:val="008D3F9C"/>
    <w:rsid w:val="008D5BC9"/>
    <w:rsid w:val="008E3920"/>
    <w:rsid w:val="008E41F1"/>
    <w:rsid w:val="008E620A"/>
    <w:rsid w:val="008E647D"/>
    <w:rsid w:val="008E76A4"/>
    <w:rsid w:val="008F617C"/>
    <w:rsid w:val="008F67D3"/>
    <w:rsid w:val="008F7FD5"/>
    <w:rsid w:val="00902802"/>
    <w:rsid w:val="00903745"/>
    <w:rsid w:val="00903B78"/>
    <w:rsid w:val="009042C7"/>
    <w:rsid w:val="00906A73"/>
    <w:rsid w:val="009103B3"/>
    <w:rsid w:val="00910C55"/>
    <w:rsid w:val="0091440B"/>
    <w:rsid w:val="00916685"/>
    <w:rsid w:val="00920C3D"/>
    <w:rsid w:val="009252E4"/>
    <w:rsid w:val="0092584E"/>
    <w:rsid w:val="0093083E"/>
    <w:rsid w:val="00937F47"/>
    <w:rsid w:val="009435AC"/>
    <w:rsid w:val="00946A53"/>
    <w:rsid w:val="00957794"/>
    <w:rsid w:val="00961476"/>
    <w:rsid w:val="00961500"/>
    <w:rsid w:val="009628A4"/>
    <w:rsid w:val="00962B8F"/>
    <w:rsid w:val="009645EF"/>
    <w:rsid w:val="00972778"/>
    <w:rsid w:val="00974867"/>
    <w:rsid w:val="00975456"/>
    <w:rsid w:val="00977F2C"/>
    <w:rsid w:val="00980881"/>
    <w:rsid w:val="00984BF8"/>
    <w:rsid w:val="00985C8E"/>
    <w:rsid w:val="009861B9"/>
    <w:rsid w:val="00990E71"/>
    <w:rsid w:val="00991D0F"/>
    <w:rsid w:val="00992E8A"/>
    <w:rsid w:val="0099366C"/>
    <w:rsid w:val="009A143C"/>
    <w:rsid w:val="009A2767"/>
    <w:rsid w:val="009A297A"/>
    <w:rsid w:val="009A2F15"/>
    <w:rsid w:val="009A42D2"/>
    <w:rsid w:val="009A5E6F"/>
    <w:rsid w:val="009B0123"/>
    <w:rsid w:val="009B188B"/>
    <w:rsid w:val="009B2ACC"/>
    <w:rsid w:val="009C26FC"/>
    <w:rsid w:val="009C3555"/>
    <w:rsid w:val="009C3A4E"/>
    <w:rsid w:val="009D1354"/>
    <w:rsid w:val="009D1ECE"/>
    <w:rsid w:val="009D31A1"/>
    <w:rsid w:val="009D547A"/>
    <w:rsid w:val="009D6E88"/>
    <w:rsid w:val="009D728D"/>
    <w:rsid w:val="009E1F3A"/>
    <w:rsid w:val="009E1FE8"/>
    <w:rsid w:val="009E510C"/>
    <w:rsid w:val="009E5BBC"/>
    <w:rsid w:val="009E69DE"/>
    <w:rsid w:val="009E7387"/>
    <w:rsid w:val="009F304F"/>
    <w:rsid w:val="009F55E0"/>
    <w:rsid w:val="00A06344"/>
    <w:rsid w:val="00A07896"/>
    <w:rsid w:val="00A07B4E"/>
    <w:rsid w:val="00A12C3D"/>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6104"/>
    <w:rsid w:val="00A52C8F"/>
    <w:rsid w:val="00A55DED"/>
    <w:rsid w:val="00A57EB9"/>
    <w:rsid w:val="00A60247"/>
    <w:rsid w:val="00A6062C"/>
    <w:rsid w:val="00A64D96"/>
    <w:rsid w:val="00A66F71"/>
    <w:rsid w:val="00A70519"/>
    <w:rsid w:val="00A742DF"/>
    <w:rsid w:val="00A7733E"/>
    <w:rsid w:val="00A816D6"/>
    <w:rsid w:val="00A817EB"/>
    <w:rsid w:val="00A83594"/>
    <w:rsid w:val="00A8359E"/>
    <w:rsid w:val="00A84D0F"/>
    <w:rsid w:val="00A85B60"/>
    <w:rsid w:val="00A9300B"/>
    <w:rsid w:val="00A9484F"/>
    <w:rsid w:val="00A962DC"/>
    <w:rsid w:val="00AA27E9"/>
    <w:rsid w:val="00AA3D32"/>
    <w:rsid w:val="00AA4779"/>
    <w:rsid w:val="00AB1FC6"/>
    <w:rsid w:val="00AB318F"/>
    <w:rsid w:val="00AB3C55"/>
    <w:rsid w:val="00AB4EF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60BA"/>
    <w:rsid w:val="00B107AE"/>
    <w:rsid w:val="00B11728"/>
    <w:rsid w:val="00B12DDC"/>
    <w:rsid w:val="00B21936"/>
    <w:rsid w:val="00B23C9C"/>
    <w:rsid w:val="00B268E4"/>
    <w:rsid w:val="00B30CF9"/>
    <w:rsid w:val="00B35675"/>
    <w:rsid w:val="00B502BD"/>
    <w:rsid w:val="00B52384"/>
    <w:rsid w:val="00B60136"/>
    <w:rsid w:val="00B604AF"/>
    <w:rsid w:val="00B60542"/>
    <w:rsid w:val="00B630A1"/>
    <w:rsid w:val="00B63CAC"/>
    <w:rsid w:val="00B644DD"/>
    <w:rsid w:val="00B64B01"/>
    <w:rsid w:val="00B655C9"/>
    <w:rsid w:val="00B67ABE"/>
    <w:rsid w:val="00B67B10"/>
    <w:rsid w:val="00B67D5B"/>
    <w:rsid w:val="00B704A8"/>
    <w:rsid w:val="00B80A8E"/>
    <w:rsid w:val="00B82B04"/>
    <w:rsid w:val="00B83415"/>
    <w:rsid w:val="00B83F13"/>
    <w:rsid w:val="00B85FAB"/>
    <w:rsid w:val="00B87111"/>
    <w:rsid w:val="00B87EC8"/>
    <w:rsid w:val="00B923ED"/>
    <w:rsid w:val="00B92A23"/>
    <w:rsid w:val="00B9343B"/>
    <w:rsid w:val="00B96C19"/>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F1494"/>
    <w:rsid w:val="00BF1727"/>
    <w:rsid w:val="00BF74D4"/>
    <w:rsid w:val="00BF78EB"/>
    <w:rsid w:val="00C02859"/>
    <w:rsid w:val="00C05836"/>
    <w:rsid w:val="00C0666E"/>
    <w:rsid w:val="00C06F42"/>
    <w:rsid w:val="00C077C1"/>
    <w:rsid w:val="00C10166"/>
    <w:rsid w:val="00C10AF7"/>
    <w:rsid w:val="00C148D3"/>
    <w:rsid w:val="00C16B87"/>
    <w:rsid w:val="00C176A4"/>
    <w:rsid w:val="00C17D6E"/>
    <w:rsid w:val="00C218BD"/>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802D9"/>
    <w:rsid w:val="00C82826"/>
    <w:rsid w:val="00C836D5"/>
    <w:rsid w:val="00C8530D"/>
    <w:rsid w:val="00C86503"/>
    <w:rsid w:val="00C92076"/>
    <w:rsid w:val="00C92E82"/>
    <w:rsid w:val="00CA0103"/>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7DC"/>
    <w:rsid w:val="00CF1A7B"/>
    <w:rsid w:val="00CF22CB"/>
    <w:rsid w:val="00CF3367"/>
    <w:rsid w:val="00CF4537"/>
    <w:rsid w:val="00CF5091"/>
    <w:rsid w:val="00CF56FE"/>
    <w:rsid w:val="00CF5935"/>
    <w:rsid w:val="00CF6685"/>
    <w:rsid w:val="00D019BA"/>
    <w:rsid w:val="00D01D75"/>
    <w:rsid w:val="00D02850"/>
    <w:rsid w:val="00D079FF"/>
    <w:rsid w:val="00D1314E"/>
    <w:rsid w:val="00D158DF"/>
    <w:rsid w:val="00D16146"/>
    <w:rsid w:val="00D17913"/>
    <w:rsid w:val="00D217A6"/>
    <w:rsid w:val="00D32C50"/>
    <w:rsid w:val="00D3348A"/>
    <w:rsid w:val="00D3530B"/>
    <w:rsid w:val="00D47F70"/>
    <w:rsid w:val="00D5119D"/>
    <w:rsid w:val="00D5435D"/>
    <w:rsid w:val="00D54458"/>
    <w:rsid w:val="00D60A01"/>
    <w:rsid w:val="00D60C0C"/>
    <w:rsid w:val="00D6215F"/>
    <w:rsid w:val="00D65E33"/>
    <w:rsid w:val="00D71318"/>
    <w:rsid w:val="00D74C1B"/>
    <w:rsid w:val="00D76D44"/>
    <w:rsid w:val="00D77DE7"/>
    <w:rsid w:val="00D80660"/>
    <w:rsid w:val="00D86C5F"/>
    <w:rsid w:val="00D919AE"/>
    <w:rsid w:val="00D92DC1"/>
    <w:rsid w:val="00D936CD"/>
    <w:rsid w:val="00D94B47"/>
    <w:rsid w:val="00D95801"/>
    <w:rsid w:val="00DA078C"/>
    <w:rsid w:val="00DA2C20"/>
    <w:rsid w:val="00DA4393"/>
    <w:rsid w:val="00DA7E36"/>
    <w:rsid w:val="00DB35C2"/>
    <w:rsid w:val="00DB3DD3"/>
    <w:rsid w:val="00DB420C"/>
    <w:rsid w:val="00DB462D"/>
    <w:rsid w:val="00DB4BE9"/>
    <w:rsid w:val="00DB61BA"/>
    <w:rsid w:val="00DB771D"/>
    <w:rsid w:val="00DC0E6C"/>
    <w:rsid w:val="00DC1A90"/>
    <w:rsid w:val="00DC5BC1"/>
    <w:rsid w:val="00DC6E1A"/>
    <w:rsid w:val="00DD16A1"/>
    <w:rsid w:val="00DD2260"/>
    <w:rsid w:val="00DE0643"/>
    <w:rsid w:val="00DE3F35"/>
    <w:rsid w:val="00DE5224"/>
    <w:rsid w:val="00DE5BDA"/>
    <w:rsid w:val="00DE6B52"/>
    <w:rsid w:val="00DF02F0"/>
    <w:rsid w:val="00DF1EDE"/>
    <w:rsid w:val="00DF372A"/>
    <w:rsid w:val="00DF4322"/>
    <w:rsid w:val="00E024DB"/>
    <w:rsid w:val="00E02C9E"/>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41250"/>
    <w:rsid w:val="00E42A71"/>
    <w:rsid w:val="00E43AA2"/>
    <w:rsid w:val="00E43AD6"/>
    <w:rsid w:val="00E50060"/>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EC7"/>
    <w:rsid w:val="00E902F2"/>
    <w:rsid w:val="00E90E54"/>
    <w:rsid w:val="00E93DB4"/>
    <w:rsid w:val="00EA1A4E"/>
    <w:rsid w:val="00EA1EF0"/>
    <w:rsid w:val="00EA43FC"/>
    <w:rsid w:val="00EA4815"/>
    <w:rsid w:val="00EA5F68"/>
    <w:rsid w:val="00EB48AC"/>
    <w:rsid w:val="00EC4D1D"/>
    <w:rsid w:val="00EC5D57"/>
    <w:rsid w:val="00EC6070"/>
    <w:rsid w:val="00ED348F"/>
    <w:rsid w:val="00ED72C7"/>
    <w:rsid w:val="00EE2788"/>
    <w:rsid w:val="00EE3317"/>
    <w:rsid w:val="00EE3D82"/>
    <w:rsid w:val="00EE4BBD"/>
    <w:rsid w:val="00EF203D"/>
    <w:rsid w:val="00EF3DE1"/>
    <w:rsid w:val="00EF4598"/>
    <w:rsid w:val="00EF48AB"/>
    <w:rsid w:val="00EF61FD"/>
    <w:rsid w:val="00F00C86"/>
    <w:rsid w:val="00F04D81"/>
    <w:rsid w:val="00F05C06"/>
    <w:rsid w:val="00F11994"/>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6094"/>
    <w:rsid w:val="00FC6EDE"/>
    <w:rsid w:val="00FC7955"/>
    <w:rsid w:val="00FD0676"/>
    <w:rsid w:val="00FD1D9A"/>
    <w:rsid w:val="00FE0824"/>
    <w:rsid w:val="00FE7FBA"/>
    <w:rsid w:val="00FF3284"/>
    <w:rsid w:val="00FF75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rPr>
      <w:sz w:val="20"/>
      <w:szCs w:val="20"/>
    </w:rPr>
  </w:style>
  <w:style w:type="paragraph" w:styleId="Heading1">
    <w:name w:val="heading 1"/>
    <w:basedOn w:val="Normal"/>
    <w:next w:val="Normal"/>
    <w:link w:val="Heading1Char"/>
    <w:uiPriority w:val="99"/>
    <w:qFormat/>
    <w:rsid w:val="00961500"/>
    <w:pPr>
      <w:keepNext/>
      <w:tabs>
        <w:tab w:val="left" w:pos="360"/>
        <w:tab w:val="left" w:pos="7920"/>
        <w:tab w:val="right" w:pos="9900"/>
      </w:tabs>
      <w:outlineLvl w:val="0"/>
    </w:pPr>
    <w:rPr>
      <w:i/>
      <w:sz w:val="22"/>
    </w:rPr>
  </w:style>
  <w:style w:type="paragraph" w:styleId="Heading2">
    <w:name w:val="heading 2"/>
    <w:basedOn w:val="Normal"/>
    <w:next w:val="Normal"/>
    <w:link w:val="Heading2Char"/>
    <w:uiPriority w:val="99"/>
    <w:qFormat/>
    <w:rsid w:val="00961500"/>
    <w:pPr>
      <w:keepNext/>
      <w:tabs>
        <w:tab w:val="left" w:pos="360"/>
        <w:tab w:val="left" w:pos="7920"/>
        <w:tab w:val="right" w:pos="9900"/>
      </w:tabs>
      <w:outlineLvl w:val="1"/>
    </w:pPr>
    <w:rPr>
      <w:b/>
      <w:color w:val="0000FF"/>
      <w:sz w:val="22"/>
    </w:rPr>
  </w:style>
  <w:style w:type="paragraph" w:styleId="Heading3">
    <w:name w:val="heading 3"/>
    <w:basedOn w:val="Normal"/>
    <w:next w:val="Normal"/>
    <w:link w:val="Heading3Char"/>
    <w:uiPriority w:val="99"/>
    <w:qFormat/>
    <w:rsid w:val="00961500"/>
    <w:pPr>
      <w:keepNext/>
      <w:outlineLvl w:val="2"/>
    </w:pPr>
    <w:rPr>
      <w:rFonts w:ascii="Arial" w:hAnsi="Arial" w:cs="Arial"/>
      <w:b/>
      <w:bCs/>
      <w:i/>
      <w:iCs/>
    </w:rPr>
  </w:style>
  <w:style w:type="paragraph" w:styleId="Heading4">
    <w:name w:val="heading 4"/>
    <w:basedOn w:val="Normal"/>
    <w:next w:val="Normal"/>
    <w:link w:val="Heading4Char"/>
    <w:uiPriority w:val="99"/>
    <w:qFormat/>
    <w:rsid w:val="00961500"/>
    <w:pPr>
      <w:keepNext/>
      <w:tabs>
        <w:tab w:val="left" w:pos="360"/>
        <w:tab w:val="left" w:pos="7920"/>
        <w:tab w:val="right" w:pos="9900"/>
      </w:tabs>
      <w:outlineLvl w:val="3"/>
    </w:pPr>
    <w:rPr>
      <w:b/>
      <w:bCs/>
      <w:i/>
      <w:sz w:val="22"/>
    </w:rPr>
  </w:style>
  <w:style w:type="paragraph" w:styleId="Heading5">
    <w:name w:val="heading 5"/>
    <w:basedOn w:val="Normal"/>
    <w:next w:val="Normal"/>
    <w:link w:val="Heading5Char"/>
    <w:uiPriority w:val="99"/>
    <w:qFormat/>
    <w:rsid w:val="00961500"/>
    <w:pPr>
      <w:keepNext/>
      <w:jc w:val="center"/>
      <w:outlineLvl w:val="4"/>
    </w:pPr>
    <w:rPr>
      <w:b/>
      <w:bCs/>
      <w:i/>
      <w:color w:val="FF0000"/>
    </w:rPr>
  </w:style>
  <w:style w:type="paragraph" w:styleId="Heading6">
    <w:name w:val="heading 6"/>
    <w:basedOn w:val="Normal"/>
    <w:next w:val="Normal"/>
    <w:link w:val="Heading6Char"/>
    <w:uiPriority w:val="99"/>
    <w:qFormat/>
    <w:rsid w:val="00961500"/>
    <w:pPr>
      <w:keepNext/>
      <w:jc w:val="center"/>
      <w:outlineLvl w:val="5"/>
    </w:pPr>
    <w:rPr>
      <w:b/>
      <w:bCs/>
      <w:i/>
      <w:color w:val="FF000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E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7E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7E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7E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7E1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7E17"/>
    <w:rPr>
      <w:rFonts w:asciiTheme="minorHAnsi" w:eastAsiaTheme="minorEastAsia" w:hAnsiTheme="minorHAnsi" w:cstheme="minorBidi"/>
      <w:b/>
      <w:bCs/>
    </w:rPr>
  </w:style>
  <w:style w:type="paragraph" w:styleId="BodyTextIndent">
    <w:name w:val="Body Text Indent"/>
    <w:basedOn w:val="Normal"/>
    <w:link w:val="BodyTextIndentChar"/>
    <w:uiPriority w:val="99"/>
    <w:rsid w:val="00961500"/>
    <w:pPr>
      <w:tabs>
        <w:tab w:val="left" w:pos="360"/>
        <w:tab w:val="left" w:pos="7920"/>
        <w:tab w:val="right" w:pos="9900"/>
      </w:tabs>
      <w:ind w:left="360"/>
    </w:pPr>
    <w:rPr>
      <w:i/>
      <w:sz w:val="22"/>
    </w:rPr>
  </w:style>
  <w:style w:type="character" w:customStyle="1" w:styleId="BodyTextIndentChar">
    <w:name w:val="Body Text Indent Char"/>
    <w:basedOn w:val="DefaultParagraphFont"/>
    <w:link w:val="BodyTextIndent"/>
    <w:uiPriority w:val="99"/>
    <w:semiHidden/>
    <w:rsid w:val="00257E17"/>
    <w:rPr>
      <w:sz w:val="20"/>
      <w:szCs w:val="20"/>
    </w:rPr>
  </w:style>
  <w:style w:type="paragraph" w:styleId="BodyTextIndent2">
    <w:name w:val="Body Text Indent 2"/>
    <w:basedOn w:val="Normal"/>
    <w:link w:val="BodyTextIndent2Char"/>
    <w:uiPriority w:val="99"/>
    <w:rsid w:val="00961500"/>
    <w:pPr>
      <w:tabs>
        <w:tab w:val="left" w:pos="360"/>
        <w:tab w:val="left" w:pos="7920"/>
        <w:tab w:val="right" w:pos="9900"/>
      </w:tabs>
      <w:ind w:left="360"/>
    </w:pPr>
    <w:rPr>
      <w:i/>
    </w:rPr>
  </w:style>
  <w:style w:type="character" w:customStyle="1" w:styleId="BodyTextIndent2Char">
    <w:name w:val="Body Text Indent 2 Char"/>
    <w:basedOn w:val="DefaultParagraphFont"/>
    <w:link w:val="BodyTextIndent2"/>
    <w:uiPriority w:val="99"/>
    <w:semiHidden/>
    <w:rsid w:val="00257E17"/>
    <w:rPr>
      <w:sz w:val="20"/>
      <w:szCs w:val="20"/>
    </w:rPr>
  </w:style>
  <w:style w:type="paragraph" w:styleId="BodyTextIndent3">
    <w:name w:val="Body Text Indent 3"/>
    <w:basedOn w:val="Normal"/>
    <w:link w:val="BodyTextIndent3Char"/>
    <w:uiPriority w:val="99"/>
    <w:rsid w:val="00961500"/>
    <w:pPr>
      <w:ind w:left="360"/>
    </w:pPr>
    <w:rPr>
      <w:i/>
      <w:color w:val="0000FF"/>
      <w:sz w:val="22"/>
    </w:rPr>
  </w:style>
  <w:style w:type="character" w:customStyle="1" w:styleId="BodyTextIndent3Char">
    <w:name w:val="Body Text Indent 3 Char"/>
    <w:basedOn w:val="DefaultParagraphFont"/>
    <w:link w:val="BodyTextIndent3"/>
    <w:uiPriority w:val="99"/>
    <w:semiHidden/>
    <w:rsid w:val="00257E17"/>
    <w:rPr>
      <w:sz w:val="16"/>
      <w:szCs w:val="16"/>
    </w:rPr>
  </w:style>
  <w:style w:type="paragraph" w:styleId="BodyText">
    <w:name w:val="Body Text"/>
    <w:basedOn w:val="Normal"/>
    <w:link w:val="BodyTextChar"/>
    <w:uiPriority w:val="99"/>
    <w:rsid w:val="00961500"/>
    <w:pPr>
      <w:tabs>
        <w:tab w:val="left" w:pos="360"/>
        <w:tab w:val="left" w:pos="7920"/>
        <w:tab w:val="right" w:pos="9900"/>
      </w:tabs>
    </w:pPr>
    <w:rPr>
      <w:i/>
      <w:color w:val="0000FF"/>
      <w:sz w:val="22"/>
    </w:rPr>
  </w:style>
  <w:style w:type="character" w:customStyle="1" w:styleId="BodyTextChar">
    <w:name w:val="Body Text Char"/>
    <w:basedOn w:val="DefaultParagraphFont"/>
    <w:link w:val="BodyText"/>
    <w:uiPriority w:val="99"/>
    <w:semiHidden/>
    <w:rsid w:val="00257E17"/>
    <w:rPr>
      <w:sz w:val="20"/>
      <w:szCs w:val="20"/>
    </w:rPr>
  </w:style>
  <w:style w:type="paragraph" w:styleId="FootnoteText">
    <w:name w:val="footnote text"/>
    <w:basedOn w:val="Normal"/>
    <w:link w:val="FootnoteTextChar"/>
    <w:uiPriority w:val="99"/>
    <w:semiHidden/>
    <w:rsid w:val="00961500"/>
    <w:rPr>
      <w:rFonts w:ascii="CG Times" w:hAnsi="CG Times"/>
    </w:rPr>
  </w:style>
  <w:style w:type="character" w:customStyle="1" w:styleId="FootnoteTextChar">
    <w:name w:val="Footnote Text Char"/>
    <w:basedOn w:val="DefaultParagraphFont"/>
    <w:link w:val="FootnoteText"/>
    <w:uiPriority w:val="99"/>
    <w:semiHidden/>
    <w:rsid w:val="00257E17"/>
    <w:rPr>
      <w:sz w:val="20"/>
      <w:szCs w:val="20"/>
    </w:rPr>
  </w:style>
  <w:style w:type="character" w:styleId="Hyperlink">
    <w:name w:val="Hyperlink"/>
    <w:basedOn w:val="DefaultParagraphFont"/>
    <w:uiPriority w:val="99"/>
    <w:rsid w:val="00961500"/>
    <w:rPr>
      <w:rFonts w:cs="Times New Roman"/>
      <w:color w:val="0000FF"/>
      <w:u w:val="single"/>
    </w:rPr>
  </w:style>
  <w:style w:type="paragraph" w:styleId="Footer">
    <w:name w:val="footer"/>
    <w:basedOn w:val="Normal"/>
    <w:link w:val="FooterChar"/>
    <w:uiPriority w:val="99"/>
    <w:rsid w:val="00961500"/>
    <w:pPr>
      <w:tabs>
        <w:tab w:val="center" w:pos="4320"/>
        <w:tab w:val="right" w:pos="8640"/>
      </w:tabs>
    </w:pPr>
  </w:style>
  <w:style w:type="character" w:customStyle="1" w:styleId="FooterChar">
    <w:name w:val="Footer Char"/>
    <w:basedOn w:val="DefaultParagraphFont"/>
    <w:link w:val="Footer"/>
    <w:uiPriority w:val="99"/>
    <w:semiHidden/>
    <w:rsid w:val="00257E17"/>
    <w:rPr>
      <w:sz w:val="20"/>
      <w:szCs w:val="20"/>
    </w:rPr>
  </w:style>
  <w:style w:type="character" w:styleId="PageNumber">
    <w:name w:val="page number"/>
    <w:basedOn w:val="DefaultParagraphFont"/>
    <w:uiPriority w:val="99"/>
    <w:rsid w:val="00961500"/>
    <w:rPr>
      <w:rFonts w:cs="Times New Roman"/>
    </w:rPr>
  </w:style>
  <w:style w:type="paragraph" w:styleId="BodyText2">
    <w:name w:val="Body Text 2"/>
    <w:basedOn w:val="Normal"/>
    <w:link w:val="BodyText2Char"/>
    <w:uiPriority w:val="99"/>
    <w:rsid w:val="00961500"/>
    <w:pPr>
      <w:tabs>
        <w:tab w:val="left" w:pos="360"/>
        <w:tab w:val="left" w:pos="7920"/>
        <w:tab w:val="right" w:pos="9900"/>
      </w:tabs>
    </w:pPr>
    <w:rPr>
      <w:i/>
      <w:color w:val="FF0000"/>
      <w:sz w:val="22"/>
    </w:rPr>
  </w:style>
  <w:style w:type="character" w:customStyle="1" w:styleId="BodyText2Char">
    <w:name w:val="Body Text 2 Char"/>
    <w:basedOn w:val="DefaultParagraphFont"/>
    <w:link w:val="BodyText2"/>
    <w:uiPriority w:val="99"/>
    <w:semiHidden/>
    <w:rsid w:val="00257E17"/>
    <w:rPr>
      <w:sz w:val="20"/>
      <w:szCs w:val="20"/>
    </w:rPr>
  </w:style>
  <w:style w:type="character" w:styleId="FollowedHyperlink">
    <w:name w:val="FollowedHyperlink"/>
    <w:basedOn w:val="DefaultParagraphFont"/>
    <w:uiPriority w:val="99"/>
    <w:rsid w:val="00DF02F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49053493">
      <w:marLeft w:val="0"/>
      <w:marRight w:val="0"/>
      <w:marTop w:val="0"/>
      <w:marBottom w:val="0"/>
      <w:divBdr>
        <w:top w:val="none" w:sz="0" w:space="0" w:color="auto"/>
        <w:left w:val="none" w:sz="0" w:space="0" w:color="auto"/>
        <w:bottom w:val="none" w:sz="0" w:space="0" w:color="auto"/>
        <w:right w:val="none" w:sz="0" w:space="0" w:color="auto"/>
      </w:divBdr>
    </w:div>
    <w:div w:id="449053494">
      <w:marLeft w:val="0"/>
      <w:marRight w:val="0"/>
      <w:marTop w:val="0"/>
      <w:marBottom w:val="0"/>
      <w:divBdr>
        <w:top w:val="none" w:sz="0" w:space="0" w:color="auto"/>
        <w:left w:val="none" w:sz="0" w:space="0" w:color="auto"/>
        <w:bottom w:val="none" w:sz="0" w:space="0" w:color="auto"/>
        <w:right w:val="none" w:sz="0" w:space="0" w:color="auto"/>
      </w:divBdr>
    </w:div>
    <w:div w:id="449053495">
      <w:marLeft w:val="0"/>
      <w:marRight w:val="0"/>
      <w:marTop w:val="0"/>
      <w:marBottom w:val="0"/>
      <w:divBdr>
        <w:top w:val="none" w:sz="0" w:space="0" w:color="auto"/>
        <w:left w:val="none" w:sz="0" w:space="0" w:color="auto"/>
        <w:bottom w:val="none" w:sz="0" w:space="0" w:color="auto"/>
        <w:right w:val="none" w:sz="0" w:space="0" w:color="auto"/>
      </w:divBdr>
      <w:divsChild>
        <w:div w:id="449053496">
          <w:marLeft w:val="0"/>
          <w:marRight w:val="0"/>
          <w:marTop w:val="0"/>
          <w:marBottom w:val="0"/>
          <w:divBdr>
            <w:top w:val="none" w:sz="0" w:space="0" w:color="auto"/>
            <w:left w:val="none" w:sz="0" w:space="0" w:color="auto"/>
            <w:bottom w:val="none" w:sz="0" w:space="0" w:color="auto"/>
            <w:right w:val="none" w:sz="0" w:space="0" w:color="auto"/>
          </w:divBdr>
        </w:div>
      </w:divsChild>
    </w:div>
    <w:div w:id="449053497">
      <w:marLeft w:val="0"/>
      <w:marRight w:val="0"/>
      <w:marTop w:val="0"/>
      <w:marBottom w:val="0"/>
      <w:divBdr>
        <w:top w:val="none" w:sz="0" w:space="0" w:color="auto"/>
        <w:left w:val="none" w:sz="0" w:space="0" w:color="auto"/>
        <w:bottom w:val="none" w:sz="0" w:space="0" w:color="auto"/>
        <w:right w:val="none" w:sz="0" w:space="0" w:color="auto"/>
      </w:divBdr>
    </w:div>
    <w:div w:id="449053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4033</Words>
  <Characters>22990</Characters>
  <Application>Microsoft Office Outlook</Application>
  <DocSecurity>0</DocSecurity>
  <Lines>0</Lines>
  <Paragraphs>0</Paragraphs>
  <ScaleCrop>false</ScaleCrop>
  <Company>Staff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subject/>
  <dc:creator>coyv</dc:creator>
  <cp:keywords/>
  <dc:description/>
  <cp:lastModifiedBy>Louis Avgeris</cp:lastModifiedBy>
  <cp:revision>6</cp:revision>
  <cp:lastPrinted>2010-10-29T17:50:00Z</cp:lastPrinted>
  <dcterms:created xsi:type="dcterms:W3CDTF">2011-02-03T19:13:00Z</dcterms:created>
  <dcterms:modified xsi:type="dcterms:W3CDTF">2011-02-03T20:08:00Z</dcterms:modified>
</cp:coreProperties>
</file>