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2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738"/>
        <w:gridCol w:w="4140"/>
        <w:gridCol w:w="630"/>
        <w:gridCol w:w="2754"/>
        <w:gridCol w:w="2376"/>
      </w:tblGrid>
      <w:tr w:rsidR="00AA36CC" w:rsidTr="003C3F1C">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rsidR="00AA36CC" w:rsidRDefault="00AA36CC" w:rsidP="003C3F1C">
            <w:pPr>
              <w:pStyle w:val="Heading2"/>
            </w:pPr>
            <w: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rsidR="00AA36CC" w:rsidRDefault="00AA36CC" w:rsidP="008D4DE9">
            <w:pPr>
              <w:rPr>
                <w:rFonts w:ascii="Arial" w:hAnsi="Arial"/>
              </w:rPr>
            </w:pPr>
            <w:r>
              <w:rPr>
                <w:rFonts w:ascii="Arial" w:hAnsi="Arial"/>
                <w:b/>
              </w:rPr>
              <w:t xml:space="preserve">Log No. </w:t>
            </w:r>
            <w:r>
              <w:rPr>
                <w:rFonts w:ascii="Arial" w:hAnsi="Arial"/>
              </w:rPr>
              <w:t xml:space="preserve"> </w:t>
            </w:r>
            <w:r w:rsidR="00B45F2C">
              <w:rPr>
                <w:rFonts w:ascii="Arial" w:hAnsi="Arial"/>
              </w:rPr>
              <w:t>240-2</w:t>
            </w:r>
            <w:r w:rsidR="00AE5F9F">
              <w:rPr>
                <w:rFonts w:ascii="Arial" w:hAnsi="Arial"/>
              </w:rPr>
              <w:t>B</w:t>
            </w:r>
          </w:p>
        </w:tc>
      </w:tr>
      <w:tr w:rsidR="00AA36CC" w:rsidTr="003C3F1C">
        <w:trPr>
          <w:cantSplit/>
          <w:trHeight w:val="420"/>
        </w:trPr>
        <w:tc>
          <w:tcPr>
            <w:tcW w:w="5508" w:type="dxa"/>
            <w:gridSpan w:val="3"/>
            <w:tcBorders>
              <w:top w:val="nil"/>
              <w:left w:val="triple" w:sz="4" w:space="0" w:color="000080"/>
            </w:tcBorders>
            <w:vAlign w:val="center"/>
          </w:tcPr>
          <w:p w:rsidR="00AA36CC" w:rsidRDefault="00AA36CC" w:rsidP="008D4DE9">
            <w:pPr>
              <w:rPr>
                <w:rFonts w:ascii="Arial" w:hAnsi="Arial"/>
              </w:rPr>
            </w:pPr>
            <w:r>
              <w:rPr>
                <w:rFonts w:ascii="Arial" w:hAnsi="Arial"/>
                <w:b/>
              </w:rPr>
              <w:t>Specification Section No.:</w:t>
            </w:r>
            <w:r>
              <w:rPr>
                <w:rFonts w:ascii="Arial" w:hAnsi="Arial"/>
              </w:rPr>
              <w:t xml:space="preserve">  </w:t>
            </w:r>
            <w:r w:rsidR="00B45F2C">
              <w:rPr>
                <w:rFonts w:ascii="Arial" w:hAnsi="Arial"/>
              </w:rPr>
              <w:t>240</w:t>
            </w:r>
          </w:p>
        </w:tc>
        <w:tc>
          <w:tcPr>
            <w:tcW w:w="5130" w:type="dxa"/>
            <w:gridSpan w:val="2"/>
            <w:tcBorders>
              <w:top w:val="nil"/>
              <w:right w:val="triple" w:sz="4" w:space="0" w:color="000080"/>
            </w:tcBorders>
            <w:vAlign w:val="center"/>
          </w:tcPr>
          <w:p w:rsidR="00AA36CC" w:rsidRDefault="00AA36CC" w:rsidP="003C3F1C">
            <w:pPr>
              <w:rPr>
                <w:rFonts w:ascii="Arial" w:hAnsi="Arial"/>
              </w:rPr>
            </w:pPr>
            <w:r>
              <w:rPr>
                <w:rFonts w:ascii="Arial" w:hAnsi="Arial"/>
                <w:b/>
              </w:rPr>
              <w:t>Item:</w:t>
            </w:r>
            <w:r>
              <w:rPr>
                <w:rFonts w:ascii="Arial" w:hAnsi="Arial"/>
              </w:rPr>
              <w:t xml:space="preserve">   </w:t>
            </w:r>
            <w:r w:rsidR="003C3F65">
              <w:rPr>
                <w:rFonts w:ascii="Arial" w:hAnsi="Arial"/>
              </w:rPr>
              <w:t>Protection of Migratory Birds</w:t>
            </w:r>
          </w:p>
        </w:tc>
      </w:tr>
      <w:tr w:rsidR="00AA36CC" w:rsidTr="003C3F1C">
        <w:trPr>
          <w:cantSplit/>
          <w:trHeight w:val="420"/>
        </w:trPr>
        <w:tc>
          <w:tcPr>
            <w:tcW w:w="5508" w:type="dxa"/>
            <w:gridSpan w:val="3"/>
            <w:tcBorders>
              <w:top w:val="nil"/>
              <w:left w:val="triple" w:sz="4" w:space="0" w:color="000080"/>
            </w:tcBorders>
            <w:vAlign w:val="center"/>
          </w:tcPr>
          <w:p w:rsidR="00AA36CC" w:rsidRDefault="00AA36CC" w:rsidP="003C3F1C">
            <w:pPr>
              <w:rPr>
                <w:rFonts w:ascii="Arial" w:hAnsi="Arial"/>
              </w:rPr>
            </w:pPr>
            <w:r>
              <w:rPr>
                <w:rFonts w:ascii="Arial" w:hAnsi="Arial"/>
                <w:b/>
              </w:rPr>
              <w:t>Originating Office:</w:t>
            </w:r>
            <w:r>
              <w:rPr>
                <w:rFonts w:ascii="Arial" w:hAnsi="Arial"/>
              </w:rPr>
              <w:t xml:space="preserve">  </w:t>
            </w:r>
            <w:r w:rsidR="003C3F65">
              <w:rPr>
                <w:rFonts w:ascii="Arial" w:hAnsi="Arial"/>
              </w:rPr>
              <w:t>Landscaping/Environmental</w:t>
            </w:r>
          </w:p>
        </w:tc>
        <w:tc>
          <w:tcPr>
            <w:tcW w:w="5130" w:type="dxa"/>
            <w:gridSpan w:val="2"/>
            <w:tcBorders>
              <w:top w:val="nil"/>
              <w:right w:val="triple" w:sz="4" w:space="0" w:color="000080"/>
            </w:tcBorders>
            <w:vAlign w:val="center"/>
          </w:tcPr>
          <w:p w:rsidR="00AA36CC" w:rsidRDefault="00AA36CC" w:rsidP="003C3F1C">
            <w:pPr>
              <w:rPr>
                <w:rFonts w:ascii="Arial" w:hAnsi="Arial"/>
              </w:rPr>
            </w:pPr>
            <w:r>
              <w:rPr>
                <w:rFonts w:ascii="Arial" w:hAnsi="Arial"/>
                <w:b/>
              </w:rPr>
              <w:t>By:</w:t>
            </w:r>
            <w:r>
              <w:rPr>
                <w:rFonts w:ascii="Arial" w:hAnsi="Arial"/>
              </w:rPr>
              <w:t xml:space="preserve"> </w:t>
            </w:r>
            <w:r w:rsidR="00726A77">
              <w:rPr>
                <w:rFonts w:ascii="Arial" w:hAnsi="Arial"/>
              </w:rPr>
              <w:t xml:space="preserve"> </w:t>
            </w:r>
            <w:r w:rsidR="003C3F65">
              <w:rPr>
                <w:rFonts w:ascii="Arial" w:hAnsi="Arial"/>
              </w:rPr>
              <w:t>Banovich</w:t>
            </w:r>
          </w:p>
        </w:tc>
      </w:tr>
      <w:tr w:rsidR="00AA36CC" w:rsidTr="003C3F1C">
        <w:trPr>
          <w:cantSplit/>
          <w:trHeight w:val="420"/>
        </w:trPr>
        <w:tc>
          <w:tcPr>
            <w:tcW w:w="5508" w:type="dxa"/>
            <w:gridSpan w:val="3"/>
            <w:tcBorders>
              <w:left w:val="triple" w:sz="4" w:space="0" w:color="000080"/>
              <w:bottom w:val="nil"/>
            </w:tcBorders>
            <w:vAlign w:val="center"/>
          </w:tcPr>
          <w:p w:rsidR="00AA36CC" w:rsidRDefault="00AA36CC" w:rsidP="003C3F1C">
            <w:pPr>
              <w:rPr>
                <w:rFonts w:ascii="Arial" w:hAnsi="Arial"/>
              </w:rPr>
            </w:pPr>
            <w:r>
              <w:rPr>
                <w:rFonts w:ascii="Arial" w:hAnsi="Arial"/>
                <w:b/>
              </w:rPr>
              <w:t>Date Sent For Review:</w:t>
            </w:r>
            <w:r>
              <w:rPr>
                <w:rFonts w:ascii="Arial" w:hAnsi="Arial"/>
              </w:rPr>
              <w:t xml:space="preserve">  </w:t>
            </w:r>
            <w:r w:rsidR="003C3F65">
              <w:rPr>
                <w:rFonts w:ascii="Arial" w:hAnsi="Arial"/>
              </w:rPr>
              <w:t>November 19, 2010</w:t>
            </w:r>
          </w:p>
        </w:tc>
        <w:tc>
          <w:tcPr>
            <w:tcW w:w="5130" w:type="dxa"/>
            <w:gridSpan w:val="2"/>
            <w:tcBorders>
              <w:bottom w:val="nil"/>
              <w:right w:val="triple" w:sz="4" w:space="0" w:color="000080"/>
            </w:tcBorders>
            <w:vAlign w:val="center"/>
          </w:tcPr>
          <w:p w:rsidR="00AA36CC" w:rsidRDefault="00AA36CC" w:rsidP="003C3F1C">
            <w:pPr>
              <w:rPr>
                <w:rFonts w:ascii="Arial" w:hAnsi="Arial"/>
              </w:rPr>
            </w:pPr>
            <w:r>
              <w:rPr>
                <w:rFonts w:ascii="Arial" w:hAnsi="Arial"/>
                <w:b/>
              </w:rPr>
              <w:t>Date Comments Due:</w:t>
            </w:r>
            <w:r w:rsidR="003C3F65">
              <w:rPr>
                <w:rFonts w:ascii="Arial" w:hAnsi="Arial"/>
                <w:b/>
              </w:rPr>
              <w:t xml:space="preserve"> December 17, 2010</w:t>
            </w:r>
          </w:p>
        </w:tc>
      </w:tr>
      <w:tr w:rsidR="00AA36CC" w:rsidTr="003C3F1C">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rsidR="00AA36CC" w:rsidRDefault="00AA36CC" w:rsidP="003C3F1C">
            <w:pPr>
              <w:pStyle w:val="Heading1"/>
              <w:jc w:val="left"/>
              <w:rPr>
                <w:rFonts w:ascii="Arial Narrow" w:hAnsi="Arial Narrow"/>
                <w:sz w:val="22"/>
              </w:rPr>
            </w:pPr>
            <w:r>
              <w:rPr>
                <w:rFonts w:ascii="Arial Narrow" w:hAnsi="Arial Narrow"/>
                <w:sz w:val="22"/>
              </w:rPr>
              <w:t xml:space="preserve">Please submit response to: </w:t>
            </w:r>
            <w:r>
              <w:rPr>
                <w:rFonts w:ascii="Arial Narrow" w:hAnsi="Arial Narrow"/>
                <w:sz w:val="22"/>
              </w:rPr>
              <w:tab/>
              <w:t>STANDARDS AND SPECIFICATIONS UNIT, ROOM 290, HEADQUARTERS, DENVER</w:t>
            </w:r>
          </w:p>
        </w:tc>
      </w:tr>
      <w:tr w:rsidR="00AA36CC" w:rsidTr="003C3F1C">
        <w:trPr>
          <w:cantSplit/>
          <w:trHeight w:val="420"/>
        </w:trPr>
        <w:tc>
          <w:tcPr>
            <w:tcW w:w="738" w:type="dxa"/>
            <w:tcBorders>
              <w:top w:val="nil"/>
              <w:left w:val="triple" w:sz="4" w:space="0" w:color="000080"/>
            </w:tcBorders>
            <w:shd w:val="clear" w:color="auto" w:fill="FFFFFF"/>
            <w:vAlign w:val="center"/>
          </w:tcPr>
          <w:p w:rsidR="00AA36CC" w:rsidRDefault="00AA36CC" w:rsidP="003C3F1C">
            <w:pPr>
              <w:jc w:val="center"/>
              <w:rPr>
                <w:rFonts w:ascii="Arial" w:hAnsi="Arial"/>
                <w:b/>
              </w:rPr>
            </w:pPr>
            <w:r>
              <w:rPr>
                <w:rFonts w:ascii="Arial" w:hAnsi="Arial"/>
                <w:b/>
              </w:rPr>
              <w:t>Reviewer</w:t>
            </w:r>
          </w:p>
          <w:p w:rsidR="00AA36CC" w:rsidRDefault="00AA36CC" w:rsidP="003C3F1C">
            <w:pPr>
              <w:jc w:val="center"/>
              <w:rPr>
                <w:rFonts w:ascii="Arial" w:hAnsi="Arial"/>
                <w:b/>
              </w:rPr>
            </w:pPr>
            <w:r>
              <w:rPr>
                <w:rFonts w:ascii="Arial" w:hAnsi="Arial"/>
                <w:b/>
              </w:rPr>
              <w:sym w:font="WP IconicSymbolsA" w:char="F055"/>
            </w:r>
          </w:p>
        </w:tc>
        <w:tc>
          <w:tcPr>
            <w:tcW w:w="4770" w:type="dxa"/>
            <w:gridSpan w:val="2"/>
            <w:tcBorders>
              <w:top w:val="nil"/>
              <w:right w:val="nil"/>
            </w:tcBorders>
            <w:shd w:val="clear" w:color="auto" w:fill="00FFFF"/>
            <w:vAlign w:val="center"/>
          </w:tcPr>
          <w:p w:rsidR="00AA36CC" w:rsidRDefault="00AA36CC" w:rsidP="003C3F1C">
            <w:pPr>
              <w:rPr>
                <w:rFonts w:ascii="Arial" w:hAnsi="Arial"/>
                <w:b/>
              </w:rPr>
            </w:pPr>
            <w:r>
              <w:rPr>
                <w:rFonts w:ascii="Arial" w:hAnsi="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rsidR="00AA36CC" w:rsidRDefault="00AA36CC" w:rsidP="003C3F1C">
            <w:pPr>
              <w:ind w:left="72" w:right="90"/>
              <w:rPr>
                <w:rFonts w:ascii="Arial" w:hAnsi="Arial"/>
                <w:b/>
              </w:rPr>
            </w:pPr>
          </w:p>
          <w:p w:rsidR="00AA36CC" w:rsidRDefault="00AA36CC" w:rsidP="003C3F1C">
            <w:pPr>
              <w:pStyle w:val="BodyText"/>
              <w:ind w:left="72" w:right="90"/>
              <w:jc w:val="both"/>
              <w:rPr>
                <w:b w:val="0"/>
              </w:rPr>
            </w:pPr>
            <w:r>
              <w:rPr>
                <w:b w:val="0"/>
              </w:rPr>
              <w:t>The attached Draft Specification is submitted for your review and comments.  If not returned by Date Comments Due, the draft specification will be considered to be approved unless the Specification Unit of Staff Design [(303) 757-9474, (303) 757-9402] is advised otherwise.</w:t>
            </w:r>
          </w:p>
          <w:p w:rsidR="00AA36CC" w:rsidRDefault="00AA36CC" w:rsidP="003C3F1C">
            <w:pPr>
              <w:ind w:left="72" w:right="90"/>
              <w:rPr>
                <w:rFonts w:ascii="Arial Narrow" w:hAnsi="Arial Narrow"/>
                <w:b/>
              </w:rPr>
            </w:pPr>
          </w:p>
          <w:p w:rsidR="00AA36CC" w:rsidRDefault="00AA36CC" w:rsidP="003C3F1C">
            <w:pPr>
              <w:ind w:left="72" w:right="90"/>
              <w:rPr>
                <w:rFonts w:ascii="Arial Narrow" w:hAnsi="Arial Narrow"/>
              </w:rPr>
            </w:pPr>
            <w:r>
              <w:rPr>
                <w:rFonts w:ascii="Arial Narrow" w:hAnsi="Arial Narrow"/>
                <w:b/>
              </w:rPr>
              <w:t>REMARKS:</w:t>
            </w:r>
            <w:r>
              <w:rPr>
                <w:rFonts w:ascii="Arial Narrow" w:hAnsi="Arial Narrow"/>
              </w:rPr>
              <w:t xml:space="preserve">  </w:t>
            </w:r>
          </w:p>
          <w:p w:rsidR="00AA36CC" w:rsidRDefault="00AA36CC" w:rsidP="003C3F1C">
            <w:pPr>
              <w:ind w:left="72" w:right="90"/>
              <w:rPr>
                <w:rFonts w:ascii="Arial Narrow" w:hAnsi="Arial Narrow"/>
              </w:rPr>
            </w:pPr>
          </w:p>
          <w:p w:rsidR="00AA36CC" w:rsidRDefault="003C3F65" w:rsidP="00AE5F9F">
            <w:pPr>
              <w:ind w:left="72" w:right="90"/>
              <w:rPr>
                <w:rFonts w:ascii="Comic Sans MS" w:hAnsi="Comic Sans MS"/>
              </w:rPr>
            </w:pPr>
            <w:r>
              <w:rPr>
                <w:rFonts w:ascii="Comic Sans MS" w:hAnsi="Comic Sans MS"/>
              </w:rPr>
              <w:t xml:space="preserve">If these proposed modifications are approved, it will result in the issuance of a new </w:t>
            </w:r>
            <w:r w:rsidR="00AE5F9F">
              <w:rPr>
                <w:rFonts w:ascii="Comic Sans MS" w:hAnsi="Comic Sans MS"/>
              </w:rPr>
              <w:t>Project Special Worksheet.</w:t>
            </w:r>
          </w:p>
        </w:tc>
      </w:tr>
      <w:tr w:rsidR="00AA36CC" w:rsidTr="003C3F1C">
        <w:trPr>
          <w:cantSplit/>
          <w:trHeight w:val="42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Spec Committee Members:</w:t>
            </w:r>
          </w:p>
        </w:tc>
        <w:tc>
          <w:tcPr>
            <w:tcW w:w="630" w:type="dxa"/>
            <w:tcBorders>
              <w:top w:val="nil"/>
              <w:bottom w:val="single" w:sz="6" w:space="0" w:color="000000"/>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left w:val="thinThickSmallGap" w:sz="36" w:space="0" w:color="FF0000"/>
              <w:bottom w:val="single" w:sz="6" w:space="0" w:color="000000"/>
              <w:right w:val="triple" w:sz="4" w:space="0" w:color="000080"/>
            </w:tcBorders>
          </w:tcPr>
          <w:p w:rsidR="00AA36CC" w:rsidRDefault="00AA36CC"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8D4DE9">
            <w:pPr>
              <w:rPr>
                <w:rFonts w:ascii="Arial" w:hAnsi="Arial"/>
              </w:rPr>
            </w:pPr>
            <w:r>
              <w:rPr>
                <w:rFonts w:ascii="Arial" w:hAnsi="Arial"/>
              </w:rPr>
              <w:t xml:space="preserve">Chairman: </w:t>
            </w:r>
            <w:r w:rsidR="008D4DE9">
              <w:rPr>
                <w:rFonts w:ascii="Arial" w:hAnsi="Arial"/>
              </w:rPr>
              <w:t>Wassenaar</w:t>
            </w:r>
          </w:p>
        </w:tc>
        <w:tc>
          <w:tcPr>
            <w:tcW w:w="630" w:type="dxa"/>
            <w:tcBorders>
              <w:right w:val="nil"/>
            </w:tcBorders>
            <w:shd w:val="clear" w:color="auto" w:fill="00FFFF"/>
            <w:vAlign w:val="center"/>
          </w:tcPr>
          <w:p w:rsidR="00973DFA" w:rsidRDefault="00973DFA" w:rsidP="003C3F1C">
            <w:pPr>
              <w:pStyle w:val="Heading1"/>
            </w:pPr>
            <w: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1: Cox</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2: Burch</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 xml:space="preserve">Region 3: </w:t>
            </w:r>
            <w:r w:rsidR="00E85CC9">
              <w:rPr>
                <w:rFonts w:ascii="Arial" w:hAnsi="Arial"/>
              </w:rPr>
              <w:t>Alexander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4: Frieler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 xml:space="preserve">Region 5: </w:t>
            </w:r>
            <w:r w:rsidR="00E85CC9">
              <w:rPr>
                <w:rFonts w:ascii="Arial" w:hAnsi="Arial"/>
              </w:rPr>
              <w:t>Beller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6: Koenig</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Project Development:  Lacey</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Specifications: Brinck</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Bridge: Hasan</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8D4DE9">
            <w:pPr>
              <w:rPr>
                <w:rFonts w:ascii="Arial" w:hAnsi="Arial"/>
              </w:rPr>
            </w:pPr>
            <w:r>
              <w:rPr>
                <w:rFonts w:ascii="Arial" w:hAnsi="Arial"/>
              </w:rPr>
              <w:t xml:space="preserve">Agreements: </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Materials: Zufall</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nil"/>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Traffic Engineering: Matthews</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rsidR="00973DFA" w:rsidRDefault="00973DFA" w:rsidP="003C3F1C">
            <w:pPr>
              <w:ind w:left="72" w:right="90"/>
              <w:rPr>
                <w:rFonts w:ascii="Arial" w:hAnsi="Arial"/>
                <w:b/>
              </w:rPr>
            </w:pPr>
          </w:p>
          <w:p w:rsidR="00973DFA" w:rsidRDefault="00973DFA" w:rsidP="003C3F1C">
            <w:pPr>
              <w:pStyle w:val="BodyText"/>
              <w:ind w:left="72" w:right="90"/>
            </w:pPr>
            <w:r>
              <w:t>REVIEWER COMMENTS:</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rPr>
            </w:pPr>
            <w:r>
              <w:rPr>
                <w:rFonts w:ascii="Arial Narrow" w:hAnsi="Arial Narrow"/>
              </w:rPr>
              <w:t>(  ) Approved   (  ) Disapproved   (  ) Modified</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rPr>
            </w:pPr>
            <w:r>
              <w:rPr>
                <w:rFonts w:ascii="Arial Narrow" w:hAnsi="Arial Narrow"/>
              </w:rPr>
              <w:t>If disapproved or modified, give reason why and show any modifications on the attached draft copy:</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u w:val="single"/>
              </w:rPr>
            </w:pPr>
            <w:r>
              <w:rPr>
                <w:rFonts w:ascii="Arial Narrow" w:hAnsi="Arial Narrow"/>
                <w:u w:val="single"/>
              </w:rPr>
              <w:t xml:space="preserve"> </w:t>
            </w:r>
          </w:p>
          <w:p w:rsidR="00973DFA" w:rsidRDefault="00973DFA" w:rsidP="003C3F1C">
            <w:pPr>
              <w:ind w:left="72" w:right="90"/>
              <w:rPr>
                <w:rFonts w:ascii="Arial" w:hAnsi="Arial"/>
              </w:rPr>
            </w:pPr>
            <w:r>
              <w:rPr>
                <w:rFonts w:ascii="Arial" w:hAnsi="Arial"/>
              </w:rPr>
              <w:t>__________________________         ____________</w:t>
            </w:r>
          </w:p>
          <w:p w:rsidR="00973DFA" w:rsidRDefault="00973DFA" w:rsidP="003C3F1C">
            <w:pPr>
              <w:ind w:left="72" w:right="90"/>
              <w:rPr>
                <w:rFonts w:ascii="Arial" w:hAnsi="Arial"/>
              </w:rPr>
            </w:pPr>
            <w:r>
              <w:rPr>
                <w:rFonts w:ascii="Arial" w:hAnsi="Arial"/>
              </w:rPr>
              <w:t xml:space="preserve">     Name/Signature                                     Date</w:t>
            </w: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Maintenance: Mueller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FHWA: Urban</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Attorney General: Spear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Attorney General: Morrow</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Others:</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rPr>
            </w:pPr>
            <w:smartTag w:uri="urn:schemas-microsoft-com:office:smarttags" w:element="place">
              <w:smartTag w:uri="urn:schemas-microsoft-com:office:smarttags" w:element="State">
                <w:r>
                  <w:rPr>
                    <w:rFonts w:ascii="Arial" w:hAnsi="Arial"/>
                  </w:rPr>
                  <w:t>Colorado</w:t>
                </w:r>
              </w:smartTag>
            </w:smartTag>
            <w:r>
              <w:rPr>
                <w:rFonts w:ascii="Arial" w:hAnsi="Arial"/>
              </w:rPr>
              <w:t xml:space="preserve"> Contractors Assoc.: </w:t>
            </w:r>
            <w:r w:rsidR="00987248">
              <w:rPr>
                <w:rFonts w:ascii="Arial" w:hAnsi="Arial"/>
              </w:rPr>
              <w:t>Moody</w:t>
            </w:r>
          </w:p>
        </w:tc>
        <w:tc>
          <w:tcPr>
            <w:tcW w:w="630" w:type="dxa"/>
            <w:tcBorders>
              <w:right w:val="nil"/>
            </w:tcBorders>
            <w:shd w:val="clear" w:color="auto" w:fill="00FFFF"/>
            <w:vAlign w:val="center"/>
          </w:tcPr>
          <w:p w:rsidR="00AA36CC" w:rsidRDefault="00AA36CC"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Technical Committees:</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rPr>
            </w:pPr>
            <w:r>
              <w:rPr>
                <w:rFonts w:ascii="Arial" w:hAnsi="Arial"/>
              </w:rPr>
              <w:t>Bridge</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bottom w:val="nil"/>
            </w:tcBorders>
            <w:vAlign w:val="center"/>
          </w:tcPr>
          <w:p w:rsidR="00AA36CC" w:rsidRDefault="00AA36CC" w:rsidP="003C3F1C">
            <w:pPr>
              <w:rPr>
                <w:rFonts w:ascii="Arial" w:hAnsi="Arial"/>
              </w:rPr>
            </w:pPr>
          </w:p>
        </w:tc>
        <w:tc>
          <w:tcPr>
            <w:tcW w:w="4140" w:type="dxa"/>
            <w:tcBorders>
              <w:bottom w:val="nil"/>
            </w:tcBorders>
            <w:vAlign w:val="center"/>
          </w:tcPr>
          <w:p w:rsidR="00AA36CC" w:rsidRDefault="00AA36CC" w:rsidP="003C3F1C">
            <w:pPr>
              <w:rPr>
                <w:rFonts w:ascii="Arial" w:hAnsi="Arial"/>
              </w:rPr>
            </w:pPr>
            <w:r>
              <w:rPr>
                <w:rFonts w:ascii="Arial" w:hAnsi="Arial"/>
              </w:rPr>
              <w:t>Culvert</w:t>
            </w:r>
          </w:p>
        </w:tc>
        <w:tc>
          <w:tcPr>
            <w:tcW w:w="630" w:type="dxa"/>
            <w:tcBorders>
              <w:bottom w:val="nil"/>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top w:val="single" w:sz="6" w:space="0" w:color="000000"/>
              <w:left w:val="triple" w:sz="4" w:space="0" w:color="000080"/>
              <w:bottom w:val="triple" w:sz="4" w:space="0" w:color="000080"/>
            </w:tcBorders>
            <w:vAlign w:val="center"/>
          </w:tcPr>
          <w:p w:rsidR="00AA36CC" w:rsidRDefault="00AA36CC" w:rsidP="003C3F1C">
            <w:pPr>
              <w:rPr>
                <w:rFonts w:ascii="Arial" w:hAnsi="Arial"/>
              </w:rPr>
            </w:pPr>
          </w:p>
        </w:tc>
        <w:tc>
          <w:tcPr>
            <w:tcW w:w="4140" w:type="dxa"/>
            <w:tcBorders>
              <w:top w:val="single" w:sz="6" w:space="0" w:color="000000"/>
              <w:bottom w:val="triple" w:sz="4" w:space="0" w:color="000080"/>
            </w:tcBorders>
            <w:vAlign w:val="center"/>
          </w:tcPr>
          <w:p w:rsidR="00AA36CC" w:rsidRDefault="00AA36CC" w:rsidP="003C3F1C">
            <w:pPr>
              <w:rPr>
                <w:rFonts w:ascii="Arial" w:hAnsi="Arial"/>
              </w:rPr>
            </w:pPr>
            <w:r>
              <w:rPr>
                <w:rFonts w:ascii="Arial" w:hAnsi="Arial"/>
              </w:rPr>
              <w:t>Joint Co-op, CCA/CDOT</w:t>
            </w:r>
          </w:p>
        </w:tc>
        <w:tc>
          <w:tcPr>
            <w:tcW w:w="630" w:type="dxa"/>
            <w:tcBorders>
              <w:top w:val="single" w:sz="6" w:space="0" w:color="000000"/>
              <w:bottom w:val="triple" w:sz="4" w:space="0" w:color="000080"/>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bl>
    <w:p w:rsidR="00B45F2C" w:rsidRDefault="00B45F2C" w:rsidP="003C3F1C">
      <w:pPr>
        <w:rPr>
          <w:sz w:val="22"/>
        </w:rPr>
      </w:pPr>
    </w:p>
    <w:p w:rsidR="00B45F2C" w:rsidRDefault="00B45F2C" w:rsidP="003C3F1C">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528"/>
        <w:gridCol w:w="360"/>
        <w:gridCol w:w="1980"/>
        <w:gridCol w:w="540"/>
        <w:gridCol w:w="2448"/>
      </w:tblGrid>
      <w:tr w:rsidR="00B45F2C">
        <w:trPr>
          <w:cantSplit/>
        </w:trPr>
        <w:tc>
          <w:tcPr>
            <w:tcW w:w="5868" w:type="dxa"/>
            <w:gridSpan w:val="3"/>
            <w:tcBorders>
              <w:top w:val="single" w:sz="12" w:space="0" w:color="auto"/>
              <w:left w:val="single" w:sz="12" w:space="0" w:color="auto"/>
            </w:tcBorders>
          </w:tcPr>
          <w:p w:rsidR="00B45F2C" w:rsidRDefault="00B45F2C">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rsidR="00B45F2C" w:rsidRDefault="00B45F2C">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rsidR="00B45F2C" w:rsidRDefault="00B45F2C">
            <w:pPr>
              <w:pStyle w:val="BodyText"/>
            </w:pPr>
          </w:p>
          <w:p w:rsidR="00B45F2C" w:rsidRDefault="003C3F65" w:rsidP="003C3F65">
            <w:pPr>
              <w:pStyle w:val="BodyText"/>
              <w:rPr>
                <w:rFonts w:ascii="Arial" w:hAnsi="Arial" w:cs="Arial"/>
                <w:sz w:val="22"/>
              </w:rPr>
            </w:pPr>
            <w:r>
              <w:t>240-2</w:t>
            </w:r>
            <w:r w:rsidR="005D20F1">
              <w:t>B</w:t>
            </w:r>
          </w:p>
        </w:tc>
      </w:tr>
      <w:tr w:rsidR="00B45F2C">
        <w:trPr>
          <w:cantSplit/>
        </w:trPr>
        <w:tc>
          <w:tcPr>
            <w:tcW w:w="3888" w:type="dxa"/>
            <w:gridSpan w:val="2"/>
            <w:tcBorders>
              <w:left w:val="single" w:sz="12" w:space="0" w:color="auto"/>
            </w:tcBorders>
          </w:tcPr>
          <w:p w:rsidR="00B45F2C" w:rsidRDefault="00B45F2C">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rsidR="00B45F2C" w:rsidRDefault="00B45F2C">
            <w:pPr>
              <w:rPr>
                <w:rFonts w:ascii="Arial" w:hAnsi="Arial" w:cs="Arial"/>
                <w:sz w:val="22"/>
              </w:rPr>
            </w:pPr>
            <w:r>
              <w:rPr>
                <w:rFonts w:ascii="Arial" w:hAnsi="Arial" w:cs="Arial"/>
                <w:sz w:val="22"/>
              </w:rPr>
              <w:t>FROM:</w:t>
            </w:r>
          </w:p>
          <w:p w:rsidR="00B45F2C" w:rsidRDefault="00501120">
            <w:pPr>
              <w:rPr>
                <w:rFonts w:ascii="Arial" w:hAnsi="Arial" w:cs="Arial"/>
                <w:sz w:val="22"/>
              </w:rPr>
            </w:pPr>
            <w:r>
              <w:rPr>
                <w:rFonts w:ascii="Arial" w:hAnsi="Arial" w:cs="Arial"/>
                <w:sz w:val="22"/>
              </w:rPr>
              <w:fldChar w:fldCharType="begin">
                <w:ffData>
                  <w:name w:val="Text1"/>
                  <w:enabled/>
                  <w:calcOnExit w:val="0"/>
                  <w:textInput/>
                </w:ffData>
              </w:fldChar>
            </w:r>
            <w:bookmarkStart w:id="0" w:name="Text1"/>
            <w:r w:rsidR="00B45F2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45F2C">
              <w:rPr>
                <w:rFonts w:ascii="Arial" w:hAnsi="Arial" w:cs="Arial"/>
                <w:sz w:val="22"/>
              </w:rPr>
              <w:t>Mike Banovich, EBP, DTD</w:t>
            </w:r>
            <w:r>
              <w:rPr>
                <w:rFonts w:ascii="Arial" w:hAnsi="Arial" w:cs="Arial"/>
                <w:sz w:val="22"/>
              </w:rPr>
              <w:fldChar w:fldCharType="end"/>
            </w:r>
            <w:bookmarkEnd w:id="0"/>
          </w:p>
          <w:p w:rsidR="00B45F2C" w:rsidRDefault="00B45F2C">
            <w:pPr>
              <w:rPr>
                <w:rFonts w:ascii="Arial" w:hAnsi="Arial" w:cs="Arial"/>
                <w:sz w:val="18"/>
              </w:rPr>
            </w:pPr>
            <w:r>
              <w:rPr>
                <w:rFonts w:ascii="Arial" w:hAnsi="Arial" w:cs="Arial"/>
                <w:sz w:val="18"/>
              </w:rPr>
              <w:t>(Region, Branch or Technical Committee)</w:t>
            </w:r>
          </w:p>
        </w:tc>
      </w:tr>
      <w:tr w:rsidR="00B45F2C">
        <w:trPr>
          <w:cantSplit/>
        </w:trPr>
        <w:tc>
          <w:tcPr>
            <w:tcW w:w="3528" w:type="dxa"/>
            <w:tcBorders>
              <w:left w:val="single" w:sz="12" w:space="0" w:color="auto"/>
            </w:tcBorders>
          </w:tcPr>
          <w:p w:rsidR="00B45F2C" w:rsidRDefault="00B45F2C">
            <w:pPr>
              <w:rPr>
                <w:rFonts w:ascii="Arial" w:hAnsi="Arial" w:cs="Arial"/>
                <w:sz w:val="22"/>
              </w:rPr>
            </w:pPr>
            <w:r>
              <w:rPr>
                <w:rFonts w:ascii="Arial" w:hAnsi="Arial" w:cs="Arial"/>
                <w:sz w:val="22"/>
              </w:rPr>
              <w:t>SPECIFICATION SECTION NO.</w:t>
            </w:r>
          </w:p>
          <w:p w:rsidR="00B45F2C" w:rsidRDefault="00B45F2C">
            <w:pPr>
              <w:rPr>
                <w:rFonts w:ascii="Arial" w:hAnsi="Arial" w:cs="Arial"/>
                <w:sz w:val="22"/>
              </w:rPr>
            </w:pPr>
          </w:p>
          <w:p w:rsidR="00B45F2C" w:rsidRDefault="00501120">
            <w:pPr>
              <w:rPr>
                <w:rFonts w:ascii="Arial" w:hAnsi="Arial" w:cs="Arial"/>
                <w:sz w:val="22"/>
              </w:rPr>
            </w:pPr>
            <w:r>
              <w:rPr>
                <w:rFonts w:ascii="Arial" w:hAnsi="Arial" w:cs="Arial"/>
                <w:sz w:val="22"/>
              </w:rPr>
              <w:fldChar w:fldCharType="begin">
                <w:ffData>
                  <w:name w:val="Text3"/>
                  <w:enabled/>
                  <w:calcOnExit w:val="0"/>
                  <w:textInput/>
                </w:ffData>
              </w:fldChar>
            </w:r>
            <w:bookmarkStart w:id="1" w:name="Text3"/>
            <w:r w:rsidR="00B45F2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45F2C">
              <w:rPr>
                <w:rFonts w:ascii="Arial" w:hAnsi="Arial" w:cs="Arial"/>
                <w:sz w:val="22"/>
              </w:rPr>
              <w:t>240</w:t>
            </w:r>
            <w:r>
              <w:rPr>
                <w:rFonts w:ascii="Arial" w:hAnsi="Arial" w:cs="Arial"/>
                <w:sz w:val="22"/>
              </w:rPr>
              <w:fldChar w:fldCharType="end"/>
            </w:r>
            <w:bookmarkEnd w:id="1"/>
          </w:p>
        </w:tc>
        <w:tc>
          <w:tcPr>
            <w:tcW w:w="2880" w:type="dxa"/>
            <w:gridSpan w:val="3"/>
          </w:tcPr>
          <w:p w:rsidR="00B45F2C" w:rsidRDefault="00B45F2C">
            <w:pPr>
              <w:rPr>
                <w:rFonts w:ascii="Arial" w:hAnsi="Arial" w:cs="Arial"/>
                <w:sz w:val="22"/>
              </w:rPr>
            </w:pPr>
            <w:r>
              <w:rPr>
                <w:rFonts w:ascii="Arial" w:hAnsi="Arial" w:cs="Arial"/>
                <w:sz w:val="22"/>
              </w:rPr>
              <w:t>ITEM</w:t>
            </w:r>
          </w:p>
          <w:p w:rsidR="00B45F2C" w:rsidRDefault="00B45F2C">
            <w:pPr>
              <w:rPr>
                <w:rFonts w:ascii="Arial" w:hAnsi="Arial" w:cs="Arial"/>
                <w:sz w:val="22"/>
              </w:rPr>
            </w:pPr>
          </w:p>
          <w:p w:rsidR="00B45F2C" w:rsidRDefault="00501120">
            <w:pPr>
              <w:rPr>
                <w:rFonts w:ascii="Arial" w:hAnsi="Arial" w:cs="Arial"/>
                <w:sz w:val="22"/>
              </w:rPr>
            </w:pPr>
            <w:r>
              <w:rPr>
                <w:rFonts w:ascii="Arial" w:hAnsi="Arial" w:cs="Arial"/>
                <w:sz w:val="22"/>
              </w:rPr>
              <w:fldChar w:fldCharType="begin">
                <w:ffData>
                  <w:name w:val="Text2"/>
                  <w:enabled/>
                  <w:calcOnExit w:val="0"/>
                  <w:textInput/>
                </w:ffData>
              </w:fldChar>
            </w:r>
            <w:bookmarkStart w:id="2" w:name="Text2"/>
            <w:r w:rsidR="00B45F2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45F2C">
              <w:rPr>
                <w:rFonts w:ascii="Arial" w:hAnsi="Arial" w:cs="Arial"/>
                <w:sz w:val="22"/>
              </w:rPr>
              <w:t>Protection of Migratory Birds</w:t>
            </w:r>
            <w:r>
              <w:rPr>
                <w:rFonts w:ascii="Arial" w:hAnsi="Arial" w:cs="Arial"/>
                <w:sz w:val="22"/>
              </w:rPr>
              <w:fldChar w:fldCharType="end"/>
            </w:r>
            <w:bookmarkEnd w:id="2"/>
          </w:p>
        </w:tc>
        <w:tc>
          <w:tcPr>
            <w:tcW w:w="2448" w:type="dxa"/>
            <w:tcBorders>
              <w:right w:val="single" w:sz="12" w:space="0" w:color="auto"/>
            </w:tcBorders>
          </w:tcPr>
          <w:p w:rsidR="00B45F2C" w:rsidRDefault="00B45F2C">
            <w:pPr>
              <w:rPr>
                <w:rFonts w:ascii="Arial" w:hAnsi="Arial" w:cs="Arial"/>
                <w:sz w:val="22"/>
              </w:rPr>
            </w:pPr>
            <w:r>
              <w:rPr>
                <w:rFonts w:ascii="Arial" w:hAnsi="Arial" w:cs="Arial"/>
                <w:sz w:val="22"/>
              </w:rPr>
              <w:t xml:space="preserve">Priority </w:t>
            </w:r>
          </w:p>
          <w:p w:rsidR="00B45F2C" w:rsidRDefault="00B45F2C">
            <w:pPr>
              <w:rPr>
                <w:rFonts w:ascii="Arial" w:hAnsi="Arial" w:cs="Arial"/>
                <w:sz w:val="22"/>
              </w:rPr>
            </w:pPr>
          </w:p>
          <w:p w:rsidR="00B45F2C" w:rsidRDefault="00B45F2C">
            <w:pPr>
              <w:rPr>
                <w:rFonts w:ascii="Arial" w:hAnsi="Arial" w:cs="Arial"/>
                <w:sz w:val="22"/>
              </w:rPr>
            </w:pPr>
            <w:r>
              <w:rPr>
                <w:rFonts w:ascii="Arial" w:hAnsi="Arial" w:cs="Arial"/>
                <w:sz w:val="22"/>
              </w:rPr>
              <w:t>Routine</w:t>
            </w:r>
            <w:r w:rsidR="00501120">
              <w:rPr>
                <w:rFonts w:ascii="Arial" w:hAnsi="Arial" w:cs="Arial"/>
                <w:sz w:val="22"/>
              </w:rPr>
              <w:fldChar w:fldCharType="begin">
                <w:ffData>
                  <w:name w:val="Check1"/>
                  <w:enabled/>
                  <w:calcOnExit w:val="0"/>
                  <w:checkBox>
                    <w:sizeAuto/>
                    <w:default w:val="0"/>
                    <w:checked/>
                  </w:checkBox>
                </w:ffData>
              </w:fldChar>
            </w:r>
            <w:bookmarkStart w:id="3" w:name="Check1"/>
            <w:r>
              <w:rPr>
                <w:rFonts w:ascii="Arial" w:hAnsi="Arial" w:cs="Arial"/>
                <w:sz w:val="22"/>
              </w:rPr>
              <w:instrText xml:space="preserve"> FORMCHECKBOX </w:instrText>
            </w:r>
            <w:r w:rsidR="00501120">
              <w:rPr>
                <w:rFonts w:ascii="Arial" w:hAnsi="Arial" w:cs="Arial"/>
                <w:sz w:val="22"/>
              </w:rPr>
            </w:r>
            <w:r w:rsidR="00501120">
              <w:rPr>
                <w:rFonts w:ascii="Arial" w:hAnsi="Arial" w:cs="Arial"/>
                <w:sz w:val="22"/>
              </w:rPr>
              <w:fldChar w:fldCharType="end"/>
            </w:r>
            <w:bookmarkEnd w:id="3"/>
            <w:r>
              <w:rPr>
                <w:rFonts w:ascii="Arial" w:hAnsi="Arial" w:cs="Arial"/>
                <w:sz w:val="22"/>
              </w:rPr>
              <w:tab/>
              <w:t>Fast</w:t>
            </w:r>
            <w:r w:rsidR="00501120">
              <w:rPr>
                <w:rFonts w:ascii="Arial" w:hAnsi="Arial" w:cs="Arial"/>
                <w:sz w:val="22"/>
              </w:rPr>
              <w:fldChar w:fldCharType="begin">
                <w:ffData>
                  <w:name w:val="Check2"/>
                  <w:enabled/>
                  <w:calcOnExit w:val="0"/>
                  <w:checkBox>
                    <w:sizeAuto/>
                    <w:default w:val="0"/>
                  </w:checkBox>
                </w:ffData>
              </w:fldChar>
            </w:r>
            <w:bookmarkStart w:id="4" w:name="Check2"/>
            <w:r>
              <w:rPr>
                <w:rFonts w:ascii="Arial" w:hAnsi="Arial" w:cs="Arial"/>
                <w:sz w:val="22"/>
              </w:rPr>
              <w:instrText xml:space="preserve"> FORMCHECKBOX </w:instrText>
            </w:r>
            <w:r w:rsidR="00501120">
              <w:rPr>
                <w:rFonts w:ascii="Arial" w:hAnsi="Arial" w:cs="Arial"/>
                <w:sz w:val="22"/>
              </w:rPr>
            </w:r>
            <w:r w:rsidR="00501120">
              <w:rPr>
                <w:rFonts w:ascii="Arial" w:hAnsi="Arial" w:cs="Arial"/>
                <w:sz w:val="22"/>
              </w:rPr>
              <w:fldChar w:fldCharType="end"/>
            </w:r>
            <w:bookmarkEnd w:id="4"/>
          </w:p>
        </w:tc>
      </w:tr>
      <w:tr w:rsidR="00B45F2C">
        <w:trPr>
          <w:cantSplit/>
          <w:trHeight w:val="4625"/>
        </w:trPr>
        <w:tc>
          <w:tcPr>
            <w:tcW w:w="8856" w:type="dxa"/>
            <w:gridSpan w:val="5"/>
            <w:tcBorders>
              <w:left w:val="single" w:sz="12" w:space="0" w:color="auto"/>
              <w:right w:val="single" w:sz="12" w:space="0" w:color="auto"/>
            </w:tcBorders>
          </w:tcPr>
          <w:p w:rsidR="00B45F2C" w:rsidRDefault="00B45F2C">
            <w:pPr>
              <w:rPr>
                <w:rFonts w:ascii="Arial" w:hAnsi="Arial" w:cs="Arial"/>
                <w:sz w:val="22"/>
              </w:rPr>
            </w:pPr>
            <w:r>
              <w:rPr>
                <w:rFonts w:ascii="Arial" w:hAnsi="Arial" w:cs="Arial"/>
                <w:sz w:val="22"/>
              </w:rPr>
              <w:t>Reason for this new or changed specification:</w:t>
            </w:r>
          </w:p>
          <w:p w:rsidR="00B45F2C" w:rsidRDefault="00501120" w:rsidP="008D578A">
            <w:pPr>
              <w:rPr>
                <w:rFonts w:ascii="Arial" w:hAnsi="Arial" w:cs="Arial"/>
                <w:sz w:val="22"/>
              </w:rPr>
            </w:pPr>
            <w:r>
              <w:rPr>
                <w:rFonts w:ascii="Arial" w:hAnsi="Arial" w:cs="Arial"/>
                <w:sz w:val="22"/>
              </w:rPr>
              <w:fldChar w:fldCharType="begin">
                <w:ffData>
                  <w:name w:val="Text4"/>
                  <w:enabled/>
                  <w:calcOnExit w:val="0"/>
                  <w:textInput/>
                </w:ffData>
              </w:fldChar>
            </w:r>
            <w:bookmarkStart w:id="5" w:name="Text4"/>
            <w:r w:rsidR="00B45F2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p>
          <w:p w:rsidR="00B45F2C" w:rsidRDefault="00B45F2C" w:rsidP="008D578A">
            <w:pPr>
              <w:rPr>
                <w:rFonts w:ascii="Arial" w:hAnsi="Arial" w:cs="Arial"/>
                <w:sz w:val="22"/>
              </w:rPr>
            </w:pPr>
            <w:r>
              <w:rPr>
                <w:rFonts w:ascii="Arial" w:hAnsi="Arial" w:cs="Arial"/>
                <w:sz w:val="22"/>
              </w:rPr>
              <w:t>T</w:t>
            </w:r>
            <w:r w:rsidRPr="008D578A">
              <w:rPr>
                <w:rFonts w:ascii="Arial" w:hAnsi="Arial" w:cs="Arial"/>
                <w:sz w:val="22"/>
              </w:rPr>
              <w:t>h</w:t>
            </w:r>
            <w:r>
              <w:rPr>
                <w:rFonts w:ascii="Arial" w:hAnsi="Arial" w:cs="Arial"/>
                <w:sz w:val="22"/>
              </w:rPr>
              <w:t>e</w:t>
            </w:r>
            <w:r w:rsidRPr="008D578A">
              <w:rPr>
                <w:rFonts w:ascii="Arial" w:hAnsi="Arial" w:cs="Arial"/>
                <w:sz w:val="22"/>
              </w:rPr>
              <w:t>s</w:t>
            </w:r>
            <w:r>
              <w:rPr>
                <w:rFonts w:ascii="Arial" w:hAnsi="Arial" w:cs="Arial"/>
                <w:sz w:val="22"/>
              </w:rPr>
              <w:t>e</w:t>
            </w:r>
            <w:r w:rsidRPr="008D578A">
              <w:rPr>
                <w:rFonts w:ascii="Arial" w:hAnsi="Arial" w:cs="Arial"/>
                <w:sz w:val="22"/>
              </w:rPr>
              <w:t xml:space="preserve"> </w:t>
            </w:r>
            <w:r>
              <w:rPr>
                <w:rFonts w:ascii="Arial" w:hAnsi="Arial" w:cs="Arial"/>
                <w:sz w:val="22"/>
              </w:rPr>
              <w:t>proposed special provisions</w:t>
            </w:r>
            <w:r w:rsidRPr="008D578A">
              <w:rPr>
                <w:rFonts w:ascii="Arial" w:hAnsi="Arial" w:cs="Arial"/>
                <w:sz w:val="22"/>
              </w:rPr>
              <w:t xml:space="preserve"> creat</w:t>
            </w:r>
            <w:r>
              <w:rPr>
                <w:rFonts w:ascii="Arial" w:hAnsi="Arial" w:cs="Arial"/>
                <w:sz w:val="22"/>
              </w:rPr>
              <w:t>e</w:t>
            </w:r>
            <w:r w:rsidRPr="008D578A">
              <w:rPr>
                <w:rFonts w:ascii="Arial" w:hAnsi="Arial" w:cs="Arial"/>
                <w:sz w:val="22"/>
              </w:rPr>
              <w:t xml:space="preserve"> a new </w:t>
            </w:r>
            <w:r>
              <w:rPr>
                <w:rFonts w:ascii="Arial" w:hAnsi="Arial" w:cs="Arial"/>
                <w:sz w:val="22"/>
              </w:rPr>
              <w:t>Specification Section</w:t>
            </w:r>
            <w:r w:rsidRPr="008D578A">
              <w:rPr>
                <w:rFonts w:ascii="Arial" w:hAnsi="Arial" w:cs="Arial"/>
                <w:sz w:val="22"/>
              </w:rPr>
              <w:t xml:space="preserve"> 240- Protection of Migratory Birds</w:t>
            </w:r>
            <w:r>
              <w:rPr>
                <w:rFonts w:ascii="Arial" w:hAnsi="Arial" w:cs="Arial"/>
                <w:sz w:val="22"/>
              </w:rPr>
              <w:t>.</w:t>
            </w:r>
            <w:r w:rsidRPr="008D578A">
              <w:rPr>
                <w:rFonts w:ascii="Arial" w:hAnsi="Arial" w:cs="Arial"/>
                <w:sz w:val="22"/>
              </w:rPr>
              <w:t xml:space="preserve"> </w:t>
            </w:r>
            <w:r>
              <w:rPr>
                <w:rFonts w:ascii="Arial" w:hAnsi="Arial" w:cs="Arial"/>
                <w:sz w:val="22"/>
              </w:rPr>
              <w:t>Section 240 wi</w:t>
            </w:r>
            <w:r w:rsidRPr="008D578A">
              <w:rPr>
                <w:rFonts w:ascii="Arial" w:hAnsi="Arial" w:cs="Arial"/>
                <w:sz w:val="22"/>
              </w:rPr>
              <w:t>ll address the requirements of the Migratory Bird Treaty Act (1918)</w:t>
            </w:r>
            <w:r>
              <w:rPr>
                <w:rFonts w:ascii="Arial" w:hAnsi="Arial" w:cs="Arial"/>
                <w:sz w:val="22"/>
              </w:rPr>
              <w:t xml:space="preserve">. It will </w:t>
            </w:r>
            <w:r w:rsidRPr="008C5860">
              <w:rPr>
                <w:rFonts w:ascii="Arial" w:hAnsi="Arial" w:cs="Arial"/>
                <w:sz w:val="22"/>
              </w:rPr>
              <w:t>ensure that</w:t>
            </w:r>
            <w:r>
              <w:rPr>
                <w:rFonts w:ascii="Arial" w:hAnsi="Arial" w:cs="Arial"/>
                <w:sz w:val="22"/>
              </w:rPr>
              <w:t xml:space="preserve"> consistent,</w:t>
            </w:r>
            <w:r w:rsidRPr="008C5860">
              <w:rPr>
                <w:rFonts w:ascii="Arial" w:hAnsi="Arial" w:cs="Arial"/>
                <w:sz w:val="22"/>
              </w:rPr>
              <w:t xml:space="preserve"> appropriate and reasonable measures are taken to prevent injury to and death of migratory birds</w:t>
            </w:r>
            <w:r>
              <w:rPr>
                <w:rFonts w:ascii="Arial" w:hAnsi="Arial" w:cs="Arial"/>
                <w:sz w:val="22"/>
              </w:rPr>
              <w:t xml:space="preserve"> and  that CDOT activities are compatible with current federal and state wildlife laws and regulations.</w:t>
            </w:r>
          </w:p>
          <w:p w:rsidR="00B45F2C" w:rsidRPr="008D578A" w:rsidRDefault="00B45F2C" w:rsidP="008D578A">
            <w:pPr>
              <w:rPr>
                <w:rFonts w:ascii="Arial" w:hAnsi="Arial" w:cs="Arial"/>
                <w:sz w:val="22"/>
              </w:rPr>
            </w:pPr>
          </w:p>
          <w:p w:rsidR="00B45F2C" w:rsidRPr="008D578A" w:rsidRDefault="00B45F2C" w:rsidP="008D578A">
            <w:pPr>
              <w:rPr>
                <w:rFonts w:ascii="Arial" w:hAnsi="Arial" w:cs="Arial"/>
                <w:sz w:val="22"/>
              </w:rPr>
            </w:pPr>
            <w:r w:rsidRPr="008D578A">
              <w:rPr>
                <w:rFonts w:ascii="Arial" w:hAnsi="Arial" w:cs="Arial"/>
                <w:sz w:val="22"/>
              </w:rPr>
              <w:t>The Environmental Advisory Committee (EAC) and the Specifications Unit has incorporated comments from PDAC, RPEMS and USFW agency to fulfill necessary provisions to protect migratory birds during construction.</w:t>
            </w:r>
          </w:p>
          <w:p w:rsidR="00B45F2C" w:rsidRPr="008D578A" w:rsidRDefault="00B45F2C" w:rsidP="008D578A">
            <w:pPr>
              <w:rPr>
                <w:rFonts w:ascii="Arial" w:hAnsi="Arial" w:cs="Arial"/>
                <w:sz w:val="22"/>
              </w:rPr>
            </w:pPr>
          </w:p>
          <w:p w:rsidR="00B45F2C" w:rsidRDefault="00B45F2C" w:rsidP="00EB1069">
            <w:pPr>
              <w:rPr>
                <w:rFonts w:ascii="Arial" w:hAnsi="Arial" w:cs="Arial"/>
                <w:sz w:val="22"/>
              </w:rPr>
            </w:pPr>
            <w:r w:rsidRPr="008D578A">
              <w:rPr>
                <w:rFonts w:ascii="Arial" w:hAnsi="Arial" w:cs="Arial"/>
                <w:sz w:val="22"/>
              </w:rPr>
              <w:t>A pay item has been created to measure and pay for Item 240- Wildlife Biologist, Unit Hour.</w:t>
            </w:r>
          </w:p>
          <w:p w:rsidR="00B45F2C" w:rsidRDefault="00501120" w:rsidP="00EB1069">
            <w:pPr>
              <w:rPr>
                <w:rFonts w:ascii="Arial" w:hAnsi="Arial" w:cs="Arial"/>
                <w:sz w:val="22"/>
              </w:rPr>
            </w:pPr>
            <w:r>
              <w:rPr>
                <w:rFonts w:ascii="Arial" w:hAnsi="Arial" w:cs="Arial"/>
                <w:sz w:val="22"/>
              </w:rPr>
              <w:fldChar w:fldCharType="end"/>
            </w:r>
            <w:bookmarkEnd w:id="5"/>
          </w:p>
        </w:tc>
      </w:tr>
      <w:tr w:rsidR="00B45F2C">
        <w:trPr>
          <w:cantSplit/>
          <w:trHeight w:val="4752"/>
        </w:trPr>
        <w:tc>
          <w:tcPr>
            <w:tcW w:w="8856" w:type="dxa"/>
            <w:gridSpan w:val="5"/>
            <w:tcBorders>
              <w:left w:val="single" w:sz="12" w:space="0" w:color="auto"/>
              <w:right w:val="single" w:sz="12" w:space="0" w:color="auto"/>
            </w:tcBorders>
          </w:tcPr>
          <w:p w:rsidR="00B45F2C" w:rsidRDefault="00B45F2C">
            <w:pPr>
              <w:rPr>
                <w:rFonts w:ascii="Arial" w:hAnsi="Arial" w:cs="Arial"/>
                <w:sz w:val="22"/>
              </w:rPr>
            </w:pPr>
            <w:r>
              <w:rPr>
                <w:rFonts w:ascii="Arial" w:hAnsi="Arial" w:cs="Arial"/>
                <w:sz w:val="22"/>
              </w:rPr>
              <w:t>New or Revised Specification:</w:t>
            </w:r>
          </w:p>
          <w:p w:rsidR="00B45F2C" w:rsidRDefault="00501120" w:rsidP="00D915C8">
            <w:pPr>
              <w:rPr>
                <w:rFonts w:ascii="Arial" w:hAnsi="Arial" w:cs="Arial"/>
                <w:sz w:val="22"/>
              </w:rPr>
            </w:pPr>
            <w:r>
              <w:rPr>
                <w:rFonts w:ascii="Arial" w:hAnsi="Arial" w:cs="Arial"/>
                <w:sz w:val="22"/>
              </w:rPr>
              <w:fldChar w:fldCharType="begin">
                <w:ffData>
                  <w:name w:val="Text5"/>
                  <w:enabled/>
                  <w:calcOnExit w:val="0"/>
                  <w:textInput/>
                </w:ffData>
              </w:fldChar>
            </w:r>
            <w:bookmarkStart w:id="6" w:name="Text5"/>
            <w:r w:rsidR="00B45F2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45F2C">
              <w:rPr>
                <w:rFonts w:ascii="Arial" w:hAnsi="Arial" w:cs="Arial"/>
                <w:sz w:val="22"/>
              </w:rPr>
              <w:t xml:space="preserve">See 3 attached project special provision work sheets for use on the appropriate type of project. </w:t>
            </w:r>
            <w:r>
              <w:rPr>
                <w:rFonts w:ascii="Arial" w:hAnsi="Arial" w:cs="Arial"/>
                <w:sz w:val="22"/>
              </w:rPr>
              <w:fldChar w:fldCharType="end"/>
            </w:r>
            <w:bookmarkEnd w:id="6"/>
          </w:p>
        </w:tc>
      </w:tr>
      <w:tr w:rsidR="00B45F2C">
        <w:trPr>
          <w:cantSplit/>
        </w:trPr>
        <w:tc>
          <w:tcPr>
            <w:tcW w:w="8856" w:type="dxa"/>
            <w:gridSpan w:val="5"/>
            <w:tcBorders>
              <w:left w:val="single" w:sz="12" w:space="0" w:color="auto"/>
              <w:bottom w:val="single" w:sz="12" w:space="0" w:color="auto"/>
              <w:right w:val="single" w:sz="12" w:space="0" w:color="auto"/>
            </w:tcBorders>
          </w:tcPr>
          <w:p w:rsidR="00B45F2C" w:rsidRDefault="00B45F2C">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rsidR="00B45F2C" w:rsidRDefault="00B45F2C">
      <w:pPr>
        <w:tabs>
          <w:tab w:val="right" w:pos="8640"/>
        </w:tabs>
        <w:rPr>
          <w:rFonts w:ascii="Arial" w:hAnsi="Arial" w:cs="Arial"/>
          <w:b/>
          <w:bCs/>
          <w:sz w:val="18"/>
        </w:rPr>
      </w:pPr>
      <w:r>
        <w:rPr>
          <w:sz w:val="22"/>
        </w:rPr>
        <w:tab/>
      </w:r>
      <w:r>
        <w:rPr>
          <w:rFonts w:ascii="Arial" w:hAnsi="Arial" w:cs="Arial"/>
          <w:b/>
          <w:bCs/>
          <w:sz w:val="18"/>
        </w:rPr>
        <w:t>CDOT Form 1215     10/01</w:t>
      </w:r>
    </w:p>
    <w:p w:rsidR="003C3F65" w:rsidRDefault="00B45F2C" w:rsidP="00AE5F9F">
      <w:pPr>
        <w:pStyle w:val="BodyTextIndent"/>
        <w:ind w:left="0"/>
        <w:jc w:val="center"/>
        <w:rPr>
          <w:szCs w:val="22"/>
        </w:rPr>
      </w:pPr>
      <w:r>
        <w:br w:type="page"/>
      </w:r>
    </w:p>
    <w:p w:rsidR="00AE5F9F" w:rsidRDefault="00AE5F9F" w:rsidP="00E66C6E">
      <w:pPr>
        <w:tabs>
          <w:tab w:val="num" w:pos="1080"/>
        </w:tabs>
        <w:jc w:val="center"/>
        <w:rPr>
          <w:b/>
          <w:sz w:val="22"/>
          <w:szCs w:val="22"/>
          <w:u w:val="single"/>
        </w:rPr>
      </w:pPr>
      <w:r w:rsidRPr="00583240">
        <w:rPr>
          <w:b/>
          <w:sz w:val="22"/>
          <w:szCs w:val="22"/>
          <w:u w:val="single"/>
        </w:rPr>
        <w:lastRenderedPageBreak/>
        <w:t xml:space="preserve">PROJECT SPECIAL PROVISION WORK SHEET FOR PROJECTS INVOLVING CLEARING </w:t>
      </w:r>
    </w:p>
    <w:p w:rsidR="00AE5F9F" w:rsidRPr="00583240" w:rsidRDefault="00AE5F9F" w:rsidP="00E66C6E">
      <w:pPr>
        <w:tabs>
          <w:tab w:val="num" w:pos="1080"/>
        </w:tabs>
        <w:jc w:val="center"/>
        <w:rPr>
          <w:b/>
          <w:sz w:val="22"/>
          <w:szCs w:val="22"/>
          <w:u w:val="single"/>
        </w:rPr>
      </w:pPr>
      <w:r w:rsidRPr="00583240">
        <w:rPr>
          <w:b/>
          <w:sz w:val="22"/>
          <w:szCs w:val="22"/>
          <w:u w:val="single"/>
        </w:rPr>
        <w:t>AND GRUBBING</w:t>
      </w:r>
      <w:r>
        <w:rPr>
          <w:b/>
          <w:sz w:val="22"/>
          <w:szCs w:val="22"/>
          <w:u w:val="single"/>
        </w:rPr>
        <w:t>, EARTHWORK,</w:t>
      </w:r>
      <w:r w:rsidRPr="00583240">
        <w:rPr>
          <w:b/>
          <w:sz w:val="22"/>
          <w:szCs w:val="22"/>
          <w:u w:val="single"/>
        </w:rPr>
        <w:t xml:space="preserve"> STRUCTURES</w:t>
      </w:r>
      <w:r>
        <w:rPr>
          <w:b/>
          <w:sz w:val="22"/>
          <w:szCs w:val="22"/>
          <w:u w:val="single"/>
        </w:rPr>
        <w:t>, OR A COMBINATION THEREOF WHEN THE BIOLOGICAL WORK IS PERFORMED BY A CDOT BIOLOGIST</w:t>
      </w:r>
      <w:r w:rsidRPr="00583240">
        <w:rPr>
          <w:b/>
          <w:sz w:val="22"/>
          <w:szCs w:val="22"/>
          <w:u w:val="single"/>
        </w:rPr>
        <w:t>:</w:t>
      </w:r>
    </w:p>
    <w:p w:rsidR="00AE5F9F" w:rsidRPr="00583240" w:rsidRDefault="00AE5F9F" w:rsidP="00E66C6E">
      <w:pPr>
        <w:spacing w:after="120"/>
        <w:jc w:val="center"/>
        <w:rPr>
          <w:sz w:val="22"/>
          <w:szCs w:val="22"/>
        </w:rPr>
      </w:pPr>
      <w:r w:rsidRPr="00583240">
        <w:rPr>
          <w:sz w:val="22"/>
          <w:szCs w:val="22"/>
        </w:rPr>
        <w:t>1</w:t>
      </w:r>
    </w:p>
    <w:p w:rsidR="00AE5F9F" w:rsidRPr="00583240" w:rsidRDefault="00AE5F9F" w:rsidP="00E66C6E">
      <w:pPr>
        <w:spacing w:after="120"/>
        <w:jc w:val="center"/>
        <w:rPr>
          <w:sz w:val="22"/>
          <w:szCs w:val="22"/>
        </w:rPr>
      </w:pPr>
      <w:r w:rsidRPr="00583240">
        <w:rPr>
          <w:sz w:val="22"/>
          <w:szCs w:val="22"/>
        </w:rPr>
        <w:t>SECTION 240</w:t>
      </w:r>
    </w:p>
    <w:p w:rsidR="00AE5F9F" w:rsidRPr="00583240" w:rsidRDefault="00AE5F9F" w:rsidP="00E66C6E">
      <w:pPr>
        <w:spacing w:after="120"/>
        <w:jc w:val="center"/>
        <w:rPr>
          <w:sz w:val="22"/>
          <w:szCs w:val="22"/>
        </w:rPr>
      </w:pPr>
      <w:r w:rsidRPr="00583240">
        <w:rPr>
          <w:sz w:val="22"/>
          <w:szCs w:val="22"/>
        </w:rPr>
        <w:t>PROTECTION OF MIGRATORY BIRDS</w:t>
      </w:r>
    </w:p>
    <w:p w:rsidR="00AE5F9F" w:rsidRPr="00583240" w:rsidRDefault="00AE5F9F" w:rsidP="00E66C6E">
      <w:pPr>
        <w:spacing w:after="120"/>
        <w:rPr>
          <w:sz w:val="22"/>
          <w:szCs w:val="22"/>
        </w:rPr>
      </w:pPr>
      <w:r w:rsidRPr="00583240">
        <w:rPr>
          <w:sz w:val="22"/>
          <w:szCs w:val="22"/>
        </w:rPr>
        <w:t>Section 240 is hereby added to the Standard Specifications for this project as follows:</w:t>
      </w:r>
    </w:p>
    <w:p w:rsidR="00AE5F9F" w:rsidRPr="00583240" w:rsidRDefault="00AE5F9F" w:rsidP="00E66C6E">
      <w:pPr>
        <w:spacing w:after="120"/>
        <w:jc w:val="center"/>
        <w:rPr>
          <w:b/>
          <w:sz w:val="22"/>
          <w:szCs w:val="22"/>
        </w:rPr>
      </w:pPr>
      <w:r w:rsidRPr="00583240">
        <w:rPr>
          <w:b/>
          <w:sz w:val="22"/>
          <w:szCs w:val="22"/>
        </w:rPr>
        <w:t>DESCRIPTION</w:t>
      </w:r>
    </w:p>
    <w:p w:rsidR="00AE5F9F" w:rsidRPr="00583240" w:rsidRDefault="00AE5F9F" w:rsidP="00E66C6E">
      <w:pPr>
        <w:spacing w:after="120"/>
        <w:rPr>
          <w:sz w:val="22"/>
          <w:szCs w:val="22"/>
        </w:rPr>
      </w:pPr>
      <w:r w:rsidRPr="00583240">
        <w:rPr>
          <w:b/>
          <w:sz w:val="22"/>
          <w:szCs w:val="22"/>
        </w:rPr>
        <w:t xml:space="preserve">240.01 </w:t>
      </w:r>
      <w:r w:rsidRPr="00583240">
        <w:rPr>
          <w:sz w:val="22"/>
          <w:szCs w:val="22"/>
        </w:rPr>
        <w:t xml:space="preserve">This work consists of protecting migratory birds during construction. </w:t>
      </w:r>
    </w:p>
    <w:p w:rsidR="00AE5F9F" w:rsidRPr="00583240" w:rsidRDefault="00AE5F9F" w:rsidP="00E66C6E">
      <w:pPr>
        <w:spacing w:after="120"/>
        <w:jc w:val="center"/>
        <w:rPr>
          <w:b/>
          <w:sz w:val="22"/>
          <w:szCs w:val="22"/>
        </w:rPr>
      </w:pPr>
      <w:r w:rsidRPr="00583240">
        <w:rPr>
          <w:b/>
          <w:sz w:val="22"/>
          <w:szCs w:val="22"/>
        </w:rPr>
        <w:t>MATERIALS AND CONSTRUCTION REQUIREMENTS</w:t>
      </w:r>
    </w:p>
    <w:p w:rsidR="00AE5F9F" w:rsidRDefault="00AE5F9F" w:rsidP="00E66C6E">
      <w:pPr>
        <w:spacing w:after="120"/>
        <w:rPr>
          <w:sz w:val="22"/>
          <w:szCs w:val="22"/>
        </w:rPr>
      </w:pPr>
      <w:r w:rsidRPr="00583240">
        <w:rPr>
          <w:b/>
          <w:sz w:val="22"/>
          <w:szCs w:val="22"/>
        </w:rPr>
        <w:t xml:space="preserve">240.02 </w:t>
      </w:r>
      <w:r w:rsidRPr="00583240">
        <w:rPr>
          <w:sz w:val="22"/>
          <w:szCs w:val="22"/>
        </w:rPr>
        <w:t xml:space="preserve">The Contractor shall schedule clearing and grubbing operations and work on structures to avoid taking (pursue, hunt, take, capture or kill; attempt to take, capture, kill or possess) migratory birds protected by the Migratory Bird Treaty Act (MBTA). </w:t>
      </w:r>
    </w:p>
    <w:p w:rsidR="00AE5F9F" w:rsidRPr="0043203C" w:rsidRDefault="00AE5F9F" w:rsidP="00AE5F9F">
      <w:pPr>
        <w:pStyle w:val="ListParagraph"/>
        <w:numPr>
          <w:ilvl w:val="1"/>
          <w:numId w:val="9"/>
        </w:numPr>
        <w:tabs>
          <w:tab w:val="left" w:pos="360"/>
        </w:tabs>
        <w:spacing w:after="120"/>
        <w:ind w:left="360"/>
        <w:contextualSpacing w:val="0"/>
        <w:rPr>
          <w:rFonts w:ascii="Times New Roman" w:hAnsi="Times New Roman"/>
          <w:sz w:val="22"/>
          <w:szCs w:val="22"/>
        </w:rPr>
      </w:pPr>
      <w:r w:rsidRPr="0043203C">
        <w:rPr>
          <w:rFonts w:ascii="Times New Roman" w:hAnsi="Times New Roman"/>
          <w:i/>
          <w:sz w:val="22"/>
          <w:szCs w:val="22"/>
        </w:rPr>
        <w:t xml:space="preserve">Vegetation </w:t>
      </w:r>
      <w:r w:rsidRPr="00AC011E">
        <w:rPr>
          <w:rFonts w:ascii="Times New Roman" w:hAnsi="Times New Roman"/>
          <w:i/>
          <w:color w:val="auto"/>
          <w:sz w:val="22"/>
          <w:szCs w:val="22"/>
        </w:rPr>
        <w:t>Removal.</w:t>
      </w:r>
      <w:r w:rsidRPr="00AC011E">
        <w:rPr>
          <w:rFonts w:ascii="Times New Roman" w:hAnsi="Times New Roman"/>
          <w:color w:val="auto"/>
          <w:sz w:val="22"/>
          <w:szCs w:val="22"/>
        </w:rPr>
        <w:t xml:space="preserve">  When possible, vegetation shall be cleared prior to the time active nests are present.</w:t>
      </w:r>
      <w:r w:rsidRPr="0043203C">
        <w:rPr>
          <w:rFonts w:ascii="Times New Roman" w:hAnsi="Times New Roman"/>
          <w:sz w:val="22"/>
          <w:szCs w:val="22"/>
        </w:rPr>
        <w:t xml:space="preserve"> Vegetation removal activities shall be timed to avoid the migratory bird breeding season which begins on April 1 and runs to August 31. All areas scheduled for clearing and grubbing between April 1 and August 31 </w:t>
      </w:r>
      <w:r>
        <w:rPr>
          <w:rFonts w:ascii="Times New Roman" w:hAnsi="Times New Roman"/>
          <w:sz w:val="22"/>
          <w:szCs w:val="22"/>
        </w:rPr>
        <w:t>will</w:t>
      </w:r>
      <w:r w:rsidRPr="0043203C">
        <w:rPr>
          <w:rFonts w:ascii="Times New Roman" w:hAnsi="Times New Roman"/>
          <w:sz w:val="22"/>
          <w:szCs w:val="22"/>
        </w:rPr>
        <w:t xml:space="preserve"> first be surveyed within the work limits</w:t>
      </w:r>
      <w:r>
        <w:rPr>
          <w:rFonts w:ascii="Times New Roman" w:hAnsi="Times New Roman"/>
          <w:sz w:val="22"/>
          <w:szCs w:val="22"/>
        </w:rPr>
        <w:t xml:space="preserve"> by a CDOT biologist</w:t>
      </w:r>
      <w:r w:rsidRPr="0043203C">
        <w:rPr>
          <w:rFonts w:ascii="Times New Roman" w:hAnsi="Times New Roman"/>
          <w:sz w:val="22"/>
          <w:szCs w:val="22"/>
        </w:rPr>
        <w:t xml:space="preserve"> for active migratory bird nests. </w:t>
      </w:r>
      <w:r>
        <w:rPr>
          <w:rFonts w:ascii="Times New Roman" w:hAnsi="Times New Roman"/>
          <w:sz w:val="22"/>
          <w:szCs w:val="22"/>
        </w:rPr>
        <w:t>The CDOT biologist</w:t>
      </w:r>
      <w:r w:rsidRPr="0043203C">
        <w:rPr>
          <w:rFonts w:ascii="Times New Roman" w:hAnsi="Times New Roman"/>
          <w:sz w:val="22"/>
          <w:szCs w:val="22"/>
        </w:rPr>
        <w:t xml:space="preserve"> will also survey active migratory bird nests within 50 feet </w:t>
      </w:r>
      <w:r>
        <w:rPr>
          <w:rFonts w:ascii="Times New Roman" w:hAnsi="Times New Roman"/>
          <w:sz w:val="22"/>
          <w:szCs w:val="22"/>
        </w:rPr>
        <w:t>of the</w:t>
      </w:r>
      <w:r w:rsidRPr="0043203C">
        <w:rPr>
          <w:rFonts w:ascii="Times New Roman" w:hAnsi="Times New Roman"/>
          <w:sz w:val="22"/>
          <w:szCs w:val="22"/>
        </w:rPr>
        <w:t xml:space="preserve"> work limits. Project personnel</w:t>
      </w:r>
      <w:r w:rsidRPr="00E66C6E">
        <w:rPr>
          <w:rFonts w:ascii="Times New Roman" w:hAnsi="Times New Roman"/>
          <w:sz w:val="22"/>
          <w:szCs w:val="22"/>
        </w:rPr>
        <w:t xml:space="preserve"> </w:t>
      </w:r>
      <w:r>
        <w:rPr>
          <w:rFonts w:ascii="Times New Roman" w:hAnsi="Times New Roman"/>
          <w:sz w:val="22"/>
          <w:szCs w:val="22"/>
        </w:rPr>
        <w:t xml:space="preserve">shall enter areas outside CDOT right of way only if a Form 730, </w:t>
      </w:r>
      <w:r w:rsidRPr="00077744">
        <w:rPr>
          <w:rFonts w:ascii="Times New Roman" w:hAnsi="Times New Roman"/>
          <w:i/>
          <w:sz w:val="22"/>
          <w:szCs w:val="22"/>
        </w:rPr>
        <w:t>Permission to Enter Property</w:t>
      </w:r>
      <w:r w:rsidRPr="00077744">
        <w:rPr>
          <w:rFonts w:ascii="Times New Roman" w:hAnsi="Times New Roman"/>
          <w:sz w:val="22"/>
          <w:szCs w:val="22"/>
        </w:rPr>
        <w:t>,</w:t>
      </w:r>
      <w:r>
        <w:rPr>
          <w:rFonts w:ascii="Times New Roman" w:hAnsi="Times New Roman"/>
          <w:sz w:val="22"/>
          <w:szCs w:val="22"/>
        </w:rPr>
        <w:t xml:space="preserve"> has been signed by the property owner</w:t>
      </w:r>
      <w:r w:rsidRPr="0043203C">
        <w:rPr>
          <w:rFonts w:ascii="Times New Roman" w:hAnsi="Times New Roman"/>
          <w:sz w:val="22"/>
          <w:szCs w:val="22"/>
        </w:rPr>
        <w:t xml:space="preserve">. The Contractor shall avoid all active migratory bird nests and the area within 50 feet of the nests or within the area recommended by </w:t>
      </w:r>
      <w:r>
        <w:rPr>
          <w:rFonts w:ascii="Times New Roman" w:hAnsi="Times New Roman"/>
          <w:sz w:val="22"/>
          <w:szCs w:val="22"/>
        </w:rPr>
        <w:t>the CDOT biologist</w:t>
      </w:r>
      <w:r w:rsidRPr="0043203C">
        <w:rPr>
          <w:rFonts w:ascii="Times New Roman" w:hAnsi="Times New Roman"/>
          <w:sz w:val="22"/>
          <w:szCs w:val="22"/>
        </w:rPr>
        <w:t xml:space="preserve"> until all nests within that area have become inactive.  Inactive nest removal and other necessary measures shall be incorporated into the work as follows:</w:t>
      </w:r>
    </w:p>
    <w:p w:rsidR="00AE5F9F" w:rsidRPr="00071780" w:rsidRDefault="00AE5F9F" w:rsidP="00AE5F9F">
      <w:pPr>
        <w:pStyle w:val="ListParagraph"/>
        <w:numPr>
          <w:ilvl w:val="1"/>
          <w:numId w:val="8"/>
        </w:numPr>
        <w:tabs>
          <w:tab w:val="left" w:pos="720"/>
        </w:tabs>
        <w:spacing w:after="120"/>
        <w:ind w:left="720"/>
        <w:contextualSpacing w:val="0"/>
        <w:rPr>
          <w:rFonts w:ascii="Times New Roman" w:hAnsi="Times New Roman"/>
          <w:sz w:val="22"/>
          <w:szCs w:val="22"/>
        </w:rPr>
      </w:pPr>
      <w:r w:rsidRPr="00071780">
        <w:rPr>
          <w:rFonts w:ascii="Times New Roman" w:hAnsi="Times New Roman"/>
          <w:i/>
          <w:sz w:val="22"/>
          <w:szCs w:val="22"/>
        </w:rPr>
        <w:t>Grasses and Forbs Management</w:t>
      </w:r>
      <w:r w:rsidRPr="00071780">
        <w:rPr>
          <w:rFonts w:ascii="Times New Roman" w:hAnsi="Times New Roman"/>
          <w:sz w:val="22"/>
          <w:szCs w:val="22"/>
        </w:rPr>
        <w:t xml:space="preserve">.  Due to the potential for encountering ground nesting birds’ habitat, if </w:t>
      </w:r>
      <w:r w:rsidRPr="00277456">
        <w:rPr>
          <w:rFonts w:ascii="Times New Roman" w:hAnsi="Times New Roman"/>
          <w:sz w:val="22"/>
          <w:szCs w:val="22"/>
        </w:rPr>
        <w:t>work occurs between April 1 and August 31, the area will be surveyed by the CDOT biologist immediately prior to ground disturbing activities. The Contractor shall notify the Engineer at least ten working days in advance of the need for the CDOT biologist to perform the survey.  The undisturbed</w:t>
      </w:r>
      <w:r w:rsidRPr="00071780">
        <w:rPr>
          <w:rFonts w:ascii="Times New Roman" w:hAnsi="Times New Roman"/>
          <w:sz w:val="22"/>
          <w:szCs w:val="22"/>
        </w:rPr>
        <w:t xml:space="preserve"> ground cover </w:t>
      </w:r>
      <w:r>
        <w:rPr>
          <w:rFonts w:ascii="Times New Roman" w:hAnsi="Times New Roman"/>
          <w:sz w:val="22"/>
          <w:szCs w:val="22"/>
        </w:rPr>
        <w:t>inside of the right of way within 50 feet of the planned disturbance</w:t>
      </w:r>
      <w:r w:rsidRPr="00071780">
        <w:rPr>
          <w:rFonts w:ascii="Times New Roman" w:hAnsi="Times New Roman"/>
          <w:sz w:val="22"/>
          <w:szCs w:val="22"/>
        </w:rPr>
        <w:t xml:space="preserve"> shall be maintained at a height of 6 inches or less beginning April 1 and continuing until August 31 or until the end of ground disturbance work</w:t>
      </w:r>
      <w:r>
        <w:rPr>
          <w:rFonts w:ascii="Times New Roman" w:hAnsi="Times New Roman"/>
          <w:sz w:val="22"/>
          <w:szCs w:val="22"/>
        </w:rPr>
        <w:t>,</w:t>
      </w:r>
      <w:r w:rsidRPr="00071780">
        <w:rPr>
          <w:rFonts w:ascii="Times New Roman" w:hAnsi="Times New Roman"/>
          <w:sz w:val="22"/>
          <w:szCs w:val="22"/>
        </w:rPr>
        <w:t xml:space="preserve"> whichever comes first. If birds establish a nest </w:t>
      </w:r>
      <w:r>
        <w:rPr>
          <w:rFonts w:ascii="Times New Roman" w:hAnsi="Times New Roman"/>
          <w:sz w:val="22"/>
          <w:szCs w:val="22"/>
        </w:rPr>
        <w:t>within the survey area</w:t>
      </w:r>
      <w:r w:rsidRPr="00071780">
        <w:rPr>
          <w:rFonts w:ascii="Times New Roman" w:hAnsi="Times New Roman"/>
          <w:sz w:val="22"/>
          <w:szCs w:val="22"/>
        </w:rPr>
        <w:t xml:space="preserve">, </w:t>
      </w:r>
      <w:r>
        <w:rPr>
          <w:rFonts w:ascii="Times New Roman" w:hAnsi="Times New Roman"/>
          <w:sz w:val="22"/>
          <w:szCs w:val="22"/>
        </w:rPr>
        <w:t xml:space="preserve">an appropriate buffer of 50 feet or more will be established </w:t>
      </w:r>
      <w:r w:rsidRPr="00071780">
        <w:rPr>
          <w:rFonts w:ascii="Times New Roman" w:hAnsi="Times New Roman"/>
          <w:sz w:val="22"/>
          <w:szCs w:val="22"/>
        </w:rPr>
        <w:t xml:space="preserve">around the nest </w:t>
      </w:r>
      <w:r>
        <w:rPr>
          <w:rFonts w:ascii="Times New Roman" w:hAnsi="Times New Roman"/>
          <w:sz w:val="22"/>
          <w:szCs w:val="22"/>
        </w:rPr>
        <w:t>by the CDOT biologist.</w:t>
      </w:r>
      <w:r w:rsidRPr="00071780">
        <w:rPr>
          <w:rFonts w:ascii="Times New Roman" w:hAnsi="Times New Roman"/>
          <w:sz w:val="22"/>
          <w:szCs w:val="22"/>
        </w:rPr>
        <w:t xml:space="preserve"> </w:t>
      </w:r>
      <w:r>
        <w:rPr>
          <w:rFonts w:ascii="Times New Roman" w:hAnsi="Times New Roman"/>
          <w:sz w:val="22"/>
          <w:szCs w:val="22"/>
        </w:rPr>
        <w:t>The Contractor</w:t>
      </w:r>
      <w:r w:rsidRPr="00071780">
        <w:rPr>
          <w:rFonts w:ascii="Times New Roman" w:hAnsi="Times New Roman"/>
          <w:sz w:val="22"/>
          <w:szCs w:val="22"/>
        </w:rPr>
        <w:t xml:space="preserve"> shall </w:t>
      </w:r>
      <w:r>
        <w:rPr>
          <w:rFonts w:ascii="Times New Roman" w:hAnsi="Times New Roman"/>
          <w:sz w:val="22"/>
          <w:szCs w:val="22"/>
        </w:rPr>
        <w:t>install</w:t>
      </w:r>
      <w:r w:rsidRPr="00071780">
        <w:rPr>
          <w:rFonts w:ascii="Times New Roman" w:hAnsi="Times New Roman"/>
          <w:sz w:val="22"/>
          <w:szCs w:val="22"/>
        </w:rPr>
        <w:t xml:space="preserve"> fence (plastic) </w:t>
      </w:r>
      <w:r>
        <w:rPr>
          <w:rFonts w:ascii="Times New Roman" w:hAnsi="Times New Roman"/>
          <w:sz w:val="22"/>
          <w:szCs w:val="22"/>
        </w:rPr>
        <w:t>at the perimeter of the buffer.</w:t>
      </w:r>
      <w:r w:rsidRPr="00071780">
        <w:rPr>
          <w:rFonts w:ascii="Times New Roman" w:hAnsi="Times New Roman"/>
          <w:sz w:val="22"/>
          <w:szCs w:val="22"/>
        </w:rPr>
        <w:t xml:space="preserve"> </w:t>
      </w:r>
      <w:r>
        <w:rPr>
          <w:rFonts w:ascii="Times New Roman" w:hAnsi="Times New Roman"/>
          <w:sz w:val="22"/>
          <w:szCs w:val="22"/>
        </w:rPr>
        <w:t>Construction activities</w:t>
      </w:r>
      <w:r w:rsidRPr="00071780">
        <w:rPr>
          <w:rFonts w:ascii="Times New Roman" w:hAnsi="Times New Roman"/>
          <w:sz w:val="22"/>
          <w:szCs w:val="22"/>
        </w:rPr>
        <w:t xml:space="preserve"> shall not proceed within the buffer until the young have fledged or the nests have become inactive.  If the fence is knocked down or destroyed by the Contractor, the Engineer will suspend the work, wholly or in part, until the fence is satisfactorily repaired at the Contractor’s expense. Time lost due to such suspension will not be considered a basis for adjustment of time charges, but will be charged as contract time.</w:t>
      </w:r>
      <w:r>
        <w:rPr>
          <w:rFonts w:ascii="Times New Roman" w:hAnsi="Times New Roman"/>
          <w:sz w:val="22"/>
          <w:szCs w:val="22"/>
        </w:rPr>
        <w:t xml:space="preserve">  The taking of a migratory bird shall be reported to the Engineer.  The Contractor shall be responsible for penalties levied by the U.S. Fish and Wildlife Service for the taking of a migratory bird. </w:t>
      </w:r>
    </w:p>
    <w:p w:rsidR="00AE5F9F" w:rsidRDefault="00AE5F9F" w:rsidP="00AE5F9F">
      <w:pPr>
        <w:numPr>
          <w:ilvl w:val="0"/>
          <w:numId w:val="7"/>
        </w:numPr>
        <w:spacing w:after="120" w:line="276" w:lineRule="auto"/>
        <w:rPr>
          <w:sz w:val="22"/>
          <w:szCs w:val="22"/>
        </w:rPr>
      </w:pPr>
      <w:r w:rsidRPr="00583240">
        <w:rPr>
          <w:i/>
          <w:sz w:val="22"/>
          <w:szCs w:val="22"/>
        </w:rPr>
        <w:t>Tree and Shrub Removal or Trimming.</w:t>
      </w:r>
      <w:r w:rsidRPr="00583240">
        <w:rPr>
          <w:sz w:val="22"/>
          <w:szCs w:val="22"/>
        </w:rPr>
        <w:t xml:space="preserve">  Tree and shrub removal or trimming shall occur before April 1 or after August 31 if possible.  If tree and shrub removal or trimming will occur between April 1 and August 31, a survey for active nests </w:t>
      </w:r>
      <w:r>
        <w:rPr>
          <w:sz w:val="22"/>
          <w:szCs w:val="22"/>
        </w:rPr>
        <w:t>will</w:t>
      </w:r>
      <w:r w:rsidRPr="00583240">
        <w:rPr>
          <w:sz w:val="22"/>
          <w:szCs w:val="22"/>
        </w:rPr>
        <w:t xml:space="preserve"> be conducted by </w:t>
      </w:r>
      <w:r>
        <w:rPr>
          <w:sz w:val="22"/>
          <w:szCs w:val="22"/>
        </w:rPr>
        <w:t xml:space="preserve">CDOT personnel </w:t>
      </w:r>
      <w:r w:rsidRPr="00583240">
        <w:rPr>
          <w:sz w:val="22"/>
          <w:szCs w:val="22"/>
        </w:rPr>
        <w:t>immediately prior to beginning work in each area or phase of tree and shrub removal or trimming.</w:t>
      </w:r>
      <w:r>
        <w:rPr>
          <w:sz w:val="22"/>
          <w:szCs w:val="22"/>
        </w:rPr>
        <w:t xml:space="preserve"> The Contractor shall notify the Engineer at least ten working days in advance of the need for the CDOT biologist to perform the survey.</w:t>
      </w:r>
      <w:r w:rsidRPr="00071780">
        <w:rPr>
          <w:sz w:val="22"/>
          <w:szCs w:val="22"/>
        </w:rPr>
        <w:t xml:space="preserve">  </w:t>
      </w:r>
      <w:r w:rsidRPr="00583240">
        <w:rPr>
          <w:sz w:val="22"/>
          <w:szCs w:val="22"/>
        </w:rPr>
        <w:t xml:space="preserve">If an active nest containing eggs or young birds </w:t>
      </w:r>
      <w:r>
        <w:rPr>
          <w:sz w:val="22"/>
          <w:szCs w:val="22"/>
        </w:rPr>
        <w:t>are</w:t>
      </w:r>
      <w:r w:rsidRPr="00583240">
        <w:rPr>
          <w:sz w:val="22"/>
          <w:szCs w:val="22"/>
        </w:rPr>
        <w:t xml:space="preserve"> found, the vegetation shall remain undisturbed and protected until the young fledge, i.e., leave the nest.  </w:t>
      </w:r>
      <w:r>
        <w:rPr>
          <w:sz w:val="22"/>
          <w:szCs w:val="22"/>
        </w:rPr>
        <w:t>The Contractor shall install</w:t>
      </w:r>
      <w:r w:rsidRPr="00583240">
        <w:rPr>
          <w:sz w:val="22"/>
          <w:szCs w:val="22"/>
        </w:rPr>
        <w:t xml:space="preserve"> fence (plastic) </w:t>
      </w:r>
      <w:r w:rsidRPr="00AC011E">
        <w:rPr>
          <w:sz w:val="22"/>
          <w:szCs w:val="22"/>
        </w:rPr>
        <w:t>placed at a minimum distance of 50 feet from nests to be undisturbed. A larger buffer shall be used if recom</w:t>
      </w:r>
      <w:r w:rsidRPr="00583240">
        <w:rPr>
          <w:sz w:val="22"/>
          <w:szCs w:val="22"/>
        </w:rPr>
        <w:t>mended by</w:t>
      </w:r>
      <w:r>
        <w:rPr>
          <w:sz w:val="22"/>
          <w:szCs w:val="22"/>
        </w:rPr>
        <w:t xml:space="preserve"> the CDOT biologist</w:t>
      </w:r>
      <w:r w:rsidRPr="00583240">
        <w:rPr>
          <w:sz w:val="22"/>
          <w:szCs w:val="22"/>
        </w:rPr>
        <w:t xml:space="preserve">.  Work shall not proceed within the fence line until the young have fledged or the nests have become inactive.  If the fence is knocked down or destroyed by the Contractor, the Engineer will </w:t>
      </w:r>
      <w:r w:rsidRPr="00583240">
        <w:rPr>
          <w:sz w:val="22"/>
          <w:szCs w:val="22"/>
        </w:rPr>
        <w:lastRenderedPageBreak/>
        <w:t>suspend the work, wholly or in part, until the fence is satisfactorily repaired at the Contractor’s expense. Time lost due to such suspension will not be considered a basis for adjustment of time charges, but will be charged as contract time.</w:t>
      </w:r>
    </w:p>
    <w:p w:rsidR="00AE5F9F" w:rsidRPr="00583240" w:rsidRDefault="00AE5F9F" w:rsidP="00E66C6E">
      <w:pPr>
        <w:spacing w:after="120"/>
        <w:rPr>
          <w:color w:val="800000"/>
          <w:sz w:val="22"/>
          <w:szCs w:val="22"/>
        </w:rPr>
      </w:pPr>
      <w:r w:rsidRPr="00583240">
        <w:rPr>
          <w:color w:val="800000"/>
          <w:sz w:val="22"/>
          <w:szCs w:val="22"/>
        </w:rPr>
        <w:t>♦ ▲♥</w:t>
      </w:r>
    </w:p>
    <w:p w:rsidR="00AE5F9F" w:rsidRPr="0023219D" w:rsidRDefault="00AE5F9F" w:rsidP="00AE5F9F">
      <w:pPr>
        <w:pStyle w:val="ListParagraph"/>
        <w:numPr>
          <w:ilvl w:val="0"/>
          <w:numId w:val="8"/>
        </w:numPr>
        <w:tabs>
          <w:tab w:val="left" w:pos="360"/>
        </w:tabs>
        <w:spacing w:after="120"/>
        <w:ind w:left="360"/>
        <w:contextualSpacing w:val="0"/>
        <w:rPr>
          <w:rFonts w:ascii="Times New Roman" w:hAnsi="Times New Roman"/>
          <w:sz w:val="22"/>
          <w:szCs w:val="22"/>
        </w:rPr>
      </w:pPr>
      <w:r w:rsidRPr="0023219D">
        <w:rPr>
          <w:rFonts w:ascii="Times New Roman" w:hAnsi="Times New Roman"/>
          <w:i/>
          <w:sz w:val="22"/>
          <w:szCs w:val="22"/>
        </w:rPr>
        <w:t>Work on structures</w:t>
      </w:r>
      <w:r w:rsidRPr="0023219D">
        <w:rPr>
          <w:rFonts w:ascii="Times New Roman" w:hAnsi="Times New Roman"/>
          <w:sz w:val="22"/>
          <w:szCs w:val="22"/>
        </w:rPr>
        <w:t>. The Contractor shall prosecute work on structures in a manner that does not result in a taking of migratory birds protected by the Migratory Bird Treaty Act (MBTA).  The Contractor shall not prosecute the work on structures during the primary breeding season, April 1 through August 31, unless he takes the following actions:</w:t>
      </w:r>
    </w:p>
    <w:p w:rsidR="00AE5F9F" w:rsidRPr="00B723C4" w:rsidRDefault="00AE5F9F" w:rsidP="00AE5F9F">
      <w:pPr>
        <w:numPr>
          <w:ilvl w:val="0"/>
          <w:numId w:val="6"/>
        </w:numPr>
        <w:tabs>
          <w:tab w:val="left" w:pos="720"/>
        </w:tabs>
        <w:spacing w:after="120"/>
        <w:rPr>
          <w:sz w:val="22"/>
          <w:szCs w:val="22"/>
        </w:rPr>
      </w:pPr>
      <w:r w:rsidRPr="00B723C4">
        <w:rPr>
          <w:sz w:val="22"/>
          <w:szCs w:val="22"/>
        </w:rPr>
        <w:t>The Contractor shall remove existing nests prior to April 1.  If the Contract is not awarded prior to April 1 and CDOT has removed existing nests,</w:t>
      </w:r>
      <w:r w:rsidRPr="00B723C4">
        <w:rPr>
          <w:sz w:val="22"/>
          <w:szCs w:val="22"/>
          <w:vertAlign w:val="superscript"/>
        </w:rPr>
        <w:t xml:space="preserve"> </w:t>
      </w:r>
      <w:r w:rsidRPr="00B723C4">
        <w:rPr>
          <w:sz w:val="22"/>
          <w:szCs w:val="22"/>
        </w:rPr>
        <w:t xml:space="preserve">then the monitoring of nest building shall become the Contractor’s responsibility upon </w:t>
      </w:r>
      <w:r>
        <w:rPr>
          <w:sz w:val="22"/>
          <w:szCs w:val="22"/>
        </w:rPr>
        <w:t xml:space="preserve">the </w:t>
      </w:r>
      <w:r w:rsidRPr="00B723C4">
        <w:rPr>
          <w:sz w:val="22"/>
          <w:szCs w:val="22"/>
        </w:rPr>
        <w:t xml:space="preserve">Notice to Proceed.  </w:t>
      </w:r>
    </w:p>
    <w:p w:rsidR="00AE5F9F" w:rsidRPr="00B723C4" w:rsidRDefault="00AE5F9F" w:rsidP="00AE5F9F">
      <w:pPr>
        <w:pStyle w:val="Bullet"/>
        <w:numPr>
          <w:ilvl w:val="0"/>
          <w:numId w:val="6"/>
        </w:numPr>
        <w:tabs>
          <w:tab w:val="left" w:pos="720"/>
        </w:tabs>
        <w:spacing w:after="120"/>
        <w:rPr>
          <w:sz w:val="22"/>
          <w:szCs w:val="22"/>
        </w:rPr>
      </w:pPr>
      <w:r w:rsidRPr="00B723C4">
        <w:rPr>
          <w:sz w:val="22"/>
          <w:szCs w:val="22"/>
        </w:rPr>
        <w:t xml:space="preserve">During the time that the </w:t>
      </w:r>
      <w:r>
        <w:rPr>
          <w:sz w:val="22"/>
          <w:szCs w:val="22"/>
        </w:rPr>
        <w:t>birds</w:t>
      </w:r>
      <w:r w:rsidRPr="00B723C4">
        <w:rPr>
          <w:sz w:val="22"/>
          <w:szCs w:val="22"/>
        </w:rPr>
        <w:t xml:space="preserve"> are trying to build or occupy their nests, between April 1 and August </w:t>
      </w:r>
      <w:r>
        <w:rPr>
          <w:sz w:val="22"/>
          <w:szCs w:val="22"/>
        </w:rPr>
        <w:t>31</w:t>
      </w:r>
      <w:r w:rsidRPr="00B723C4">
        <w:rPr>
          <w:sz w:val="22"/>
          <w:szCs w:val="22"/>
        </w:rPr>
        <w:t xml:space="preserve">, the Contractor shall monitor the structures at least once </w:t>
      </w:r>
      <w:r w:rsidRPr="00B723C4">
        <w:rPr>
          <w:bCs/>
          <w:sz w:val="22"/>
          <w:szCs w:val="22"/>
        </w:rPr>
        <w:t>every three days</w:t>
      </w:r>
      <w:r w:rsidRPr="00B723C4">
        <w:rPr>
          <w:sz w:val="22"/>
          <w:szCs w:val="22"/>
        </w:rPr>
        <w:t xml:space="preserve"> for any nesting activity.  </w:t>
      </w:r>
    </w:p>
    <w:p w:rsidR="00AE5F9F" w:rsidRPr="00B723C4" w:rsidRDefault="00AE5F9F" w:rsidP="00AE5F9F">
      <w:pPr>
        <w:pStyle w:val="Bullet"/>
        <w:numPr>
          <w:ilvl w:val="0"/>
          <w:numId w:val="6"/>
        </w:numPr>
        <w:tabs>
          <w:tab w:val="left" w:pos="720"/>
        </w:tabs>
        <w:spacing w:after="120"/>
        <w:rPr>
          <w:sz w:val="22"/>
          <w:szCs w:val="22"/>
        </w:rPr>
      </w:pPr>
      <w:r w:rsidRPr="000A2659">
        <w:rPr>
          <w:sz w:val="22"/>
          <w:szCs w:val="22"/>
        </w:rPr>
        <w:t xml:space="preserve">If birds have started to build any nests, the nests shall be removed before </w:t>
      </w:r>
      <w:r>
        <w:rPr>
          <w:sz w:val="22"/>
          <w:szCs w:val="22"/>
        </w:rPr>
        <w:t>they are</w:t>
      </w:r>
      <w:r w:rsidRPr="000A2659">
        <w:rPr>
          <w:sz w:val="22"/>
          <w:szCs w:val="22"/>
        </w:rPr>
        <w:t xml:space="preserve"> </w:t>
      </w:r>
      <w:r>
        <w:rPr>
          <w:sz w:val="22"/>
          <w:szCs w:val="22"/>
        </w:rPr>
        <w:t>completed</w:t>
      </w:r>
      <w:r w:rsidRPr="000A2659">
        <w:rPr>
          <w:sz w:val="22"/>
          <w:szCs w:val="22"/>
        </w:rPr>
        <w:t xml:space="preserve">.  Water shall not be used to remove the nests.  </w:t>
      </w:r>
    </w:p>
    <w:p w:rsidR="00AE5F9F" w:rsidRPr="00B723C4" w:rsidRDefault="00AE5F9F" w:rsidP="00AE5F9F">
      <w:pPr>
        <w:numPr>
          <w:ilvl w:val="0"/>
          <w:numId w:val="6"/>
        </w:numPr>
        <w:tabs>
          <w:tab w:val="left" w:pos="720"/>
        </w:tabs>
        <w:spacing w:after="120"/>
        <w:rPr>
          <w:sz w:val="22"/>
          <w:szCs w:val="22"/>
        </w:rPr>
      </w:pPr>
      <w:r>
        <w:rPr>
          <w:sz w:val="22"/>
          <w:szCs w:val="22"/>
        </w:rPr>
        <w:t>Installation of n</w:t>
      </w:r>
      <w:r w:rsidRPr="00B723C4">
        <w:rPr>
          <w:sz w:val="22"/>
          <w:szCs w:val="22"/>
        </w:rPr>
        <w:t xml:space="preserve">etting or another approved method </w:t>
      </w:r>
      <w:r>
        <w:rPr>
          <w:sz w:val="22"/>
          <w:szCs w:val="22"/>
        </w:rPr>
        <w:t>may be used to</w:t>
      </w:r>
      <w:r w:rsidRPr="00B723C4">
        <w:rPr>
          <w:sz w:val="22"/>
          <w:szCs w:val="22"/>
        </w:rPr>
        <w:t xml:space="preserve"> prevent </w:t>
      </w:r>
      <w:r>
        <w:rPr>
          <w:sz w:val="22"/>
          <w:szCs w:val="22"/>
        </w:rPr>
        <w:t>nest building</w:t>
      </w:r>
      <w:r w:rsidRPr="00B723C4">
        <w:rPr>
          <w:sz w:val="22"/>
          <w:szCs w:val="22"/>
        </w:rPr>
        <w:t>.</w:t>
      </w:r>
      <w:r>
        <w:rPr>
          <w:sz w:val="22"/>
          <w:szCs w:val="22"/>
        </w:rPr>
        <w:t xml:space="preserve">  The netting or other deterrent shall be monitored and repaired or replaced as needed.  Netting shall consist of a mesh with openings that are ¾ inch or less in diameter.</w:t>
      </w:r>
    </w:p>
    <w:p w:rsidR="00AE5F9F" w:rsidRPr="0023219D" w:rsidRDefault="00AE5F9F" w:rsidP="00E66C6E">
      <w:pPr>
        <w:tabs>
          <w:tab w:val="num" w:pos="1080"/>
        </w:tabs>
        <w:spacing w:after="120"/>
        <w:ind w:left="360"/>
        <w:rPr>
          <w:sz w:val="22"/>
          <w:szCs w:val="22"/>
        </w:rPr>
      </w:pPr>
      <w:r w:rsidRPr="0023219D">
        <w:rPr>
          <w:sz w:val="22"/>
          <w:szCs w:val="22"/>
        </w:rPr>
        <w:t>If active nests become established, i.e., there are eggs or young in the nest</w:t>
      </w:r>
      <w:r>
        <w:rPr>
          <w:sz w:val="22"/>
          <w:szCs w:val="22"/>
        </w:rPr>
        <w:t>s</w:t>
      </w:r>
      <w:r w:rsidRPr="0023219D">
        <w:rPr>
          <w:sz w:val="22"/>
          <w:szCs w:val="22"/>
        </w:rPr>
        <w:t xml:space="preserve">, all work that could result in abandonment </w:t>
      </w:r>
      <w:r>
        <w:rPr>
          <w:sz w:val="22"/>
          <w:szCs w:val="22"/>
        </w:rPr>
        <w:t xml:space="preserve">or destruction </w:t>
      </w:r>
      <w:r w:rsidRPr="0023219D">
        <w:rPr>
          <w:sz w:val="22"/>
          <w:szCs w:val="22"/>
        </w:rPr>
        <w:t xml:space="preserve">of the nests shall be avoided until the </w:t>
      </w:r>
      <w:r>
        <w:rPr>
          <w:sz w:val="22"/>
          <w:szCs w:val="22"/>
        </w:rPr>
        <w:t xml:space="preserve"> young </w:t>
      </w:r>
      <w:r w:rsidRPr="0023219D">
        <w:rPr>
          <w:sz w:val="22"/>
          <w:szCs w:val="22"/>
        </w:rPr>
        <w:t>have fledged or the nest</w:t>
      </w:r>
      <w:r>
        <w:rPr>
          <w:sz w:val="22"/>
          <w:szCs w:val="22"/>
        </w:rPr>
        <w:t>s</w:t>
      </w:r>
      <w:r w:rsidRPr="0023219D">
        <w:rPr>
          <w:sz w:val="22"/>
          <w:szCs w:val="22"/>
        </w:rPr>
        <w:t xml:space="preserve"> </w:t>
      </w:r>
      <w:r>
        <w:rPr>
          <w:sz w:val="22"/>
          <w:szCs w:val="22"/>
        </w:rPr>
        <w:t>are</w:t>
      </w:r>
      <w:r w:rsidRPr="0023219D">
        <w:rPr>
          <w:sz w:val="22"/>
          <w:szCs w:val="22"/>
        </w:rPr>
        <w:t xml:space="preserve"> unoccupied as determined by the </w:t>
      </w:r>
      <w:r>
        <w:rPr>
          <w:sz w:val="22"/>
          <w:szCs w:val="22"/>
        </w:rPr>
        <w:t>CDOT</w:t>
      </w:r>
      <w:r w:rsidRPr="0023219D">
        <w:rPr>
          <w:sz w:val="22"/>
          <w:szCs w:val="22"/>
        </w:rPr>
        <w:t xml:space="preserve"> </w:t>
      </w:r>
      <w:r>
        <w:rPr>
          <w:sz w:val="22"/>
          <w:szCs w:val="22"/>
        </w:rPr>
        <w:t>B</w:t>
      </w:r>
      <w:r w:rsidRPr="0023219D">
        <w:rPr>
          <w:sz w:val="22"/>
          <w:szCs w:val="22"/>
        </w:rPr>
        <w:t>iologist</w:t>
      </w:r>
      <w:r>
        <w:rPr>
          <w:sz w:val="22"/>
          <w:szCs w:val="22"/>
        </w:rPr>
        <w:t xml:space="preserve"> and approved by the Engineer</w:t>
      </w:r>
      <w:r w:rsidRPr="0023219D">
        <w:rPr>
          <w:sz w:val="22"/>
          <w:szCs w:val="22"/>
        </w:rPr>
        <w:t xml:space="preserve">.  The Contractor shall prevent construction activity from displacing birds after they have laid their eggs and before the young have fledged.  </w:t>
      </w:r>
    </w:p>
    <w:p w:rsidR="00AE5F9F" w:rsidRPr="0023219D" w:rsidRDefault="00AE5F9F" w:rsidP="00E66C6E">
      <w:pPr>
        <w:tabs>
          <w:tab w:val="num" w:pos="1080"/>
        </w:tabs>
        <w:spacing w:after="120"/>
        <w:ind w:left="360"/>
        <w:rPr>
          <w:sz w:val="22"/>
          <w:szCs w:val="22"/>
        </w:rPr>
      </w:pPr>
      <w:r w:rsidRPr="0023219D">
        <w:rPr>
          <w:sz w:val="22"/>
          <w:szCs w:val="22"/>
        </w:rPr>
        <w:t xml:space="preserve">If the project continues into the following spring, this cycle shall be repeated.  </w:t>
      </w:r>
      <w:r>
        <w:rPr>
          <w:sz w:val="22"/>
          <w:szCs w:val="22"/>
        </w:rPr>
        <w:t>The Contractor shall remove netting or other deterrents upon completion of construction.</w:t>
      </w:r>
    </w:p>
    <w:p w:rsidR="00AE5F9F" w:rsidRPr="00583240" w:rsidRDefault="00AE5F9F" w:rsidP="00E66C6E">
      <w:pPr>
        <w:spacing w:after="120"/>
        <w:jc w:val="center"/>
        <w:rPr>
          <w:b/>
          <w:sz w:val="22"/>
          <w:szCs w:val="22"/>
        </w:rPr>
      </w:pPr>
      <w:r w:rsidRPr="00583240">
        <w:rPr>
          <w:b/>
          <w:sz w:val="22"/>
          <w:szCs w:val="22"/>
        </w:rPr>
        <w:t>METHOD OF MEASUREMENT</w:t>
      </w:r>
    </w:p>
    <w:p w:rsidR="00AE5F9F" w:rsidRDefault="00AE5F9F" w:rsidP="00E66C6E">
      <w:pPr>
        <w:spacing w:after="120"/>
        <w:rPr>
          <w:sz w:val="22"/>
          <w:szCs w:val="22"/>
        </w:rPr>
      </w:pPr>
      <w:r w:rsidRPr="00583240">
        <w:rPr>
          <w:b/>
          <w:sz w:val="22"/>
          <w:szCs w:val="22"/>
        </w:rPr>
        <w:t xml:space="preserve">240.03 </w:t>
      </w:r>
      <w:r w:rsidRPr="00541C07">
        <w:rPr>
          <w:sz w:val="22"/>
          <w:szCs w:val="22"/>
        </w:rPr>
        <w:t xml:space="preserve">Removal of nests </w:t>
      </w:r>
      <w:r>
        <w:rPr>
          <w:sz w:val="22"/>
          <w:szCs w:val="22"/>
        </w:rPr>
        <w:t>will be measured by the actual number of man-hours spent removing inactive nests just prior to and during the breeding season, April 1 through August 31.  During this period, the Contractor shall submit to the Engineer each week for approval a list of the workers who removed nests and the number of hours each one spent removing nests.</w:t>
      </w:r>
    </w:p>
    <w:p w:rsidR="00AE5F9F" w:rsidRDefault="00AE5F9F" w:rsidP="00E66C6E">
      <w:pPr>
        <w:spacing w:after="120"/>
        <w:rPr>
          <w:sz w:val="22"/>
          <w:szCs w:val="22"/>
        </w:rPr>
      </w:pPr>
      <w:r>
        <w:rPr>
          <w:sz w:val="22"/>
          <w:szCs w:val="22"/>
        </w:rPr>
        <w:t>Netting will be measured by the square yard of material placed to keep birds from nesting on the structure.  Square yardage will be calculated using the length of netting measured where it is attached to the ground and the average height of the netting where it is attached to the structure. Overlaps will not be measured.</w:t>
      </w:r>
    </w:p>
    <w:p w:rsidR="00AE5F9F" w:rsidRDefault="00AE5F9F" w:rsidP="00E66C6E">
      <w:pPr>
        <w:spacing w:after="120"/>
        <w:rPr>
          <w:sz w:val="22"/>
          <w:szCs w:val="22"/>
        </w:rPr>
      </w:pPr>
      <w:r>
        <w:rPr>
          <w:sz w:val="22"/>
          <w:szCs w:val="22"/>
        </w:rPr>
        <w:t>Clearing and grubbing will be measured and paid for in accordance with Section 201.</w:t>
      </w:r>
    </w:p>
    <w:p w:rsidR="00AE5F9F" w:rsidRPr="00583240" w:rsidRDefault="00AE5F9F" w:rsidP="00E66C6E">
      <w:pPr>
        <w:spacing w:after="120"/>
        <w:jc w:val="center"/>
        <w:rPr>
          <w:b/>
          <w:sz w:val="22"/>
          <w:szCs w:val="22"/>
        </w:rPr>
      </w:pPr>
      <w:r w:rsidRPr="00583240">
        <w:rPr>
          <w:b/>
          <w:sz w:val="22"/>
          <w:szCs w:val="22"/>
        </w:rPr>
        <w:t>BASIS OF PAYMENT</w:t>
      </w:r>
    </w:p>
    <w:p w:rsidR="00AE5F9F" w:rsidRDefault="00AE5F9F" w:rsidP="00E66C6E">
      <w:pPr>
        <w:tabs>
          <w:tab w:val="left" w:pos="1080"/>
        </w:tabs>
        <w:spacing w:after="120"/>
        <w:rPr>
          <w:sz w:val="22"/>
          <w:szCs w:val="22"/>
        </w:rPr>
      </w:pPr>
      <w:r w:rsidRPr="00583240">
        <w:rPr>
          <w:b/>
          <w:sz w:val="22"/>
          <w:szCs w:val="22"/>
        </w:rPr>
        <w:t>240.04</w:t>
      </w:r>
      <w:r w:rsidRPr="00583240">
        <w:rPr>
          <w:sz w:val="22"/>
          <w:szCs w:val="22"/>
        </w:rPr>
        <w:t xml:space="preserve"> </w:t>
      </w:r>
      <w:r>
        <w:rPr>
          <w:sz w:val="22"/>
          <w:szCs w:val="22"/>
        </w:rPr>
        <w:t>The accepted quantities measured as provided above will be paid for at the contract unit price for each of the pay items listed below that appear in the bid schedule.</w:t>
      </w:r>
    </w:p>
    <w:p w:rsidR="00AE5F9F" w:rsidRPr="00583240" w:rsidRDefault="00AE5F9F" w:rsidP="00E66C6E">
      <w:pPr>
        <w:spacing w:after="120"/>
        <w:rPr>
          <w:sz w:val="22"/>
          <w:szCs w:val="22"/>
        </w:rPr>
      </w:pPr>
      <w:r w:rsidRPr="00583240">
        <w:rPr>
          <w:sz w:val="22"/>
          <w:szCs w:val="22"/>
        </w:rPr>
        <w:t>Payment will be made under:</w:t>
      </w:r>
    </w:p>
    <w:p w:rsidR="00AE5F9F" w:rsidRPr="00583240" w:rsidRDefault="00AE5F9F" w:rsidP="00E66C6E">
      <w:pPr>
        <w:tabs>
          <w:tab w:val="left" w:pos="4320"/>
        </w:tabs>
        <w:spacing w:after="120"/>
        <w:rPr>
          <w:b/>
          <w:sz w:val="22"/>
          <w:szCs w:val="22"/>
        </w:rPr>
      </w:pPr>
      <w:r w:rsidRPr="00583240">
        <w:rPr>
          <w:b/>
          <w:sz w:val="22"/>
          <w:szCs w:val="22"/>
        </w:rPr>
        <w:t>Pay Item</w:t>
      </w:r>
      <w:r w:rsidRPr="00583240">
        <w:rPr>
          <w:b/>
          <w:sz w:val="22"/>
          <w:szCs w:val="22"/>
        </w:rPr>
        <w:tab/>
        <w:t>Pay Unit</w:t>
      </w:r>
    </w:p>
    <w:p w:rsidR="00AE5F9F" w:rsidRDefault="00AE5F9F" w:rsidP="00E66C6E">
      <w:pPr>
        <w:tabs>
          <w:tab w:val="left" w:pos="4320"/>
        </w:tabs>
        <w:rPr>
          <w:sz w:val="22"/>
          <w:szCs w:val="22"/>
        </w:rPr>
      </w:pPr>
      <w:r w:rsidRPr="00D12C76">
        <w:rPr>
          <w:sz w:val="22"/>
          <w:szCs w:val="22"/>
        </w:rPr>
        <w:t>Removal of Nests</w:t>
      </w:r>
      <w:r w:rsidRPr="00D12C76">
        <w:rPr>
          <w:sz w:val="22"/>
          <w:szCs w:val="22"/>
        </w:rPr>
        <w:tab/>
        <w:t>Hour</w:t>
      </w:r>
    </w:p>
    <w:p w:rsidR="00AE5F9F" w:rsidRDefault="00AE5F9F" w:rsidP="00E66C6E">
      <w:pPr>
        <w:shd w:val="clear" w:color="auto" w:fill="D9D9D9"/>
        <w:tabs>
          <w:tab w:val="left" w:pos="4320"/>
        </w:tabs>
        <w:rPr>
          <w:sz w:val="22"/>
          <w:szCs w:val="22"/>
        </w:rPr>
      </w:pPr>
      <w:r>
        <w:rPr>
          <w:sz w:val="22"/>
          <w:szCs w:val="22"/>
        </w:rPr>
        <w:t>Netting</w:t>
      </w:r>
      <w:r>
        <w:rPr>
          <w:sz w:val="22"/>
          <w:szCs w:val="22"/>
        </w:rPr>
        <w:tab/>
        <w:t>Square Yard</w:t>
      </w:r>
    </w:p>
    <w:p w:rsidR="00AE5F9F" w:rsidRPr="00583240" w:rsidRDefault="00AE5F9F" w:rsidP="00E66C6E">
      <w:pPr>
        <w:tabs>
          <w:tab w:val="left" w:pos="4050"/>
        </w:tabs>
        <w:spacing w:after="120"/>
        <w:rPr>
          <w:sz w:val="22"/>
          <w:szCs w:val="22"/>
        </w:rPr>
      </w:pPr>
    </w:p>
    <w:p w:rsidR="00AE5F9F" w:rsidRDefault="00AE5F9F" w:rsidP="00E66C6E">
      <w:pPr>
        <w:tabs>
          <w:tab w:val="left" w:pos="4320"/>
        </w:tabs>
        <w:spacing w:after="120"/>
        <w:rPr>
          <w:sz w:val="22"/>
          <w:szCs w:val="22"/>
        </w:rPr>
      </w:pPr>
      <w:r>
        <w:rPr>
          <w:sz w:val="22"/>
          <w:szCs w:val="22"/>
        </w:rPr>
        <w:t>Payment for removal of nests will be full compensation for all work and material required to complete the work.</w:t>
      </w:r>
    </w:p>
    <w:p w:rsidR="00AE5F9F" w:rsidRPr="00B9560E" w:rsidRDefault="00AE5F9F" w:rsidP="00E66C6E">
      <w:pPr>
        <w:tabs>
          <w:tab w:val="left" w:pos="4320"/>
        </w:tabs>
        <w:spacing w:after="120"/>
        <w:rPr>
          <w:b/>
          <w:sz w:val="22"/>
          <w:szCs w:val="22"/>
        </w:rPr>
      </w:pPr>
      <w:r>
        <w:rPr>
          <w:sz w:val="22"/>
          <w:szCs w:val="22"/>
        </w:rPr>
        <w:t>Overlaps of netting will not be measured and paid for separately, but shall be included in the work.  Maintenance</w:t>
      </w:r>
      <w:r w:rsidRPr="004A4D51">
        <w:rPr>
          <w:sz w:val="22"/>
          <w:szCs w:val="22"/>
        </w:rPr>
        <w:t xml:space="preserve"> </w:t>
      </w:r>
      <w:r>
        <w:rPr>
          <w:sz w:val="22"/>
          <w:szCs w:val="22"/>
        </w:rPr>
        <w:t xml:space="preserve">and replacement of netting will not be measured and paid for separately, but shall be included in the work.   </w:t>
      </w:r>
      <w:r>
        <w:rPr>
          <w:b/>
          <w:sz w:val="22"/>
          <w:szCs w:val="22"/>
        </w:rPr>
        <w:t xml:space="preserve"> </w:t>
      </w:r>
    </w:p>
    <w:p w:rsidR="00AE5F9F" w:rsidRDefault="00AE5F9F" w:rsidP="00E66C6E">
      <w:pPr>
        <w:spacing w:after="120"/>
        <w:rPr>
          <w:sz w:val="22"/>
          <w:szCs w:val="22"/>
        </w:rPr>
      </w:pPr>
      <w:r>
        <w:rPr>
          <w:sz w:val="22"/>
          <w:szCs w:val="22"/>
        </w:rPr>
        <w:lastRenderedPageBreak/>
        <w:t>Clearing and grubbing will be measured and paid for in accordance with Section 201.  Mowing will not be measured and paid for separately, but shall be included in the  work.</w:t>
      </w:r>
    </w:p>
    <w:p w:rsidR="00AE5F9F" w:rsidRDefault="00AE5F9F" w:rsidP="00E66C6E">
      <w:pPr>
        <w:spacing w:after="120"/>
        <w:rPr>
          <w:sz w:val="22"/>
          <w:szCs w:val="22"/>
        </w:rPr>
      </w:pPr>
      <w:r>
        <w:rPr>
          <w:sz w:val="22"/>
          <w:szCs w:val="22"/>
        </w:rPr>
        <w:t>Removal and trimming of trees will be measured and paid for in accordance with Section 202.</w:t>
      </w:r>
    </w:p>
    <w:p w:rsidR="00AE5F9F" w:rsidRPr="00583240" w:rsidRDefault="00AE5F9F" w:rsidP="00E66C6E">
      <w:pPr>
        <w:spacing w:after="120"/>
        <w:rPr>
          <w:sz w:val="22"/>
          <w:szCs w:val="22"/>
        </w:rPr>
      </w:pPr>
      <w:r w:rsidRPr="00583240">
        <w:rPr>
          <w:sz w:val="22"/>
          <w:szCs w:val="22"/>
        </w:rPr>
        <w:t>Fence (Plastic) will be measured and paid for in accordance with Section 607</w:t>
      </w:r>
    </w:p>
    <w:p w:rsidR="00AE5F9F" w:rsidRPr="00583240" w:rsidRDefault="00AE5F9F" w:rsidP="00E66C6E">
      <w:pPr>
        <w:pBdr>
          <w:bottom w:val="single" w:sz="12" w:space="0" w:color="auto"/>
        </w:pBdr>
        <w:spacing w:after="120"/>
        <w:rPr>
          <w:sz w:val="22"/>
          <w:szCs w:val="22"/>
        </w:rPr>
      </w:pPr>
      <w:r w:rsidRPr="00583240">
        <w:rPr>
          <w:color w:val="800000"/>
          <w:sz w:val="22"/>
          <w:szCs w:val="22"/>
        </w:rPr>
        <w:t>♣</w:t>
      </w:r>
    </w:p>
    <w:p w:rsidR="00AE5F9F" w:rsidRPr="00583240" w:rsidRDefault="00AE5F9F" w:rsidP="00E66C6E">
      <w:pPr>
        <w:widowControl w:val="0"/>
        <w:spacing w:after="120"/>
        <w:rPr>
          <w:color w:val="800000"/>
          <w:sz w:val="22"/>
          <w:szCs w:val="22"/>
        </w:rPr>
      </w:pPr>
      <w:r w:rsidRPr="00583240">
        <w:rPr>
          <w:color w:val="800000"/>
          <w:sz w:val="22"/>
          <w:szCs w:val="22"/>
        </w:rPr>
        <w:t>*******************************************************************************************</w:t>
      </w:r>
    </w:p>
    <w:p w:rsidR="00AE5F9F" w:rsidRPr="00583240" w:rsidRDefault="00AE5F9F" w:rsidP="00E66C6E">
      <w:pPr>
        <w:widowControl w:val="0"/>
        <w:spacing w:after="120"/>
        <w:rPr>
          <w:color w:val="800000"/>
          <w:sz w:val="22"/>
          <w:szCs w:val="22"/>
        </w:rPr>
      </w:pPr>
      <w:r w:rsidRPr="00583240">
        <w:rPr>
          <w:b/>
          <w:color w:val="800000"/>
          <w:sz w:val="22"/>
          <w:szCs w:val="22"/>
        </w:rPr>
        <w:t>INSTRUCTIONS</w:t>
      </w:r>
      <w:r w:rsidRPr="00583240">
        <w:rPr>
          <w:color w:val="800000"/>
          <w:sz w:val="22"/>
          <w:szCs w:val="22"/>
        </w:rPr>
        <w:t xml:space="preserve"> </w:t>
      </w:r>
      <w:r w:rsidRPr="00583240">
        <w:rPr>
          <w:b/>
          <w:color w:val="800000"/>
          <w:sz w:val="22"/>
          <w:szCs w:val="22"/>
        </w:rPr>
        <w:t>TO</w:t>
      </w:r>
      <w:r w:rsidRPr="00583240">
        <w:rPr>
          <w:color w:val="800000"/>
          <w:sz w:val="22"/>
          <w:szCs w:val="22"/>
        </w:rPr>
        <w:t xml:space="preserve"> </w:t>
      </w:r>
      <w:r w:rsidRPr="00583240">
        <w:rPr>
          <w:b/>
          <w:color w:val="800000"/>
          <w:sz w:val="22"/>
          <w:szCs w:val="22"/>
        </w:rPr>
        <w:t>DESIGNERS</w:t>
      </w:r>
      <w:r w:rsidRPr="00583240">
        <w:rPr>
          <w:color w:val="800000"/>
          <w:sz w:val="22"/>
          <w:szCs w:val="22"/>
        </w:rPr>
        <w:t xml:space="preserve"> (delete instructions and symbols from final draft):</w:t>
      </w:r>
    </w:p>
    <w:p w:rsidR="00AE5F9F" w:rsidRPr="00583240" w:rsidRDefault="00AE5F9F" w:rsidP="00E66C6E">
      <w:pPr>
        <w:spacing w:after="120"/>
        <w:rPr>
          <w:color w:val="800000"/>
          <w:sz w:val="22"/>
          <w:szCs w:val="22"/>
        </w:rPr>
      </w:pPr>
      <w:r w:rsidRPr="00583240">
        <w:rPr>
          <w:color w:val="800000"/>
          <w:sz w:val="22"/>
          <w:szCs w:val="22"/>
        </w:rPr>
        <w:t xml:space="preserve">Include this special provision on all projects involving migratory birds and earthwork or </w:t>
      </w:r>
      <w:r>
        <w:rPr>
          <w:color w:val="800000"/>
          <w:sz w:val="22"/>
          <w:szCs w:val="22"/>
        </w:rPr>
        <w:t>vegetation</w:t>
      </w:r>
      <w:r w:rsidRPr="00583240">
        <w:rPr>
          <w:color w:val="800000"/>
          <w:sz w:val="22"/>
          <w:szCs w:val="22"/>
        </w:rPr>
        <w:t xml:space="preserve"> disturbance</w:t>
      </w:r>
      <w:r>
        <w:rPr>
          <w:color w:val="800000"/>
          <w:sz w:val="22"/>
          <w:szCs w:val="22"/>
        </w:rPr>
        <w:t xml:space="preserve"> that will be surveyed by the CDOT biologist</w:t>
      </w:r>
      <w:r w:rsidRPr="00583240">
        <w:rPr>
          <w:color w:val="800000"/>
          <w:sz w:val="22"/>
          <w:szCs w:val="22"/>
        </w:rPr>
        <w:t xml:space="preserve">. This includes, but is not limited to roadway earthwork, bridge demolition or construction, new signing, new lighting, new guardrail posts, erosion control, and minor drainage.  Use of CDOT Maintenance personnel or others to remove nests without fledglings before construction must be coordinated with Region Environmental personnel.   </w:t>
      </w:r>
    </w:p>
    <w:p w:rsidR="00AE5F9F" w:rsidRDefault="00AE5F9F" w:rsidP="00E66C6E">
      <w:pPr>
        <w:spacing w:after="120"/>
        <w:rPr>
          <w:color w:val="800000"/>
          <w:sz w:val="22"/>
          <w:szCs w:val="22"/>
        </w:rPr>
      </w:pPr>
      <w:r w:rsidRPr="00583240">
        <w:rPr>
          <w:color w:val="800000"/>
          <w:sz w:val="22"/>
          <w:szCs w:val="22"/>
        </w:rPr>
        <w:t xml:space="preserve">Coordinate with Region Environmental personnel to determine if </w:t>
      </w:r>
      <w:r>
        <w:rPr>
          <w:color w:val="800000"/>
          <w:sz w:val="22"/>
          <w:szCs w:val="22"/>
        </w:rPr>
        <w:t>W</w:t>
      </w:r>
      <w:r w:rsidRPr="00583240">
        <w:rPr>
          <w:color w:val="800000"/>
          <w:sz w:val="22"/>
          <w:szCs w:val="22"/>
        </w:rPr>
        <w:t xml:space="preserve">ildlife </w:t>
      </w:r>
      <w:r>
        <w:rPr>
          <w:color w:val="800000"/>
          <w:sz w:val="22"/>
          <w:szCs w:val="22"/>
        </w:rPr>
        <w:t>B</w:t>
      </w:r>
      <w:r w:rsidRPr="00583240">
        <w:rPr>
          <w:color w:val="800000"/>
          <w:sz w:val="22"/>
          <w:szCs w:val="22"/>
        </w:rPr>
        <w:t>iologist duties can be completed internally. Region Environmental personnel should coordinate with design project manager to show inactive bird nests and potential nesting habitat in the plans via table or site drawing.</w:t>
      </w:r>
      <w:r w:rsidRPr="00FD0F54">
        <w:rPr>
          <w:color w:val="800000"/>
          <w:sz w:val="22"/>
          <w:szCs w:val="22"/>
        </w:rPr>
        <w:t xml:space="preserve"> </w:t>
      </w:r>
      <w:r>
        <w:rPr>
          <w:color w:val="800000"/>
          <w:sz w:val="22"/>
          <w:szCs w:val="22"/>
        </w:rPr>
        <w:t>If these activities cannot be done by CDOT personnel, then use the alternative special provision.</w:t>
      </w:r>
    </w:p>
    <w:p w:rsidR="00AE5F9F" w:rsidRPr="00116118" w:rsidRDefault="00AE5F9F" w:rsidP="00E66C6E">
      <w:pPr>
        <w:spacing w:after="120"/>
        <w:rPr>
          <w:color w:val="760300"/>
          <w:sz w:val="22"/>
          <w:szCs w:val="22"/>
        </w:rPr>
      </w:pPr>
      <w:r w:rsidRPr="00116118">
        <w:rPr>
          <w:color w:val="760300"/>
          <w:sz w:val="22"/>
          <w:szCs w:val="22"/>
        </w:rPr>
        <w:t>The CDOT Wildlife Biologist shall record location of each protected nest, bird species, protection method used, and date installed. a copy of these records will be provided to the Engineer.</w:t>
      </w:r>
    </w:p>
    <w:p w:rsidR="00AE5F9F" w:rsidRPr="00583240" w:rsidRDefault="00AE5F9F" w:rsidP="00E66C6E">
      <w:pPr>
        <w:spacing w:after="120"/>
        <w:rPr>
          <w:color w:val="800000"/>
          <w:sz w:val="22"/>
          <w:szCs w:val="22"/>
        </w:rPr>
      </w:pPr>
      <w:r>
        <w:rPr>
          <w:color w:val="800000"/>
          <w:sz w:val="22"/>
          <w:szCs w:val="22"/>
        </w:rPr>
        <w:t xml:space="preserve">A signed Form 703, </w:t>
      </w:r>
      <w:r w:rsidRPr="00116118">
        <w:rPr>
          <w:i/>
          <w:color w:val="800000"/>
          <w:sz w:val="22"/>
          <w:szCs w:val="22"/>
        </w:rPr>
        <w:t>Permission to Enter Property</w:t>
      </w:r>
      <w:r>
        <w:rPr>
          <w:color w:val="800000"/>
          <w:sz w:val="22"/>
          <w:szCs w:val="22"/>
        </w:rPr>
        <w:t>,</w:t>
      </w:r>
      <w:r w:rsidRPr="00FD0F54">
        <w:rPr>
          <w:color w:val="800000"/>
          <w:sz w:val="22"/>
          <w:szCs w:val="22"/>
        </w:rPr>
        <w:t xml:space="preserve"> must be obtained prior to project advertisement to facilitate </w:t>
      </w:r>
      <w:r w:rsidRPr="00FD0F54">
        <w:rPr>
          <w:color w:val="984806" w:themeColor="accent6" w:themeShade="80"/>
          <w:sz w:val="22"/>
          <w:szCs w:val="22"/>
        </w:rPr>
        <w:t>CDOT</w:t>
      </w:r>
      <w:r w:rsidRPr="00FD0F54">
        <w:rPr>
          <w:sz w:val="22"/>
          <w:szCs w:val="22"/>
        </w:rPr>
        <w:t xml:space="preserve"> </w:t>
      </w:r>
      <w:r w:rsidRPr="00FD0F54">
        <w:rPr>
          <w:color w:val="800000"/>
          <w:sz w:val="22"/>
          <w:szCs w:val="22"/>
        </w:rPr>
        <w:t>Wildlife Biologist</w:t>
      </w:r>
      <w:r>
        <w:rPr>
          <w:color w:val="800000"/>
          <w:sz w:val="22"/>
          <w:szCs w:val="22"/>
        </w:rPr>
        <w:t>'</w:t>
      </w:r>
      <w:r w:rsidRPr="00FD0F54">
        <w:rPr>
          <w:color w:val="800000"/>
          <w:sz w:val="22"/>
          <w:szCs w:val="22"/>
        </w:rPr>
        <w:t>s and project</w:t>
      </w:r>
      <w:r>
        <w:rPr>
          <w:color w:val="800000"/>
          <w:sz w:val="22"/>
          <w:szCs w:val="22"/>
        </w:rPr>
        <w:t xml:space="preserve"> personnel</w:t>
      </w:r>
      <w:r w:rsidRPr="00583240">
        <w:rPr>
          <w:color w:val="800000"/>
          <w:sz w:val="22"/>
          <w:szCs w:val="22"/>
        </w:rPr>
        <w:t>’</w:t>
      </w:r>
      <w:r>
        <w:rPr>
          <w:color w:val="800000"/>
          <w:sz w:val="22"/>
          <w:szCs w:val="22"/>
        </w:rPr>
        <w:t>s</w:t>
      </w:r>
      <w:r w:rsidRPr="00583240">
        <w:rPr>
          <w:color w:val="800000"/>
          <w:sz w:val="22"/>
          <w:szCs w:val="22"/>
        </w:rPr>
        <w:t xml:space="preserve"> ground surveys within adjacent property (area within 50 ft of work limits) that Region Environmental Personnel have determined ground nesting bird habitat </w:t>
      </w:r>
      <w:r>
        <w:rPr>
          <w:color w:val="800000"/>
          <w:sz w:val="22"/>
          <w:szCs w:val="22"/>
        </w:rPr>
        <w:t xml:space="preserve">may be </w:t>
      </w:r>
      <w:r w:rsidRPr="00583240">
        <w:rPr>
          <w:color w:val="800000"/>
          <w:sz w:val="22"/>
          <w:szCs w:val="22"/>
        </w:rPr>
        <w:t xml:space="preserve">present. </w:t>
      </w:r>
      <w:r>
        <w:rPr>
          <w:color w:val="800000"/>
          <w:sz w:val="22"/>
          <w:szCs w:val="22"/>
        </w:rPr>
        <w:t>If Permission to Enter Property is denied by a property owner, document due diligence.</w:t>
      </w:r>
    </w:p>
    <w:p w:rsidR="00AE5F9F" w:rsidRPr="00583240" w:rsidRDefault="00AE5F9F" w:rsidP="00E66C6E">
      <w:pPr>
        <w:spacing w:after="120"/>
        <w:rPr>
          <w:sz w:val="22"/>
          <w:szCs w:val="22"/>
        </w:rPr>
      </w:pPr>
      <w:r w:rsidRPr="00583240">
        <w:rPr>
          <w:color w:val="800000"/>
          <w:sz w:val="22"/>
          <w:szCs w:val="22"/>
        </w:rPr>
        <w:t xml:space="preserve">♦Include the following paragraph when Region Environmental Personnel have determined that Bald Eagle roosts may be present: </w:t>
      </w:r>
    </w:p>
    <w:p w:rsidR="00AE5F9F" w:rsidRPr="00116118" w:rsidRDefault="00AE5F9F" w:rsidP="00E66C6E">
      <w:pPr>
        <w:spacing w:after="120"/>
        <w:ind w:left="360"/>
        <w:rPr>
          <w:color w:val="760300"/>
          <w:sz w:val="22"/>
          <w:szCs w:val="22"/>
        </w:rPr>
      </w:pPr>
      <w:r w:rsidRPr="00116118">
        <w:rPr>
          <w:color w:val="760300"/>
          <w:sz w:val="22"/>
          <w:szCs w:val="22"/>
        </w:rPr>
        <w:t xml:space="preserve">The CDOT Wildlife Biologist will conduct dusk and dawn surveys of Bald Eagle roosts within seven days prior to starting any construction during the winter season, November 15 to March 15. If a Bald Eagle roost is identified, construction activity shall not proceed within 0.25 mile of active nocturnal roost sites between November 15 and March 15. </w:t>
      </w:r>
    </w:p>
    <w:p w:rsidR="00AE5F9F" w:rsidRPr="00116118" w:rsidRDefault="00AE5F9F" w:rsidP="00E66C6E">
      <w:pPr>
        <w:spacing w:after="120"/>
        <w:rPr>
          <w:color w:val="760300"/>
          <w:sz w:val="22"/>
          <w:szCs w:val="22"/>
        </w:rPr>
      </w:pPr>
      <w:r w:rsidRPr="00116118">
        <w:rPr>
          <w:color w:val="760300"/>
          <w:sz w:val="22"/>
          <w:szCs w:val="22"/>
        </w:rPr>
        <w:t xml:space="preserve">▲Include the following paragraph when Region Environmental Personnel have determined that raptors may be present: </w:t>
      </w:r>
    </w:p>
    <w:p w:rsidR="00AE5F9F" w:rsidRPr="00116118" w:rsidRDefault="00AE5F9F" w:rsidP="00E66C6E">
      <w:pPr>
        <w:spacing w:after="120"/>
        <w:ind w:left="360"/>
        <w:rPr>
          <w:color w:val="760300"/>
          <w:sz w:val="22"/>
          <w:szCs w:val="22"/>
        </w:rPr>
      </w:pPr>
      <w:r w:rsidRPr="00116118">
        <w:rPr>
          <w:color w:val="760300"/>
          <w:sz w:val="22"/>
          <w:szCs w:val="22"/>
        </w:rPr>
        <w:t xml:space="preserve">The CDOT Wildlife Biologist will conduct raptor nest surveys within 0.5 mile of the construction site prior to start of construction and prior to each construction phase. This survey can be done with binoculars. If construction activities are located within the Colorado Division of Wildlife (CDOW) recommended buffer zone for specific raptors, "NO WORK" zones shall be established according to the CDOW standards or by the CDOT Wildlife Biologist in consultation with the CDOW around active sites during construction. The "NO WORK" zone shall be marked with either fencing or signing. Work shall not proceed within a “NO WORK” zone until the CDOT Wildlife Biologist has determined that the young have fledged or the nest is unoccupied. </w:t>
      </w:r>
    </w:p>
    <w:p w:rsidR="00AE5F9F" w:rsidRPr="00583240" w:rsidRDefault="00AE5F9F" w:rsidP="00E66C6E">
      <w:pPr>
        <w:spacing w:after="120"/>
        <w:rPr>
          <w:color w:val="800000"/>
          <w:sz w:val="22"/>
          <w:szCs w:val="22"/>
        </w:rPr>
      </w:pPr>
      <w:r w:rsidRPr="00583240">
        <w:rPr>
          <w:color w:val="800000"/>
          <w:sz w:val="22"/>
          <w:szCs w:val="22"/>
        </w:rPr>
        <w:t>♥Include the following paragraph when Region Environmental Personnel have concluded that important raptor perches will be affected:</w:t>
      </w:r>
    </w:p>
    <w:p w:rsidR="00AE5F9F" w:rsidRPr="00583240" w:rsidRDefault="00AE5F9F" w:rsidP="00E66C6E">
      <w:pPr>
        <w:spacing w:after="120"/>
        <w:ind w:left="360"/>
        <w:rPr>
          <w:color w:val="800000"/>
          <w:sz w:val="22"/>
          <w:szCs w:val="22"/>
        </w:rPr>
      </w:pPr>
      <w:r w:rsidRPr="00583240">
        <w:rPr>
          <w:color w:val="800000"/>
          <w:sz w:val="22"/>
          <w:szCs w:val="22"/>
        </w:rPr>
        <w:t>The Contractor shall install perch poles, made from steel sign posts, 2 inch round</w:t>
      </w:r>
      <w:r>
        <w:rPr>
          <w:color w:val="800000"/>
          <w:sz w:val="22"/>
          <w:szCs w:val="22"/>
        </w:rPr>
        <w:t>,</w:t>
      </w:r>
      <w:r w:rsidRPr="0002304D">
        <w:rPr>
          <w:color w:val="800000"/>
          <w:sz w:val="22"/>
          <w:szCs w:val="22"/>
        </w:rPr>
        <w:t xml:space="preserve"> </w:t>
      </w:r>
      <w:r w:rsidRPr="00583240">
        <w:rPr>
          <w:color w:val="800000"/>
          <w:sz w:val="22"/>
          <w:szCs w:val="22"/>
        </w:rPr>
        <w:t>24-inch T brackets without sign mounting holes</w:t>
      </w:r>
      <w:r>
        <w:rPr>
          <w:color w:val="800000"/>
          <w:sz w:val="22"/>
          <w:szCs w:val="22"/>
        </w:rPr>
        <w:t xml:space="preserve"> at the designated locations</w:t>
      </w:r>
      <w:r w:rsidRPr="00583240">
        <w:rPr>
          <w:color w:val="800000"/>
          <w:sz w:val="22"/>
          <w:szCs w:val="22"/>
        </w:rPr>
        <w:t xml:space="preserve">. </w:t>
      </w:r>
      <w:r>
        <w:rPr>
          <w:color w:val="800000"/>
          <w:sz w:val="22"/>
          <w:szCs w:val="22"/>
        </w:rPr>
        <w:t>The poles shall be at least 12 feet in height.</w:t>
      </w:r>
    </w:p>
    <w:p w:rsidR="00AE5F9F" w:rsidRPr="00583240" w:rsidRDefault="00AE5F9F" w:rsidP="00E66C6E">
      <w:pPr>
        <w:spacing w:after="120"/>
        <w:rPr>
          <w:color w:val="800000"/>
          <w:sz w:val="22"/>
          <w:szCs w:val="22"/>
        </w:rPr>
      </w:pPr>
      <w:r w:rsidRPr="00583240">
        <w:rPr>
          <w:color w:val="800000"/>
          <w:sz w:val="22"/>
          <w:szCs w:val="22"/>
        </w:rPr>
        <w:t>♣Include the following paragraph when Region Environmental Personnel have concluded that important raptor perches will be affected:</w:t>
      </w:r>
    </w:p>
    <w:p w:rsidR="00AE5F9F" w:rsidRPr="00583240" w:rsidRDefault="00AE5F9F" w:rsidP="00E66C6E">
      <w:pPr>
        <w:spacing w:after="120"/>
        <w:ind w:left="360"/>
        <w:rPr>
          <w:color w:val="800000"/>
          <w:sz w:val="22"/>
          <w:szCs w:val="22"/>
        </w:rPr>
      </w:pPr>
      <w:r w:rsidRPr="00583240">
        <w:rPr>
          <w:color w:val="800000"/>
          <w:sz w:val="22"/>
          <w:szCs w:val="22"/>
        </w:rPr>
        <w:t xml:space="preserve">Perch poles, made from steel sign posts, (2 inch round) will be measured and paid for by the linear foot </w:t>
      </w:r>
      <w:r>
        <w:rPr>
          <w:color w:val="800000"/>
          <w:sz w:val="22"/>
          <w:szCs w:val="22"/>
        </w:rPr>
        <w:t xml:space="preserve">in accordance with </w:t>
      </w:r>
      <w:r w:rsidRPr="00583240">
        <w:rPr>
          <w:color w:val="800000"/>
          <w:sz w:val="22"/>
          <w:szCs w:val="22"/>
        </w:rPr>
        <w:t xml:space="preserve"> Section 614.  24-inch T brackets without sign mounting holes will not be paid for separately but shall be included in the work. </w:t>
      </w:r>
    </w:p>
    <w:p w:rsidR="00AE5F9F" w:rsidRPr="00583240" w:rsidRDefault="00AE5F9F" w:rsidP="00E66C6E">
      <w:pPr>
        <w:spacing w:after="120"/>
        <w:rPr>
          <w:sz w:val="22"/>
          <w:szCs w:val="22"/>
        </w:rPr>
      </w:pPr>
    </w:p>
    <w:p w:rsidR="00AA36CC" w:rsidRDefault="00AA36CC" w:rsidP="003C3F1C">
      <w:pPr>
        <w:rPr>
          <w:sz w:val="22"/>
        </w:rPr>
      </w:pPr>
    </w:p>
    <w:sectPr w:rsidR="00AA36CC" w:rsidSect="003C3F65">
      <w:headerReference w:type="default" r:id="rId7"/>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724" w:rsidRDefault="00346724" w:rsidP="00F878BD">
      <w:r>
        <w:separator/>
      </w:r>
    </w:p>
  </w:endnote>
  <w:endnote w:type="continuationSeparator" w:id="0">
    <w:p w:rsidR="00346724" w:rsidRDefault="00346724"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WP IconicSymbolsA">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724" w:rsidRDefault="00346724" w:rsidP="00F878BD">
      <w:r>
        <w:separator/>
      </w:r>
    </w:p>
  </w:footnote>
  <w:footnote w:type="continuationSeparator" w:id="0">
    <w:p w:rsidR="00346724" w:rsidRDefault="00346724"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421BC3"/>
    <w:multiLevelType w:val="hybridMultilevel"/>
    <w:tmpl w:val="6248F580"/>
    <w:lvl w:ilvl="0" w:tplc="22FA259C">
      <w:start w:val="1"/>
      <w:numFmt w:val="lowerLetter"/>
      <w:lvlText w:val="(%1)"/>
      <w:lvlJc w:val="left"/>
      <w:pPr>
        <w:ind w:left="720" w:hanging="360"/>
      </w:pPr>
      <w:rPr>
        <w:rFonts w:cs="Times New Roman" w:hint="default"/>
      </w:rPr>
    </w:lvl>
    <w:lvl w:ilvl="1" w:tplc="D5189F78">
      <w:start w:val="1"/>
      <w:numFmt w:val="lowerLetter"/>
      <w:lvlText w:val="(%2)"/>
      <w:lvlJc w:val="left"/>
      <w:pPr>
        <w:ind w:left="1440" w:hanging="360"/>
      </w:pPr>
      <w:rPr>
        <w:rFonts w:ascii="Times New Roman" w:hAnsi="Times New Roman" w:cs="Times New Roman" w:hint="default"/>
        <w:b w:val="0"/>
        <w:bCs w:val="0"/>
        <w:i w:val="0"/>
        <w:iCs w:val="0"/>
        <w:sz w:val="22"/>
        <w:szCs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1AB0912"/>
    <w:multiLevelType w:val="hybridMultilevel"/>
    <w:tmpl w:val="A07657A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6">
    <w:nsid w:val="4ED178BA"/>
    <w:multiLevelType w:val="hybridMultilevel"/>
    <w:tmpl w:val="7F1AA9A0"/>
    <w:lvl w:ilvl="0" w:tplc="14B81F60">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0B4D09"/>
    <w:multiLevelType w:val="hybridMultilevel"/>
    <w:tmpl w:val="C360DFEA"/>
    <w:lvl w:ilvl="0" w:tplc="22FA259C">
      <w:start w:val="1"/>
      <w:numFmt w:val="lowerLetter"/>
      <w:lvlText w:val="(%1)"/>
      <w:lvlJc w:val="left"/>
      <w:pPr>
        <w:ind w:left="720" w:hanging="360"/>
      </w:pPr>
      <w:rPr>
        <w:rFonts w:cs="Times New Roman" w:hint="default"/>
      </w:rPr>
    </w:lvl>
    <w:lvl w:ilvl="1" w:tplc="EC68E80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7"/>
  </w:num>
  <w:num w:numId="4">
    <w:abstractNumId w:val="1"/>
  </w:num>
  <w:num w:numId="5">
    <w:abstractNumId w:val="2"/>
  </w:num>
  <w:num w:numId="6">
    <w:abstractNumId w:val="6"/>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4"/>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1C3F85"/>
    <w:rsid w:val="00307871"/>
    <w:rsid w:val="00346724"/>
    <w:rsid w:val="003C3F1C"/>
    <w:rsid w:val="003C3F65"/>
    <w:rsid w:val="00501120"/>
    <w:rsid w:val="005D20F1"/>
    <w:rsid w:val="006E1C00"/>
    <w:rsid w:val="00726A77"/>
    <w:rsid w:val="007735BF"/>
    <w:rsid w:val="00870736"/>
    <w:rsid w:val="008D4DE9"/>
    <w:rsid w:val="00973DFA"/>
    <w:rsid w:val="00987248"/>
    <w:rsid w:val="00A14275"/>
    <w:rsid w:val="00A76618"/>
    <w:rsid w:val="00A92397"/>
    <w:rsid w:val="00AA36CC"/>
    <w:rsid w:val="00AC7AF4"/>
    <w:rsid w:val="00AE5F9F"/>
    <w:rsid w:val="00B25927"/>
    <w:rsid w:val="00B45F2C"/>
    <w:rsid w:val="00B464A1"/>
    <w:rsid w:val="00B91FF1"/>
    <w:rsid w:val="00E85CC9"/>
    <w:rsid w:val="00EA7A41"/>
    <w:rsid w:val="00EF1243"/>
    <w:rsid w:val="00F605A4"/>
    <w:rsid w:val="00F8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4A1"/>
  </w:style>
  <w:style w:type="paragraph" w:styleId="Heading1">
    <w:name w:val="heading 1"/>
    <w:basedOn w:val="Normal"/>
    <w:next w:val="Normal"/>
    <w:qFormat/>
    <w:rsid w:val="00B464A1"/>
    <w:pPr>
      <w:keepNext/>
      <w:jc w:val="center"/>
      <w:outlineLvl w:val="0"/>
    </w:pPr>
    <w:rPr>
      <w:rFonts w:ascii="Arial" w:hAnsi="Arial"/>
      <w:b/>
    </w:rPr>
  </w:style>
  <w:style w:type="paragraph" w:styleId="Heading2">
    <w:name w:val="heading 2"/>
    <w:basedOn w:val="Normal"/>
    <w:next w:val="Normal"/>
    <w:qFormat/>
    <w:rsid w:val="00B464A1"/>
    <w:pPr>
      <w:keepNext/>
      <w:jc w:val="center"/>
      <w:outlineLvl w:val="1"/>
    </w:pPr>
    <w:rPr>
      <w:rFonts w:ascii="Arial" w:hAnsi="Arial"/>
      <w:b/>
      <w:color w:val="FFFFFF"/>
    </w:rPr>
  </w:style>
  <w:style w:type="paragraph" w:styleId="Heading3">
    <w:name w:val="heading 3"/>
    <w:basedOn w:val="Normal"/>
    <w:next w:val="Normal"/>
    <w:qFormat/>
    <w:rsid w:val="00B464A1"/>
    <w:pPr>
      <w:keepNext/>
      <w:outlineLvl w:val="2"/>
    </w:pPr>
    <w:rPr>
      <w:sz w:val="24"/>
    </w:rPr>
  </w:style>
  <w:style w:type="paragraph" w:styleId="Heading4">
    <w:name w:val="heading 4"/>
    <w:basedOn w:val="Normal"/>
    <w:next w:val="Normal"/>
    <w:qFormat/>
    <w:rsid w:val="00B464A1"/>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64A1"/>
    <w:rPr>
      <w:rFonts w:ascii="Arial Narrow" w:hAnsi="Arial Narrow"/>
      <w:b/>
    </w:rPr>
  </w:style>
  <w:style w:type="paragraph" w:styleId="Title">
    <w:name w:val="Title"/>
    <w:basedOn w:val="Normal"/>
    <w:link w:val="TitleChar"/>
    <w:qFormat/>
    <w:rsid w:val="00B464A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B464A1"/>
    <w:pPr>
      <w:ind w:left="360" w:hanging="432"/>
    </w:pPr>
    <w:rPr>
      <w:rFonts w:ascii="Arial" w:hAnsi="Arial"/>
    </w:rPr>
  </w:style>
  <w:style w:type="paragraph" w:styleId="BodyTextIndent">
    <w:name w:val="Body Text Indent"/>
    <w:basedOn w:val="Normal"/>
    <w:link w:val="BodyTextIndentChar"/>
    <w:uiPriority w:val="99"/>
    <w:rsid w:val="00B464A1"/>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464A1"/>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BodyTextIndentChar">
    <w:name w:val="Body Text Indent Char"/>
    <w:basedOn w:val="DefaultParagraphFont"/>
    <w:link w:val="BodyTextIndent"/>
    <w:uiPriority w:val="99"/>
    <w:locked/>
    <w:rsid w:val="003C3F65"/>
    <w:rPr>
      <w:sz w:val="22"/>
    </w:rPr>
  </w:style>
  <w:style w:type="paragraph" w:customStyle="1" w:styleId="Bullet">
    <w:name w:val="Bullet"/>
    <w:basedOn w:val="Normal"/>
    <w:uiPriority w:val="99"/>
    <w:rsid w:val="003C3F65"/>
    <w:pPr>
      <w:numPr>
        <w:numId w:val="5"/>
      </w:numPr>
      <w:tabs>
        <w:tab w:val="right" w:pos="9360"/>
      </w:tabs>
    </w:pPr>
    <w:rPr>
      <w:color w:val="000000"/>
      <w:sz w:val="24"/>
      <w:szCs w:val="24"/>
    </w:rPr>
  </w:style>
  <w:style w:type="paragraph" w:styleId="ListParagraph">
    <w:name w:val="List Paragraph"/>
    <w:basedOn w:val="Normal"/>
    <w:uiPriority w:val="99"/>
    <w:qFormat/>
    <w:rsid w:val="00AE5F9F"/>
    <w:pPr>
      <w:spacing w:after="200" w:line="276" w:lineRule="auto"/>
      <w:ind w:left="720"/>
      <w:contextualSpacing/>
    </w:pPr>
    <w:rPr>
      <w:rFonts w:ascii="Verdana" w:hAnsi="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14992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3</cp:revision>
  <cp:lastPrinted>2000-06-16T18:28:00Z</cp:lastPrinted>
  <dcterms:created xsi:type="dcterms:W3CDTF">2010-11-19T23:04:00Z</dcterms:created>
  <dcterms:modified xsi:type="dcterms:W3CDTF">2010-11-19T23:06:00Z</dcterms:modified>
</cp:coreProperties>
</file>