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B3" w:rsidRPr="00A449AB" w:rsidRDefault="004240B3" w:rsidP="004240B3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jc w:val="center"/>
        <w:rPr>
          <w:bCs/>
          <w:sz w:val="22"/>
          <w:szCs w:val="22"/>
        </w:rPr>
      </w:pPr>
      <w:r w:rsidRPr="00A449AB">
        <w:rPr>
          <w:bCs/>
          <w:sz w:val="22"/>
          <w:szCs w:val="22"/>
        </w:rPr>
        <w:t xml:space="preserve">REVISION OF SECTIONS 202 </w:t>
      </w:r>
      <w:r>
        <w:rPr>
          <w:bCs/>
          <w:sz w:val="22"/>
          <w:szCs w:val="22"/>
        </w:rPr>
        <w:t xml:space="preserve">AND </w:t>
      </w:r>
      <w:r w:rsidRPr="00A449AB">
        <w:rPr>
          <w:bCs/>
          <w:sz w:val="22"/>
          <w:szCs w:val="22"/>
        </w:rPr>
        <w:t>412</w:t>
      </w:r>
    </w:p>
    <w:p w:rsidR="004240B3" w:rsidRDefault="004240B3" w:rsidP="004240B3">
      <w:pPr>
        <w:pStyle w:val="Header"/>
        <w:jc w:val="center"/>
        <w:rPr>
          <w:bCs/>
          <w:sz w:val="22"/>
          <w:szCs w:val="22"/>
        </w:rPr>
      </w:pPr>
      <w:r w:rsidRPr="00A449AB">
        <w:rPr>
          <w:bCs/>
          <w:sz w:val="22"/>
          <w:szCs w:val="22"/>
        </w:rPr>
        <w:t>REMOVA</w:t>
      </w:r>
      <w:bookmarkStart w:id="0" w:name="_GoBack"/>
      <w:bookmarkEnd w:id="0"/>
      <w:r w:rsidRPr="00A449AB">
        <w:rPr>
          <w:bCs/>
          <w:sz w:val="22"/>
          <w:szCs w:val="22"/>
        </w:rPr>
        <w:t>L AND REPLACEMENT OF CONCRETE PAVEMENT</w:t>
      </w:r>
    </w:p>
    <w:p w:rsidR="004240B3" w:rsidRPr="00A449AB" w:rsidRDefault="004240B3" w:rsidP="004240B3">
      <w:pPr>
        <w:pStyle w:val="Header"/>
        <w:jc w:val="center"/>
        <w:rPr>
          <w:sz w:val="22"/>
          <w:szCs w:val="22"/>
        </w:rPr>
      </w:pPr>
    </w:p>
    <w:p w:rsidR="00E961C9" w:rsidRPr="00B30D5A" w:rsidRDefault="00E961C9" w:rsidP="004E0F69">
      <w:pPr>
        <w:pStyle w:val="BodyText"/>
        <w:spacing w:line="264" w:lineRule="atLeast"/>
        <w:rPr>
          <w:rFonts w:ascii="Times New Roman" w:hAnsi="Times New Roman"/>
          <w:b w:val="0"/>
          <w:sz w:val="22"/>
          <w:szCs w:val="22"/>
        </w:rPr>
      </w:pPr>
      <w:r w:rsidRPr="00B30D5A">
        <w:rPr>
          <w:rFonts w:ascii="Times New Roman" w:hAnsi="Times New Roman"/>
          <w:b w:val="0"/>
          <w:sz w:val="22"/>
          <w:szCs w:val="22"/>
        </w:rPr>
        <w:t>Sections 202 and 412 of the Standard Specifications are hereby revised for this project as follows:</w:t>
      </w:r>
    </w:p>
    <w:p w:rsidR="00E961C9" w:rsidRPr="00387CB7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</w:p>
    <w:p w:rsidR="00E961C9" w:rsidRPr="00387CB7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r w:rsidRPr="00387CB7">
        <w:rPr>
          <w:sz w:val="22"/>
          <w:szCs w:val="22"/>
        </w:rPr>
        <w:t xml:space="preserve">Subsection </w:t>
      </w:r>
      <w:r>
        <w:rPr>
          <w:sz w:val="22"/>
          <w:szCs w:val="22"/>
        </w:rPr>
        <w:t>202</w:t>
      </w:r>
      <w:r w:rsidRPr="00387CB7">
        <w:rPr>
          <w:sz w:val="22"/>
          <w:szCs w:val="22"/>
        </w:rPr>
        <w:t xml:space="preserve">.02 </w:t>
      </w:r>
      <w:r>
        <w:rPr>
          <w:sz w:val="22"/>
          <w:szCs w:val="22"/>
        </w:rPr>
        <w:t xml:space="preserve">delete the sixth paragraph and replace with </w:t>
      </w:r>
      <w:r w:rsidRPr="00387CB7">
        <w:rPr>
          <w:sz w:val="22"/>
          <w:szCs w:val="22"/>
        </w:rPr>
        <w:t>the following:</w:t>
      </w:r>
    </w:p>
    <w:p w:rsidR="00E961C9" w:rsidRPr="00387CB7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ind w:left="360"/>
        <w:rPr>
          <w:sz w:val="22"/>
          <w:szCs w:val="22"/>
        </w:rPr>
      </w:pPr>
    </w:p>
    <w:p w:rsidR="00E961C9" w:rsidRPr="00387CB7" w:rsidRDefault="00E961C9" w:rsidP="00B30D5A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 w:rsidRPr="00387CB7">
        <w:rPr>
          <w:sz w:val="22"/>
          <w:szCs w:val="22"/>
        </w:rPr>
        <w:t xml:space="preserve">The areas of </w:t>
      </w:r>
      <w:r>
        <w:rPr>
          <w:sz w:val="22"/>
          <w:szCs w:val="22"/>
        </w:rPr>
        <w:t>concrete pavement to be removed</w:t>
      </w:r>
      <w:r w:rsidRPr="00387CB7">
        <w:rPr>
          <w:sz w:val="22"/>
          <w:szCs w:val="22"/>
        </w:rPr>
        <w:t xml:space="preserve"> shall be isolated in both the longitudinal and transverse directions by the double saw cut method of sawing</w:t>
      </w:r>
      <w:r>
        <w:rPr>
          <w:sz w:val="22"/>
          <w:szCs w:val="22"/>
        </w:rPr>
        <w:t xml:space="preserve"> in accordance with FHWA’s publication entitled “Guide for Full-Depth Repairs”</w:t>
      </w:r>
      <w:r w:rsidRPr="00387CB7">
        <w:rPr>
          <w:sz w:val="22"/>
          <w:szCs w:val="22"/>
        </w:rPr>
        <w:t xml:space="preserve">.  Sawing shall be accomplished with the use of a diamond blade saw or </w:t>
      </w:r>
      <w:r>
        <w:rPr>
          <w:sz w:val="22"/>
          <w:szCs w:val="22"/>
        </w:rPr>
        <w:t xml:space="preserve">approved </w:t>
      </w:r>
      <w:r w:rsidRPr="00387CB7">
        <w:rPr>
          <w:sz w:val="22"/>
          <w:szCs w:val="22"/>
        </w:rPr>
        <w:t xml:space="preserve">equivalent.  </w:t>
      </w:r>
      <w:r>
        <w:rPr>
          <w:sz w:val="22"/>
          <w:szCs w:val="22"/>
        </w:rPr>
        <w:t xml:space="preserve">Sawing of the concrete pavement shall be done to a true line, with a vertical face, unless otherwise specified. </w:t>
      </w:r>
      <w:r w:rsidRPr="00387CB7">
        <w:rPr>
          <w:sz w:val="22"/>
          <w:szCs w:val="22"/>
        </w:rPr>
        <w:t>Sawing shall be full depth and shall go through the existing tie-bars and</w:t>
      </w:r>
      <w:r>
        <w:rPr>
          <w:sz w:val="22"/>
          <w:szCs w:val="22"/>
        </w:rPr>
        <w:t xml:space="preserve"> </w:t>
      </w:r>
      <w:r w:rsidRPr="00387CB7">
        <w:rPr>
          <w:sz w:val="22"/>
          <w:szCs w:val="22"/>
        </w:rPr>
        <w:t xml:space="preserve">dowel bars, leaving free vertical edges at the limits of the removal. </w:t>
      </w:r>
    </w:p>
    <w:p w:rsidR="00E961C9" w:rsidRPr="00387CB7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ind w:left="360"/>
        <w:rPr>
          <w:sz w:val="22"/>
          <w:szCs w:val="22"/>
        </w:rPr>
      </w:pPr>
    </w:p>
    <w:p w:rsidR="00E961C9" w:rsidRPr="00387CB7" w:rsidRDefault="00E961C9" w:rsidP="00B30D5A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>
        <w:rPr>
          <w:sz w:val="22"/>
          <w:szCs w:val="22"/>
        </w:rPr>
        <w:t>A</w:t>
      </w:r>
      <w:r w:rsidRPr="00387CB7">
        <w:rPr>
          <w:sz w:val="22"/>
          <w:szCs w:val="22"/>
        </w:rPr>
        <w:t>fter sawing has been completed, the deteriorated concrete shall be lifted vertically from its position</w:t>
      </w:r>
      <w:r>
        <w:rPr>
          <w:sz w:val="22"/>
          <w:szCs w:val="22"/>
        </w:rPr>
        <w:t xml:space="preserve"> unless otherwise approved by the Engineer</w:t>
      </w:r>
      <w:r w:rsidRPr="00387CB7">
        <w:rPr>
          <w:sz w:val="22"/>
          <w:szCs w:val="22"/>
        </w:rPr>
        <w:t>.  Pavement breakers or jackhammers shall be used in the removal process where lifting is not possible.  All loose materials shall be remove</w:t>
      </w:r>
      <w:r>
        <w:rPr>
          <w:sz w:val="22"/>
          <w:szCs w:val="22"/>
        </w:rPr>
        <w:t>d from the repair area.  R</w:t>
      </w:r>
      <w:r w:rsidRPr="00387CB7">
        <w:rPr>
          <w:sz w:val="22"/>
          <w:szCs w:val="22"/>
        </w:rPr>
        <w:t>emoved concrete slabs and excavated soils shall become the property of the Contractor</w:t>
      </w:r>
      <w:r>
        <w:rPr>
          <w:sz w:val="22"/>
          <w:szCs w:val="22"/>
        </w:rPr>
        <w:t xml:space="preserve"> and shall be disposed of in accordance with subsection 202.07.</w:t>
      </w:r>
      <w:r w:rsidRPr="00387CB7">
        <w:rPr>
          <w:sz w:val="22"/>
          <w:szCs w:val="22"/>
        </w:rPr>
        <w:t xml:space="preserve"> </w:t>
      </w:r>
    </w:p>
    <w:p w:rsidR="00E961C9" w:rsidRPr="00387CB7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ind w:left="360"/>
        <w:rPr>
          <w:sz w:val="22"/>
          <w:szCs w:val="22"/>
        </w:rPr>
      </w:pPr>
    </w:p>
    <w:p w:rsidR="00E961C9" w:rsidRDefault="00E961C9" w:rsidP="00B30D5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After concrete pavement is removed, the underlying material will </w:t>
      </w:r>
      <w:r w:rsidRPr="00387CB7">
        <w:rPr>
          <w:sz w:val="22"/>
          <w:szCs w:val="22"/>
        </w:rPr>
        <w:t xml:space="preserve">be evaluated </w:t>
      </w:r>
      <w:r>
        <w:rPr>
          <w:sz w:val="22"/>
          <w:szCs w:val="22"/>
        </w:rPr>
        <w:t>by the Engineer. U</w:t>
      </w:r>
      <w:r w:rsidRPr="00387CB7">
        <w:rPr>
          <w:sz w:val="22"/>
          <w:szCs w:val="22"/>
        </w:rPr>
        <w:t>nsuitable</w:t>
      </w:r>
      <w:r>
        <w:rPr>
          <w:sz w:val="22"/>
          <w:szCs w:val="22"/>
        </w:rPr>
        <w:t xml:space="preserve"> material shall be removed in accordance with subsection 206.03</w:t>
      </w:r>
      <w:r w:rsidRPr="00387CB7">
        <w:rPr>
          <w:sz w:val="22"/>
          <w:szCs w:val="22"/>
        </w:rPr>
        <w:t xml:space="preserve"> and </w:t>
      </w:r>
      <w:r>
        <w:rPr>
          <w:sz w:val="22"/>
          <w:szCs w:val="22"/>
        </w:rPr>
        <w:t>replaced</w:t>
      </w:r>
      <w:r w:rsidRPr="00387CB7">
        <w:rPr>
          <w:sz w:val="22"/>
          <w:szCs w:val="22"/>
        </w:rPr>
        <w:t xml:space="preserve"> with</w:t>
      </w:r>
      <w:r>
        <w:rPr>
          <w:sz w:val="22"/>
          <w:szCs w:val="22"/>
        </w:rPr>
        <w:t xml:space="preserve"> aggregate base course</w:t>
      </w:r>
      <w:r w:rsidR="00B30D5A" w:rsidRPr="003F707F">
        <w:rPr>
          <w:color w:val="984806" w:themeColor="accent6" w:themeShade="80"/>
          <w:sz w:val="22"/>
          <w:szCs w:val="22"/>
        </w:rPr>
        <w:t>♦</w:t>
      </w:r>
      <w:r>
        <w:rPr>
          <w:sz w:val="22"/>
          <w:szCs w:val="22"/>
        </w:rPr>
        <w:t xml:space="preserve"> of the class </w:t>
      </w:r>
      <w:r w:rsidR="00E630E9">
        <w:rPr>
          <w:sz w:val="22"/>
          <w:szCs w:val="22"/>
        </w:rPr>
        <w:t xml:space="preserve">and depth </w:t>
      </w:r>
      <w:r>
        <w:rPr>
          <w:sz w:val="22"/>
          <w:szCs w:val="22"/>
        </w:rPr>
        <w:t xml:space="preserve">specified in the Contract.   </w:t>
      </w:r>
    </w:p>
    <w:p w:rsidR="00E961C9" w:rsidRDefault="00E961C9" w:rsidP="004E0F69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E961C9" w:rsidRDefault="00E961C9" w:rsidP="00B30D5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The subsequent aggregate base course</w:t>
      </w:r>
      <w:r w:rsidR="00E630E9">
        <w:rPr>
          <w:sz w:val="22"/>
          <w:szCs w:val="22"/>
        </w:rPr>
        <w:t xml:space="preserve"> </w:t>
      </w:r>
      <w:r w:rsidR="00B30D5A" w:rsidRPr="003F707F">
        <w:rPr>
          <w:color w:val="984806" w:themeColor="accent6" w:themeShade="80"/>
          <w:sz w:val="22"/>
          <w:szCs w:val="22"/>
        </w:rPr>
        <w:t>♦</w:t>
      </w:r>
      <w:r>
        <w:rPr>
          <w:sz w:val="22"/>
          <w:szCs w:val="22"/>
        </w:rPr>
        <w:t xml:space="preserve"> </w:t>
      </w:r>
      <w:r w:rsidR="00E630E9">
        <w:rPr>
          <w:sz w:val="22"/>
          <w:szCs w:val="22"/>
        </w:rPr>
        <w:t>shall be placed</w:t>
      </w:r>
      <w:r>
        <w:rPr>
          <w:sz w:val="22"/>
          <w:szCs w:val="22"/>
        </w:rPr>
        <w:t xml:space="preserve"> with moisture and density control in accordance Section 304. </w:t>
      </w:r>
    </w:p>
    <w:p w:rsidR="00E961C9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ind w:left="450"/>
        <w:rPr>
          <w:sz w:val="22"/>
          <w:szCs w:val="22"/>
        </w:rPr>
      </w:pPr>
    </w:p>
    <w:p w:rsidR="00E961C9" w:rsidRPr="00387CB7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>
        <w:rPr>
          <w:sz w:val="22"/>
          <w:szCs w:val="22"/>
        </w:rPr>
        <w:t>Subsection 202.11</w:t>
      </w:r>
      <w:r w:rsidRPr="00387CB7">
        <w:rPr>
          <w:sz w:val="22"/>
          <w:szCs w:val="22"/>
        </w:rPr>
        <w:t xml:space="preserve"> shall include the following:</w:t>
      </w:r>
    </w:p>
    <w:p w:rsidR="00E961C9" w:rsidRPr="00387CB7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</w:p>
    <w:p w:rsidR="00E961C9" w:rsidRDefault="00E961C9" w:rsidP="00B30D5A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>
        <w:rPr>
          <w:sz w:val="22"/>
          <w:szCs w:val="22"/>
        </w:rPr>
        <w:t>Removal</w:t>
      </w:r>
      <w:r w:rsidRPr="00387C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 w:rsidRPr="00387CB7">
        <w:rPr>
          <w:sz w:val="22"/>
          <w:szCs w:val="22"/>
        </w:rPr>
        <w:t xml:space="preserve">concrete pavement </w:t>
      </w:r>
      <w:r>
        <w:rPr>
          <w:sz w:val="22"/>
          <w:szCs w:val="22"/>
        </w:rPr>
        <w:t>will be measured by the square yard, completed to the required depth, and accepted.</w:t>
      </w:r>
    </w:p>
    <w:p w:rsidR="00E961C9" w:rsidRPr="00387CB7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</w:p>
    <w:p w:rsidR="00E961C9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>
        <w:rPr>
          <w:sz w:val="22"/>
          <w:szCs w:val="22"/>
        </w:rPr>
        <w:t>Subsection 202.12</w:t>
      </w:r>
      <w:r w:rsidRPr="00387CB7">
        <w:rPr>
          <w:sz w:val="22"/>
          <w:szCs w:val="22"/>
        </w:rPr>
        <w:t xml:space="preserve"> shall include the following:</w:t>
      </w:r>
    </w:p>
    <w:p w:rsidR="00E961C9" w:rsidRPr="00387CB7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ind w:firstLine="450"/>
        <w:rPr>
          <w:sz w:val="22"/>
          <w:szCs w:val="22"/>
        </w:rPr>
      </w:pPr>
    </w:p>
    <w:p w:rsidR="00E961C9" w:rsidRPr="00387CB7" w:rsidRDefault="00E961C9" w:rsidP="00B30D5A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 w:rsidRPr="00387CB7">
        <w:rPr>
          <w:sz w:val="22"/>
          <w:szCs w:val="22"/>
        </w:rPr>
        <w:t>Payment will be made under:</w:t>
      </w:r>
    </w:p>
    <w:p w:rsidR="00E961C9" w:rsidRPr="00387CB7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ind w:firstLine="450"/>
        <w:rPr>
          <w:sz w:val="22"/>
          <w:szCs w:val="22"/>
        </w:rPr>
      </w:pPr>
    </w:p>
    <w:p w:rsidR="00E961C9" w:rsidRPr="00B30D5A" w:rsidRDefault="00E961C9" w:rsidP="00B30D5A">
      <w:pPr>
        <w:pStyle w:val="Heading1"/>
        <w:tabs>
          <w:tab w:val="left" w:pos="-144"/>
          <w:tab w:val="left" w:pos="4140"/>
          <w:tab w:val="right" w:pos="9456"/>
        </w:tabs>
        <w:spacing w:line="264" w:lineRule="atLeast"/>
        <w:jc w:val="left"/>
        <w:rPr>
          <w:rFonts w:ascii="Times New Roman" w:hAnsi="Times New Roman"/>
          <w:sz w:val="22"/>
          <w:szCs w:val="22"/>
        </w:rPr>
      </w:pPr>
      <w:r w:rsidRPr="00B30D5A">
        <w:rPr>
          <w:rFonts w:ascii="Times New Roman" w:hAnsi="Times New Roman"/>
          <w:sz w:val="22"/>
          <w:szCs w:val="22"/>
        </w:rPr>
        <w:t>Pay Item</w:t>
      </w:r>
      <w:r w:rsidRPr="00B30D5A">
        <w:rPr>
          <w:rFonts w:ascii="Times New Roman" w:hAnsi="Times New Roman"/>
          <w:sz w:val="22"/>
          <w:szCs w:val="22"/>
        </w:rPr>
        <w:tab/>
      </w:r>
      <w:r w:rsidR="00B30D5A" w:rsidRPr="00B30D5A">
        <w:rPr>
          <w:rFonts w:ascii="Times New Roman" w:hAnsi="Times New Roman"/>
          <w:sz w:val="22"/>
          <w:szCs w:val="22"/>
        </w:rPr>
        <w:t xml:space="preserve">Pay </w:t>
      </w:r>
      <w:r w:rsidRPr="00B30D5A">
        <w:rPr>
          <w:rFonts w:ascii="Times New Roman" w:hAnsi="Times New Roman"/>
          <w:sz w:val="22"/>
          <w:szCs w:val="22"/>
        </w:rPr>
        <w:t>Unit</w:t>
      </w:r>
    </w:p>
    <w:p w:rsidR="00E961C9" w:rsidRPr="00387CB7" w:rsidRDefault="00E961C9" w:rsidP="00B30D5A">
      <w:pPr>
        <w:widowControl w:val="0"/>
        <w:tabs>
          <w:tab w:val="left" w:pos="-144"/>
          <w:tab w:val="left" w:pos="4140"/>
          <w:tab w:val="right" w:pos="9456"/>
        </w:tabs>
        <w:spacing w:line="264" w:lineRule="atLeast"/>
        <w:rPr>
          <w:sz w:val="22"/>
          <w:szCs w:val="22"/>
        </w:rPr>
      </w:pPr>
      <w:r>
        <w:rPr>
          <w:sz w:val="22"/>
          <w:szCs w:val="22"/>
        </w:rPr>
        <w:t>Removal of</w:t>
      </w:r>
      <w:r w:rsidRPr="00387CB7">
        <w:rPr>
          <w:sz w:val="22"/>
          <w:szCs w:val="22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387CB7">
            <w:rPr>
              <w:sz w:val="22"/>
              <w:szCs w:val="22"/>
            </w:rPr>
            <w:t>Concrete Pavement</w:t>
          </w:r>
          <w:r w:rsidRPr="00387CB7">
            <w:rPr>
              <w:sz w:val="22"/>
              <w:szCs w:val="22"/>
            </w:rPr>
            <w:tab/>
            <w:t>Square</w:t>
          </w:r>
        </w:smartTag>
      </w:smartTag>
      <w:r w:rsidRPr="00387CB7">
        <w:rPr>
          <w:sz w:val="22"/>
          <w:szCs w:val="22"/>
        </w:rPr>
        <w:t xml:space="preserve"> Yard</w:t>
      </w:r>
    </w:p>
    <w:p w:rsidR="00E961C9" w:rsidRDefault="00E961C9" w:rsidP="00B30D5A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</w:p>
    <w:p w:rsidR="00E961C9" w:rsidRDefault="00E961C9" w:rsidP="00B30D5A">
      <w:pPr>
        <w:autoSpaceDE w:val="0"/>
        <w:autoSpaceDN w:val="0"/>
        <w:adjustRightInd w:val="0"/>
        <w:rPr>
          <w:sz w:val="22"/>
          <w:szCs w:val="22"/>
        </w:rPr>
      </w:pPr>
      <w:r w:rsidRPr="00BE6D21">
        <w:rPr>
          <w:sz w:val="22"/>
          <w:szCs w:val="22"/>
        </w:rPr>
        <w:t xml:space="preserve">Payment </w:t>
      </w:r>
      <w:r>
        <w:rPr>
          <w:sz w:val="22"/>
          <w:szCs w:val="22"/>
        </w:rPr>
        <w:t>for Removal of Concrete Pavement will</w:t>
      </w:r>
      <w:r w:rsidRPr="00BE6D21">
        <w:rPr>
          <w:sz w:val="22"/>
          <w:szCs w:val="22"/>
        </w:rPr>
        <w:t xml:space="preserve"> be full</w:t>
      </w:r>
      <w:r>
        <w:rPr>
          <w:sz w:val="22"/>
          <w:szCs w:val="22"/>
        </w:rPr>
        <w:t xml:space="preserve"> </w:t>
      </w:r>
      <w:r w:rsidRPr="00BE6D21">
        <w:rPr>
          <w:sz w:val="22"/>
          <w:szCs w:val="22"/>
        </w:rPr>
        <w:t>com</w:t>
      </w:r>
      <w:r>
        <w:rPr>
          <w:sz w:val="22"/>
          <w:szCs w:val="22"/>
        </w:rPr>
        <w:t xml:space="preserve">pensation for all work and materials required to complete the item, including sawing, removing, and </w:t>
      </w:r>
      <w:r w:rsidRPr="00BE6D21">
        <w:rPr>
          <w:sz w:val="22"/>
          <w:szCs w:val="22"/>
        </w:rPr>
        <w:t>disp</w:t>
      </w:r>
      <w:r>
        <w:rPr>
          <w:sz w:val="22"/>
          <w:szCs w:val="22"/>
        </w:rPr>
        <w:t>osal of the concrete pavement.</w:t>
      </w:r>
    </w:p>
    <w:p w:rsidR="00E961C9" w:rsidRPr="00BE6D21" w:rsidRDefault="00E961C9" w:rsidP="00B30D5A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E961C9" w:rsidRDefault="00E961C9" w:rsidP="00B30D5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Structure excavation for removal of unsuitable material will be measured and paid for in accordance with subsection 206.07. </w:t>
      </w:r>
    </w:p>
    <w:p w:rsidR="00E961C9" w:rsidRDefault="00E961C9" w:rsidP="00B30D5A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E961C9" w:rsidRDefault="00F12B04" w:rsidP="00B30D5A">
      <w:pPr>
        <w:autoSpaceDE w:val="0"/>
        <w:autoSpaceDN w:val="0"/>
        <w:adjustRightInd w:val="0"/>
        <w:rPr>
          <w:sz w:val="22"/>
          <w:szCs w:val="22"/>
        </w:rPr>
      </w:pPr>
      <w:r w:rsidRPr="00D43C33">
        <w:rPr>
          <w:color w:val="984806" w:themeColor="accent6" w:themeShade="80"/>
          <w:sz w:val="22"/>
          <w:szCs w:val="22"/>
        </w:rPr>
        <w:t>♦</w:t>
      </w:r>
      <w:r w:rsidR="00E961C9">
        <w:rPr>
          <w:sz w:val="22"/>
          <w:szCs w:val="22"/>
        </w:rPr>
        <w:t xml:space="preserve">Aggregate base course will </w:t>
      </w:r>
      <w:r w:rsidR="00E5226C">
        <w:rPr>
          <w:sz w:val="22"/>
          <w:szCs w:val="22"/>
        </w:rPr>
        <w:t xml:space="preserve">be </w:t>
      </w:r>
      <w:r w:rsidR="00E961C9">
        <w:rPr>
          <w:sz w:val="22"/>
          <w:szCs w:val="22"/>
        </w:rPr>
        <w:t>measured and paid for in accordance</w:t>
      </w:r>
      <w:r w:rsidR="003F707F">
        <w:rPr>
          <w:sz w:val="22"/>
          <w:szCs w:val="22"/>
        </w:rPr>
        <w:t xml:space="preserve"> with</w:t>
      </w:r>
      <w:r w:rsidR="00E961C9">
        <w:rPr>
          <w:sz w:val="22"/>
          <w:szCs w:val="22"/>
        </w:rPr>
        <w:t xml:space="preserve"> Section 304.</w:t>
      </w:r>
    </w:p>
    <w:p w:rsidR="00664337" w:rsidRDefault="0066433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961C9" w:rsidRPr="00387CB7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</w:p>
    <w:p w:rsidR="00E961C9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</w:p>
    <w:p w:rsidR="00D43C33" w:rsidRPr="00A449AB" w:rsidRDefault="00D43C33" w:rsidP="00D43C33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jc w:val="center"/>
        <w:rPr>
          <w:bCs/>
          <w:sz w:val="22"/>
          <w:szCs w:val="22"/>
        </w:rPr>
      </w:pPr>
      <w:r w:rsidRPr="00A449AB">
        <w:rPr>
          <w:bCs/>
          <w:sz w:val="22"/>
          <w:szCs w:val="22"/>
        </w:rPr>
        <w:t xml:space="preserve">REVISION OF SECTIONS 202 </w:t>
      </w:r>
      <w:r>
        <w:rPr>
          <w:bCs/>
          <w:sz w:val="22"/>
          <w:szCs w:val="22"/>
        </w:rPr>
        <w:t xml:space="preserve">AND </w:t>
      </w:r>
      <w:r w:rsidRPr="00A449AB">
        <w:rPr>
          <w:bCs/>
          <w:sz w:val="22"/>
          <w:szCs w:val="22"/>
        </w:rPr>
        <w:t>412</w:t>
      </w:r>
    </w:p>
    <w:p w:rsidR="00D43C33" w:rsidRDefault="00D43C33" w:rsidP="00D43C33">
      <w:pPr>
        <w:pStyle w:val="Header"/>
        <w:jc w:val="center"/>
        <w:rPr>
          <w:bCs/>
          <w:sz w:val="22"/>
          <w:szCs w:val="22"/>
        </w:rPr>
      </w:pPr>
      <w:r w:rsidRPr="00A449AB">
        <w:rPr>
          <w:bCs/>
          <w:sz w:val="22"/>
          <w:szCs w:val="22"/>
        </w:rPr>
        <w:t>REMOVAL AND REPLACEMENT OF CONCRETE PAVEMENT</w:t>
      </w:r>
    </w:p>
    <w:p w:rsidR="00664337" w:rsidRDefault="00664337" w:rsidP="00D43C33">
      <w:pPr>
        <w:pStyle w:val="Header"/>
        <w:jc w:val="center"/>
        <w:rPr>
          <w:bCs/>
          <w:sz w:val="22"/>
          <w:szCs w:val="22"/>
        </w:rPr>
      </w:pPr>
    </w:p>
    <w:p w:rsidR="00664337" w:rsidRDefault="00664337" w:rsidP="00664337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>
        <w:rPr>
          <w:sz w:val="22"/>
          <w:szCs w:val="22"/>
        </w:rPr>
        <w:t>Subsection 412.13 shall include the following:</w:t>
      </w:r>
    </w:p>
    <w:p w:rsidR="00D43C33" w:rsidRPr="00A449AB" w:rsidRDefault="00D43C33" w:rsidP="00D43C33">
      <w:pPr>
        <w:pStyle w:val="Header"/>
        <w:jc w:val="center"/>
        <w:rPr>
          <w:sz w:val="22"/>
          <w:szCs w:val="22"/>
        </w:rPr>
      </w:pPr>
    </w:p>
    <w:p w:rsidR="00E961C9" w:rsidRDefault="00E961C9" w:rsidP="003E0C3A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trike/>
          <w:sz w:val="22"/>
          <w:szCs w:val="22"/>
        </w:rPr>
      </w:pPr>
      <w:r w:rsidRPr="00387CB7">
        <w:rPr>
          <w:sz w:val="22"/>
          <w:szCs w:val="22"/>
        </w:rPr>
        <w:t xml:space="preserve">Dowel bars </w:t>
      </w:r>
      <w:r>
        <w:rPr>
          <w:sz w:val="22"/>
          <w:szCs w:val="22"/>
        </w:rPr>
        <w:t xml:space="preserve">and tie bars for replaced concrete pavement </w:t>
      </w:r>
      <w:r w:rsidRPr="00387CB7">
        <w:rPr>
          <w:sz w:val="22"/>
          <w:szCs w:val="22"/>
        </w:rPr>
        <w:t xml:space="preserve">shall be placed </w:t>
      </w:r>
      <w:r>
        <w:rPr>
          <w:sz w:val="22"/>
          <w:szCs w:val="22"/>
        </w:rPr>
        <w:t xml:space="preserve">in accordance with Standard Plan M-412-1 unless otherwise directed by the Engineer. </w:t>
      </w:r>
      <w:r w:rsidRPr="00387CB7">
        <w:rPr>
          <w:sz w:val="22"/>
          <w:szCs w:val="22"/>
        </w:rPr>
        <w:t xml:space="preserve">To anchor dowel bars and tie bars, </w:t>
      </w:r>
      <w:r>
        <w:rPr>
          <w:sz w:val="22"/>
          <w:szCs w:val="22"/>
        </w:rPr>
        <w:t xml:space="preserve">holes shall be drilled into the </w:t>
      </w:r>
      <w:r w:rsidRPr="00387CB7">
        <w:rPr>
          <w:sz w:val="22"/>
          <w:szCs w:val="22"/>
        </w:rPr>
        <w:t xml:space="preserve">sawed face of the existing slab, </w:t>
      </w:r>
      <w:r>
        <w:rPr>
          <w:sz w:val="22"/>
          <w:szCs w:val="22"/>
        </w:rPr>
        <w:t>perpendicular</w:t>
      </w:r>
      <w:r>
        <w:rPr>
          <w:rStyle w:val="CommentReference"/>
        </w:rPr>
        <w:t xml:space="preserve"> </w:t>
      </w:r>
      <w:r w:rsidRPr="00387CB7">
        <w:rPr>
          <w:sz w:val="22"/>
          <w:szCs w:val="22"/>
        </w:rPr>
        <w:t xml:space="preserve">to the joints.  All alignments shall be measured and verified prior to the placement of concrete.  Dowel baskets shall be used </w:t>
      </w:r>
      <w:r>
        <w:rPr>
          <w:sz w:val="22"/>
          <w:szCs w:val="22"/>
        </w:rPr>
        <w:t>for joints in</w:t>
      </w:r>
      <w:r w:rsidRPr="00387CB7">
        <w:rPr>
          <w:sz w:val="22"/>
          <w:szCs w:val="22"/>
        </w:rPr>
        <w:t xml:space="preserve"> repair areas that exceed more than one panel replacement.  </w:t>
      </w:r>
    </w:p>
    <w:p w:rsidR="005F7068" w:rsidRDefault="005F7068" w:rsidP="003E0C3A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</w:p>
    <w:p w:rsidR="00E961C9" w:rsidRDefault="00E961C9" w:rsidP="003E0C3A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>
        <w:rPr>
          <w:sz w:val="22"/>
          <w:szCs w:val="22"/>
        </w:rPr>
        <w:t>C</w:t>
      </w:r>
      <w:r w:rsidRPr="00387CB7">
        <w:rPr>
          <w:sz w:val="22"/>
          <w:szCs w:val="22"/>
        </w:rPr>
        <w:t xml:space="preserve">ompressed air shall be used to remove dirt and debris from </w:t>
      </w:r>
      <w:r>
        <w:rPr>
          <w:sz w:val="22"/>
          <w:szCs w:val="22"/>
        </w:rPr>
        <w:t xml:space="preserve">all drilled </w:t>
      </w:r>
      <w:r w:rsidRPr="00387CB7">
        <w:rPr>
          <w:sz w:val="22"/>
          <w:szCs w:val="22"/>
        </w:rPr>
        <w:t xml:space="preserve">holes.  After cleaning and prior to bar </w:t>
      </w:r>
      <w:r>
        <w:rPr>
          <w:sz w:val="22"/>
          <w:szCs w:val="22"/>
        </w:rPr>
        <w:t>insertion, epoxy</w:t>
      </w:r>
      <w:r w:rsidRPr="00387CB7">
        <w:rPr>
          <w:sz w:val="22"/>
          <w:szCs w:val="22"/>
        </w:rPr>
        <w:t xml:space="preserve"> grout shall be </w:t>
      </w:r>
      <w:r>
        <w:rPr>
          <w:sz w:val="22"/>
          <w:szCs w:val="22"/>
        </w:rPr>
        <w:t>discharged to the back of the hole to force the grout forward.</w:t>
      </w:r>
      <w:r w:rsidRPr="00387CB7">
        <w:rPr>
          <w:sz w:val="22"/>
          <w:szCs w:val="22"/>
        </w:rPr>
        <w:t xml:space="preserve"> </w:t>
      </w:r>
      <w:r>
        <w:rPr>
          <w:sz w:val="22"/>
          <w:szCs w:val="22"/>
        </w:rPr>
        <w:t>Sufficient epoxy grout shall be injected</w:t>
      </w:r>
      <w:r w:rsidRPr="001D4371">
        <w:rPr>
          <w:sz w:val="22"/>
          <w:szCs w:val="22"/>
        </w:rPr>
        <w:t xml:space="preserve"> </w:t>
      </w:r>
      <w:r>
        <w:rPr>
          <w:sz w:val="22"/>
          <w:szCs w:val="22"/>
        </w:rPr>
        <w:t>into the back of the hole in order to</w:t>
      </w:r>
      <w:r w:rsidRPr="00387CB7">
        <w:rPr>
          <w:sz w:val="22"/>
          <w:szCs w:val="22"/>
        </w:rPr>
        <w:t xml:space="preserve"> cover the bar over the entire length of embedment.  Each bar shall be twisted a minimum of one full turn during insert</w:t>
      </w:r>
      <w:r>
        <w:rPr>
          <w:sz w:val="22"/>
          <w:szCs w:val="22"/>
        </w:rPr>
        <w:t>ion.</w:t>
      </w:r>
    </w:p>
    <w:p w:rsidR="00E961C9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</w:p>
    <w:p w:rsidR="00E961C9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>
        <w:rPr>
          <w:sz w:val="22"/>
          <w:szCs w:val="22"/>
        </w:rPr>
        <w:t>Subsection 412.17 shall include the following:</w:t>
      </w:r>
    </w:p>
    <w:p w:rsidR="00E961C9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</w:p>
    <w:p w:rsidR="00E961C9" w:rsidRDefault="00E961C9" w:rsidP="003E0C3A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>
        <w:rPr>
          <w:sz w:val="22"/>
          <w:szCs w:val="22"/>
        </w:rPr>
        <w:t>T</w:t>
      </w:r>
      <w:r w:rsidRPr="00387CB7">
        <w:rPr>
          <w:sz w:val="22"/>
          <w:szCs w:val="22"/>
        </w:rPr>
        <w:t xml:space="preserve">he smoothness of the replaced concrete shall </w:t>
      </w:r>
      <w:r>
        <w:rPr>
          <w:sz w:val="22"/>
          <w:szCs w:val="22"/>
        </w:rPr>
        <w:t>be tested in accordance with subsection 105.0</w:t>
      </w:r>
      <w:r w:rsidR="00712AAD">
        <w:rPr>
          <w:sz w:val="22"/>
          <w:szCs w:val="22"/>
        </w:rPr>
        <w:t>8</w:t>
      </w:r>
      <w:r>
        <w:rPr>
          <w:sz w:val="22"/>
          <w:szCs w:val="22"/>
        </w:rPr>
        <w:t>(a)</w:t>
      </w:r>
      <w:r w:rsidR="00712AAD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</w:p>
    <w:p w:rsidR="005F7068" w:rsidRDefault="005F7068" w:rsidP="005F7068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ind w:left="450"/>
        <w:rPr>
          <w:sz w:val="22"/>
          <w:szCs w:val="22"/>
        </w:rPr>
      </w:pPr>
    </w:p>
    <w:p w:rsidR="005F7068" w:rsidRPr="005F7068" w:rsidRDefault="003F707F" w:rsidP="005F7068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>
        <w:rPr>
          <w:sz w:val="22"/>
          <w:szCs w:val="22"/>
        </w:rPr>
        <w:t>In s</w:t>
      </w:r>
      <w:r w:rsidR="005F7068" w:rsidRPr="005F7068">
        <w:rPr>
          <w:sz w:val="22"/>
          <w:szCs w:val="22"/>
        </w:rPr>
        <w:t>ubsection 412.23</w:t>
      </w:r>
      <w:r>
        <w:rPr>
          <w:sz w:val="22"/>
          <w:szCs w:val="22"/>
        </w:rPr>
        <w:t>,</w:t>
      </w:r>
      <w:r w:rsidR="005F7068" w:rsidRPr="005F7068">
        <w:rPr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 w:rsidR="005F7068" w:rsidRPr="005F7068">
        <w:rPr>
          <w:sz w:val="22"/>
          <w:szCs w:val="22"/>
        </w:rPr>
        <w:t xml:space="preserve">irst paragraph, </w:t>
      </w:r>
      <w:r>
        <w:rPr>
          <w:sz w:val="22"/>
          <w:szCs w:val="22"/>
        </w:rPr>
        <w:t xml:space="preserve">delete the </w:t>
      </w:r>
      <w:r w:rsidR="005F7068" w:rsidRPr="005F7068">
        <w:rPr>
          <w:sz w:val="22"/>
          <w:szCs w:val="22"/>
        </w:rPr>
        <w:t>first sentence and replace</w:t>
      </w:r>
      <w:r>
        <w:rPr>
          <w:sz w:val="22"/>
          <w:szCs w:val="22"/>
        </w:rPr>
        <w:t xml:space="preserve"> it</w:t>
      </w:r>
      <w:r w:rsidR="005F7068" w:rsidRPr="005F7068">
        <w:rPr>
          <w:sz w:val="22"/>
          <w:szCs w:val="22"/>
        </w:rPr>
        <w:t xml:space="preserve"> with the following:</w:t>
      </w:r>
    </w:p>
    <w:p w:rsidR="005F7068" w:rsidRPr="005F7068" w:rsidRDefault="005F7068" w:rsidP="005F7068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</w:p>
    <w:p w:rsidR="00E961C9" w:rsidRDefault="005F7068" w:rsidP="005F7068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 w:rsidRPr="005F7068">
        <w:rPr>
          <w:sz w:val="22"/>
          <w:szCs w:val="22"/>
        </w:rPr>
        <w:t>The quantities of Concrete Pavement, Concrete Pavement (Patching), and Placed Concrete Pavement to be paid for under these items will be the number of square yards completed and accepted.</w:t>
      </w:r>
    </w:p>
    <w:p w:rsidR="005F7068" w:rsidRPr="005F7068" w:rsidRDefault="005F7068" w:rsidP="005F7068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</w:p>
    <w:p w:rsidR="00E961C9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>
        <w:rPr>
          <w:sz w:val="22"/>
          <w:szCs w:val="22"/>
        </w:rPr>
        <w:t>Subsection 412.24 shall include the following:</w:t>
      </w:r>
    </w:p>
    <w:p w:rsidR="00E961C9" w:rsidRPr="00387CB7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</w:p>
    <w:p w:rsidR="00E961C9" w:rsidRPr="00387CB7" w:rsidRDefault="00E961C9" w:rsidP="00E5226C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 w:rsidRPr="00387CB7">
        <w:rPr>
          <w:sz w:val="22"/>
          <w:szCs w:val="22"/>
        </w:rPr>
        <w:t>Payment will be made under:</w:t>
      </w:r>
    </w:p>
    <w:p w:rsidR="00E961C9" w:rsidRPr="00387CB7" w:rsidRDefault="00E961C9" w:rsidP="00E5226C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ind w:firstLine="450"/>
        <w:rPr>
          <w:sz w:val="22"/>
          <w:szCs w:val="22"/>
        </w:rPr>
      </w:pPr>
    </w:p>
    <w:p w:rsidR="00E961C9" w:rsidRPr="003E0C3A" w:rsidRDefault="00E961C9" w:rsidP="00E5226C">
      <w:pPr>
        <w:pStyle w:val="Heading1"/>
        <w:tabs>
          <w:tab w:val="left" w:pos="-144"/>
          <w:tab w:val="left" w:pos="4140"/>
          <w:tab w:val="right" w:pos="9456"/>
        </w:tabs>
        <w:spacing w:line="264" w:lineRule="atLeast"/>
        <w:jc w:val="left"/>
        <w:rPr>
          <w:rFonts w:ascii="Times New Roman" w:hAnsi="Times New Roman"/>
          <w:sz w:val="22"/>
          <w:szCs w:val="22"/>
        </w:rPr>
      </w:pPr>
      <w:r w:rsidRPr="003E0C3A">
        <w:rPr>
          <w:rFonts w:ascii="Times New Roman" w:hAnsi="Times New Roman"/>
          <w:sz w:val="22"/>
          <w:szCs w:val="22"/>
        </w:rPr>
        <w:t>Pay Item</w:t>
      </w:r>
      <w:r w:rsidRPr="003E0C3A">
        <w:rPr>
          <w:rFonts w:ascii="Times New Roman" w:hAnsi="Times New Roman"/>
          <w:sz w:val="22"/>
          <w:szCs w:val="22"/>
        </w:rPr>
        <w:tab/>
      </w:r>
      <w:r w:rsidR="003E0C3A">
        <w:rPr>
          <w:rFonts w:ascii="Times New Roman" w:hAnsi="Times New Roman"/>
          <w:sz w:val="22"/>
          <w:szCs w:val="22"/>
        </w:rPr>
        <w:t xml:space="preserve">Pay </w:t>
      </w:r>
      <w:r w:rsidRPr="003E0C3A">
        <w:rPr>
          <w:rFonts w:ascii="Times New Roman" w:hAnsi="Times New Roman"/>
          <w:sz w:val="22"/>
          <w:szCs w:val="22"/>
        </w:rPr>
        <w:t>Unit</w:t>
      </w:r>
    </w:p>
    <w:p w:rsidR="00E961C9" w:rsidRPr="00387CB7" w:rsidRDefault="00E961C9" w:rsidP="00E5226C">
      <w:pPr>
        <w:widowControl w:val="0"/>
        <w:tabs>
          <w:tab w:val="left" w:pos="-144"/>
          <w:tab w:val="left" w:pos="4140"/>
          <w:tab w:val="right" w:pos="9456"/>
        </w:tabs>
        <w:spacing w:line="264" w:lineRule="atLeast"/>
        <w:rPr>
          <w:sz w:val="22"/>
          <w:szCs w:val="22"/>
        </w:rPr>
      </w:pPr>
      <w:r w:rsidRPr="00387CB7">
        <w:rPr>
          <w:sz w:val="22"/>
          <w:szCs w:val="22"/>
        </w:rPr>
        <w:t>Concrete Pavement</w:t>
      </w:r>
      <w:r>
        <w:rPr>
          <w:sz w:val="22"/>
          <w:szCs w:val="22"/>
        </w:rPr>
        <w:t xml:space="preserve"> (Patching)</w:t>
      </w:r>
      <w:r w:rsidRPr="00387CB7">
        <w:rPr>
          <w:sz w:val="22"/>
          <w:szCs w:val="22"/>
        </w:rPr>
        <w:tab/>
        <w:t>Square Yard</w:t>
      </w:r>
    </w:p>
    <w:p w:rsidR="00E961C9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</w:p>
    <w:p w:rsidR="00E961C9" w:rsidRDefault="00E961C9" w:rsidP="00E5226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Payment for Concrete Pavement (Patching) will</w:t>
      </w:r>
      <w:r w:rsidRPr="00BE6D21">
        <w:rPr>
          <w:sz w:val="22"/>
          <w:szCs w:val="22"/>
        </w:rPr>
        <w:t xml:space="preserve"> be full</w:t>
      </w:r>
      <w:r>
        <w:rPr>
          <w:sz w:val="22"/>
          <w:szCs w:val="22"/>
        </w:rPr>
        <w:t xml:space="preserve"> </w:t>
      </w:r>
      <w:r w:rsidRPr="00BE6D21">
        <w:rPr>
          <w:sz w:val="22"/>
          <w:szCs w:val="22"/>
        </w:rPr>
        <w:t>compens</w:t>
      </w:r>
      <w:r>
        <w:rPr>
          <w:sz w:val="22"/>
          <w:szCs w:val="22"/>
        </w:rPr>
        <w:t>ation for all work and material required to place and finish the replacement concrete pavement in accordance with the Contract.</w:t>
      </w:r>
    </w:p>
    <w:p w:rsidR="00E961C9" w:rsidRDefault="00E961C9" w:rsidP="004E0F69">
      <w:pPr>
        <w:autoSpaceDE w:val="0"/>
        <w:autoSpaceDN w:val="0"/>
        <w:adjustRightInd w:val="0"/>
        <w:ind w:left="450"/>
        <w:rPr>
          <w:sz w:val="22"/>
          <w:szCs w:val="22"/>
        </w:rPr>
      </w:pPr>
    </w:p>
    <w:p w:rsidR="00E961C9" w:rsidRDefault="00E961C9" w:rsidP="004E0F69">
      <w:pPr>
        <w:autoSpaceDE w:val="0"/>
        <w:autoSpaceDN w:val="0"/>
        <w:adjustRightInd w:val="0"/>
        <w:ind w:left="450"/>
        <w:rPr>
          <w:sz w:val="22"/>
          <w:szCs w:val="22"/>
        </w:rPr>
      </w:pPr>
    </w:p>
    <w:p w:rsidR="00E961C9" w:rsidRPr="00BE6D21" w:rsidRDefault="00E961C9" w:rsidP="004E0F69">
      <w:pPr>
        <w:autoSpaceDE w:val="0"/>
        <w:autoSpaceDN w:val="0"/>
        <w:adjustRightInd w:val="0"/>
        <w:rPr>
          <w:sz w:val="22"/>
          <w:szCs w:val="22"/>
        </w:rPr>
      </w:pPr>
    </w:p>
    <w:p w:rsidR="00E961C9" w:rsidRPr="00C4148D" w:rsidRDefault="00E961C9" w:rsidP="004E0F69">
      <w:pPr>
        <w:jc w:val="both"/>
        <w:rPr>
          <w:b/>
          <w:color w:val="800000"/>
          <w:sz w:val="22"/>
          <w:szCs w:val="22"/>
        </w:rPr>
      </w:pPr>
      <w:r w:rsidRPr="00C4148D">
        <w:rPr>
          <w:color w:val="800000"/>
          <w:sz w:val="22"/>
          <w:szCs w:val="22"/>
        </w:rPr>
        <w:t>*************************************************************************************</w:t>
      </w:r>
    </w:p>
    <w:p w:rsidR="00E961C9" w:rsidRPr="00C4148D" w:rsidRDefault="00E961C9" w:rsidP="004E0F69">
      <w:pPr>
        <w:jc w:val="both"/>
        <w:rPr>
          <w:color w:val="800000"/>
          <w:sz w:val="22"/>
          <w:szCs w:val="22"/>
        </w:rPr>
      </w:pPr>
      <w:r w:rsidRPr="00C4148D">
        <w:rPr>
          <w:b/>
          <w:color w:val="800000"/>
          <w:sz w:val="22"/>
          <w:szCs w:val="22"/>
        </w:rPr>
        <w:t>INSTRUCTIONS TO DESIGNERS</w:t>
      </w:r>
      <w:r w:rsidRPr="00C4148D">
        <w:rPr>
          <w:color w:val="800000"/>
          <w:sz w:val="22"/>
          <w:szCs w:val="22"/>
        </w:rPr>
        <w:t xml:space="preserve"> (delete instructions from final draft):</w:t>
      </w:r>
    </w:p>
    <w:p w:rsidR="00E961C9" w:rsidRPr="00C4148D" w:rsidRDefault="00E961C9" w:rsidP="004E0F69">
      <w:pPr>
        <w:ind w:left="720"/>
        <w:rPr>
          <w:color w:val="800000"/>
          <w:sz w:val="22"/>
          <w:szCs w:val="22"/>
        </w:rPr>
      </w:pPr>
    </w:p>
    <w:p w:rsidR="00E961C9" w:rsidRDefault="00E961C9" w:rsidP="004E0F69">
      <w:pPr>
        <w:pStyle w:val="BodyText2"/>
        <w:spacing w:line="240" w:lineRule="auto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The Designer should include in the Contract quantities for Item 206 Structure Excavation and for Item 304 Aggregate Base Course with </w:t>
      </w:r>
      <w:r w:rsidRPr="00C4148D">
        <w:rPr>
          <w:color w:val="800000"/>
          <w:sz w:val="22"/>
          <w:szCs w:val="22"/>
        </w:rPr>
        <w:t>this Project Special Provisi</w:t>
      </w:r>
      <w:r>
        <w:rPr>
          <w:color w:val="800000"/>
          <w:sz w:val="22"/>
          <w:szCs w:val="22"/>
        </w:rPr>
        <w:t xml:space="preserve">on. </w:t>
      </w:r>
    </w:p>
    <w:p w:rsidR="00E961C9" w:rsidRPr="00C4148D" w:rsidRDefault="003E0C3A" w:rsidP="004E0F69">
      <w:pPr>
        <w:pStyle w:val="BodyText2"/>
        <w:spacing w:line="240" w:lineRule="auto"/>
        <w:ind w:left="180" w:hanging="180"/>
        <w:rPr>
          <w:color w:val="800000"/>
          <w:sz w:val="22"/>
          <w:szCs w:val="22"/>
        </w:rPr>
      </w:pPr>
      <w:r>
        <w:rPr>
          <w:color w:val="800000"/>
          <w:sz w:val="32"/>
          <w:szCs w:val="32"/>
        </w:rPr>
        <w:t>♦</w:t>
      </w:r>
      <w:r w:rsidR="00E961C9" w:rsidRPr="00B74734">
        <w:rPr>
          <w:color w:val="800000"/>
          <w:sz w:val="32"/>
          <w:szCs w:val="22"/>
        </w:rPr>
        <w:t xml:space="preserve"> </w:t>
      </w:r>
      <w:r w:rsidR="00E961C9">
        <w:rPr>
          <w:color w:val="800000"/>
          <w:sz w:val="22"/>
          <w:szCs w:val="22"/>
        </w:rPr>
        <w:t>Typically ABC is used</w:t>
      </w:r>
      <w:r>
        <w:rPr>
          <w:color w:val="800000"/>
          <w:sz w:val="22"/>
          <w:szCs w:val="22"/>
        </w:rPr>
        <w:t>.</w:t>
      </w:r>
      <w:r w:rsidR="00E961C9">
        <w:rPr>
          <w:color w:val="800000"/>
          <w:sz w:val="22"/>
          <w:szCs w:val="22"/>
        </w:rPr>
        <w:t xml:space="preserve"> </w:t>
      </w:r>
      <w:r>
        <w:rPr>
          <w:color w:val="800000"/>
          <w:sz w:val="22"/>
          <w:szCs w:val="22"/>
        </w:rPr>
        <w:t xml:space="preserve">The Designer may use an alternate base material such </w:t>
      </w:r>
      <w:r w:rsidR="00E630E9">
        <w:rPr>
          <w:color w:val="800000"/>
          <w:sz w:val="22"/>
          <w:szCs w:val="22"/>
        </w:rPr>
        <w:t>as cement</w:t>
      </w:r>
      <w:r w:rsidR="00E961C9" w:rsidRPr="00B74734">
        <w:rPr>
          <w:color w:val="800000"/>
          <w:sz w:val="22"/>
          <w:szCs w:val="22"/>
        </w:rPr>
        <w:t xml:space="preserve"> or lime treated base, flow fill, minimum R-value soil, etc.</w:t>
      </w:r>
      <w:r>
        <w:rPr>
          <w:color w:val="800000"/>
          <w:sz w:val="22"/>
          <w:szCs w:val="22"/>
        </w:rPr>
        <w:t>, as recommended by the Region Materials Engineer.</w:t>
      </w:r>
    </w:p>
    <w:p w:rsidR="00AA36CC" w:rsidRDefault="00AA36CC">
      <w:pPr>
        <w:rPr>
          <w:sz w:val="22"/>
        </w:rPr>
      </w:pPr>
    </w:p>
    <w:sectPr w:rsidR="00AA36CC" w:rsidSect="00A449AB">
      <w:headerReference w:type="default" r:id="rId8"/>
      <w:pgSz w:w="12240" w:h="15840" w:code="1"/>
      <w:pgMar w:top="720" w:right="1080" w:bottom="432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B9F" w:rsidRDefault="009B2B9F">
      <w:r>
        <w:separator/>
      </w:r>
    </w:p>
  </w:endnote>
  <w:endnote w:type="continuationSeparator" w:id="0">
    <w:p w:rsidR="009B2B9F" w:rsidRDefault="009B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B9F" w:rsidRDefault="009B2B9F">
      <w:r>
        <w:separator/>
      </w:r>
    </w:p>
  </w:footnote>
  <w:footnote w:type="continuationSeparator" w:id="0">
    <w:p w:rsidR="009B2B9F" w:rsidRDefault="009B2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7C" w:rsidRDefault="00D0767C" w:rsidP="00D0767C">
    <w:pPr>
      <w:pStyle w:val="Header"/>
    </w:pPr>
    <w:r>
      <w:t>Project Special Provision Worksheet – Removal and Replacement of Concrete Pavement</w:t>
    </w:r>
  </w:p>
  <w:p w:rsidR="00D0767C" w:rsidRDefault="00D0767C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of 2</w:t>
    </w:r>
  </w:p>
  <w:sdt>
    <w:sdtPr>
      <w:id w:val="-13067681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0767C" w:rsidRDefault="00D0767C">
        <w:pPr>
          <w:pStyle w:val="Header"/>
        </w:pPr>
        <w:r w:rsidRPr="00D0767C">
          <w:t>01/30/2014</w:t>
        </w:r>
      </w:p>
    </w:sdtContent>
  </w:sdt>
  <w:p w:rsidR="00D0767C" w:rsidRDefault="00D076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9A5"/>
    <w:multiLevelType w:val="singleLevel"/>
    <w:tmpl w:val="E1368ADC"/>
    <w:lvl w:ilvl="0">
      <w:start w:val="1"/>
      <w:numFmt w:val="low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>
    <w:nsid w:val="21DB7BBA"/>
    <w:multiLevelType w:val="hybridMultilevel"/>
    <w:tmpl w:val="AF76AFFE"/>
    <w:lvl w:ilvl="0" w:tplc="71D0AE4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93A3A9E"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647B78"/>
    <w:multiLevelType w:val="singleLevel"/>
    <w:tmpl w:val="F0A4644E"/>
    <w:lvl w:ilvl="0">
      <w:start w:val="3"/>
      <w:numFmt w:val="upperLetter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5A4"/>
    <w:rsid w:val="00024363"/>
    <w:rsid w:val="000E7A73"/>
    <w:rsid w:val="001310A5"/>
    <w:rsid w:val="001C3F85"/>
    <w:rsid w:val="00254579"/>
    <w:rsid w:val="0026144D"/>
    <w:rsid w:val="002F58BF"/>
    <w:rsid w:val="003A430B"/>
    <w:rsid w:val="003B1299"/>
    <w:rsid w:val="003E0C3A"/>
    <w:rsid w:val="003F707F"/>
    <w:rsid w:val="004240B3"/>
    <w:rsid w:val="004E0F69"/>
    <w:rsid w:val="00530F64"/>
    <w:rsid w:val="005A7D75"/>
    <w:rsid w:val="005F7068"/>
    <w:rsid w:val="00611A57"/>
    <w:rsid w:val="006234FC"/>
    <w:rsid w:val="00664337"/>
    <w:rsid w:val="00687186"/>
    <w:rsid w:val="00712AAD"/>
    <w:rsid w:val="0074033A"/>
    <w:rsid w:val="007735BF"/>
    <w:rsid w:val="00824429"/>
    <w:rsid w:val="00870736"/>
    <w:rsid w:val="008F1AE3"/>
    <w:rsid w:val="00973DFA"/>
    <w:rsid w:val="00987248"/>
    <w:rsid w:val="009B2B9F"/>
    <w:rsid w:val="00A14275"/>
    <w:rsid w:val="00A449AB"/>
    <w:rsid w:val="00A92397"/>
    <w:rsid w:val="00AA36CC"/>
    <w:rsid w:val="00AC7AF4"/>
    <w:rsid w:val="00B25927"/>
    <w:rsid w:val="00B30D5A"/>
    <w:rsid w:val="00B40BBE"/>
    <w:rsid w:val="00B91FF1"/>
    <w:rsid w:val="00BD566D"/>
    <w:rsid w:val="00CE18D5"/>
    <w:rsid w:val="00D0767C"/>
    <w:rsid w:val="00D43C33"/>
    <w:rsid w:val="00D91101"/>
    <w:rsid w:val="00DC2094"/>
    <w:rsid w:val="00E5226C"/>
    <w:rsid w:val="00E630E9"/>
    <w:rsid w:val="00E85CC9"/>
    <w:rsid w:val="00E961C9"/>
    <w:rsid w:val="00EA7A41"/>
    <w:rsid w:val="00EF1243"/>
    <w:rsid w:val="00F03BD1"/>
    <w:rsid w:val="00F12B04"/>
    <w:rsid w:val="00F605A4"/>
    <w:rsid w:val="00F9089C"/>
    <w:rsid w:val="00FD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F64"/>
  </w:style>
  <w:style w:type="paragraph" w:styleId="Heading1">
    <w:name w:val="heading 1"/>
    <w:basedOn w:val="Normal"/>
    <w:next w:val="Normal"/>
    <w:link w:val="Heading1Char"/>
    <w:qFormat/>
    <w:rsid w:val="00530F64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530F64"/>
    <w:pPr>
      <w:keepNext/>
      <w:jc w:val="center"/>
      <w:outlineLvl w:val="1"/>
    </w:pPr>
    <w:rPr>
      <w:rFonts w:ascii="Arial" w:hAnsi="Arial"/>
      <w:b/>
      <w:color w:val="FFFFFF"/>
    </w:rPr>
  </w:style>
  <w:style w:type="paragraph" w:styleId="Heading3">
    <w:name w:val="heading 3"/>
    <w:basedOn w:val="Normal"/>
    <w:next w:val="Normal"/>
    <w:qFormat/>
    <w:rsid w:val="00530F64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530F64"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30F64"/>
    <w:rPr>
      <w:rFonts w:ascii="Arial Narrow" w:hAnsi="Arial Narrow"/>
      <w:b/>
    </w:rPr>
  </w:style>
  <w:style w:type="paragraph" w:styleId="Title">
    <w:name w:val="Title"/>
    <w:basedOn w:val="Normal"/>
    <w:qFormat/>
    <w:rsid w:val="00530F64"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line="240" w:lineRule="exact"/>
      <w:jc w:val="center"/>
    </w:pPr>
    <w:rPr>
      <w:b/>
      <w:noProof/>
      <w:sz w:val="22"/>
    </w:rPr>
  </w:style>
  <w:style w:type="paragraph" w:styleId="BodyTextIndent2">
    <w:name w:val="Body Text Indent 2"/>
    <w:basedOn w:val="Normal"/>
    <w:rsid w:val="00530F64"/>
    <w:pPr>
      <w:ind w:left="360" w:hanging="432"/>
    </w:pPr>
    <w:rPr>
      <w:rFonts w:ascii="Arial" w:hAnsi="Arial"/>
    </w:rPr>
  </w:style>
  <w:style w:type="paragraph" w:styleId="BodyTextIndent">
    <w:name w:val="Body Text Indent"/>
    <w:basedOn w:val="Normal"/>
    <w:rsid w:val="00530F64"/>
    <w:pPr>
      <w:tabs>
        <w:tab w:val="left" w:pos="450"/>
        <w:tab w:val="left" w:pos="864"/>
        <w:tab w:val="left" w:pos="1728"/>
        <w:tab w:val="left" w:pos="2160"/>
        <w:tab w:val="left" w:pos="2592"/>
        <w:tab w:val="left" w:pos="3024"/>
      </w:tabs>
      <w:ind w:left="450" w:hanging="450"/>
    </w:pPr>
    <w:rPr>
      <w:sz w:val="22"/>
    </w:rPr>
  </w:style>
  <w:style w:type="paragraph" w:styleId="BodyTextIndent3">
    <w:name w:val="Body Text Indent 3"/>
    <w:basedOn w:val="Normal"/>
    <w:rsid w:val="00530F64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</w:tabs>
      <w:ind w:left="864" w:hanging="432"/>
      <w:jc w:val="both"/>
    </w:pPr>
    <w:rPr>
      <w:sz w:val="22"/>
    </w:rPr>
  </w:style>
  <w:style w:type="character" w:customStyle="1" w:styleId="Heading1Char">
    <w:name w:val="Heading 1 Char"/>
    <w:basedOn w:val="DefaultParagraphFont"/>
    <w:link w:val="Heading1"/>
    <w:locked/>
    <w:rsid w:val="00E961C9"/>
    <w:rPr>
      <w:rFonts w:ascii="Arial" w:hAnsi="Arial"/>
      <w:b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locked/>
    <w:rsid w:val="00E961C9"/>
    <w:rPr>
      <w:rFonts w:ascii="Arial Narrow" w:hAnsi="Arial Narrow"/>
      <w:b/>
      <w:lang w:val="en-US" w:eastAsia="en-US" w:bidi="ar-SA"/>
    </w:rPr>
  </w:style>
  <w:style w:type="paragraph" w:styleId="BodyText2">
    <w:name w:val="Body Text 2"/>
    <w:basedOn w:val="Normal"/>
    <w:link w:val="BodyText2Char"/>
    <w:rsid w:val="00E961C9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locked/>
    <w:rsid w:val="00E961C9"/>
    <w:rPr>
      <w:rFonts w:eastAsia="Calibri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E961C9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A449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49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49AB"/>
  </w:style>
  <w:style w:type="paragraph" w:styleId="BalloonText">
    <w:name w:val="Balloon Text"/>
    <w:basedOn w:val="Normal"/>
    <w:semiHidden/>
    <w:rsid w:val="003E0C3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07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2B"/>
    <w:rsid w:val="00711EFF"/>
    <w:rsid w:val="00F5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BAAAD7293A4C5B8978752E1ADA93D6">
    <w:name w:val="FFBAAAD7293A4C5B8978752E1ADA93D6"/>
    <w:rsid w:val="00F54F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BAAAD7293A4C5B8978752E1ADA93D6">
    <w:name w:val="FFBAAAD7293A4C5B8978752E1ADA93D6"/>
    <w:rsid w:val="00F54F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NEW SPECIFICATION OR SPECIFICATION CHANGE</vt:lpstr>
    </vt:vector>
  </TitlesOfParts>
  <Company>Staff Design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NEW SPECIFICATION OR SPECIFICATION CHANGE</dc:title>
  <dc:creator>coyv</dc:creator>
  <cp:lastModifiedBy>Louis Avgeris</cp:lastModifiedBy>
  <cp:revision>7</cp:revision>
  <cp:lastPrinted>2000-06-16T18:28:00Z</cp:lastPrinted>
  <dcterms:created xsi:type="dcterms:W3CDTF">2014-01-30T00:27:00Z</dcterms:created>
  <dcterms:modified xsi:type="dcterms:W3CDTF">2014-09-25T18:38:00Z</dcterms:modified>
</cp:coreProperties>
</file>