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3C" w:rsidRPr="006B184D" w:rsidRDefault="00EC063C"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p>
    <w:p w:rsidR="006A5F39" w:rsidRPr="00902180" w:rsidRDefault="00D04A28" w:rsidP="009323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bCs/>
          <w:sz w:val="28"/>
          <w:szCs w:val="28"/>
        </w:rPr>
        <w:t>January 6, 2012</w:t>
      </w:r>
    </w:p>
    <w:p w:rsidR="006A5F39" w:rsidRDefault="006A5F39"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6A5F39" w:rsidRDefault="006A5F39"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AGGREGATE FOR STONE </w:t>
      </w:r>
      <w:r w:rsidR="004424C9">
        <w:rPr>
          <w:rFonts w:ascii="Arial" w:hAnsi="Arial" w:cs="Arial"/>
          <w:sz w:val="28"/>
          <w:szCs w:val="28"/>
        </w:rPr>
        <w:t>MATRIX</w:t>
      </w:r>
      <w:r>
        <w:rPr>
          <w:rFonts w:ascii="Arial" w:hAnsi="Arial" w:cs="Arial"/>
          <w:sz w:val="28"/>
          <w:szCs w:val="28"/>
        </w:rPr>
        <w:t xml:space="preserve"> ASPHALT</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F6136">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A5F39" w:rsidRDefault="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A5F39" w:rsidRDefault="004424C9" w:rsidP="006A5F3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0" w:name="_GoBack"/>
      <w:r>
        <w:rPr>
          <w:sz w:val="28"/>
          <w:szCs w:val="28"/>
        </w:rPr>
        <w:t>Use on projects having stone matrix asphalt.</w:t>
      </w:r>
    </w:p>
    <w:bookmarkEnd w:id="0"/>
    <w:p w:rsidR="00290F59" w:rsidRPr="003D6647" w:rsidRDefault="006A5F39" w:rsidP="00290F59">
      <w:pPr>
        <w:jc w:val="right"/>
        <w:rPr>
          <w:rFonts w:ascii="Arial" w:hAnsi="Arial" w:cs="Arial"/>
          <w:color w:val="FF0000"/>
          <w:sz w:val="20"/>
          <w:szCs w:val="20"/>
        </w:rPr>
      </w:pPr>
      <w:r>
        <w:rPr>
          <w:rFonts w:ascii="Arial" w:hAnsi="Arial" w:cs="Arial"/>
          <w:sz w:val="20"/>
          <w:szCs w:val="20"/>
        </w:rPr>
        <w:br w:type="page"/>
      </w:r>
      <w:r w:rsidR="00D04A28">
        <w:rPr>
          <w:rFonts w:ascii="Arial" w:hAnsi="Arial" w:cs="Arial"/>
          <w:bCs/>
        </w:rPr>
        <w:lastRenderedPageBreak/>
        <w:t>January 6, 2012</w:t>
      </w:r>
    </w:p>
    <w:p w:rsidR="00290F59" w:rsidRDefault="00290F59" w:rsidP="00EC063C">
      <w:pPr>
        <w:jc w:val="center"/>
        <w:rPr>
          <w:rFonts w:ascii="Arial" w:hAnsi="Arial" w:cs="Arial"/>
          <w:sz w:val="20"/>
          <w:szCs w:val="20"/>
        </w:rPr>
      </w:pPr>
    </w:p>
    <w:p w:rsidR="00EC063C" w:rsidRPr="006B184D" w:rsidRDefault="00EC063C" w:rsidP="00EC063C">
      <w:pPr>
        <w:jc w:val="center"/>
        <w:rPr>
          <w:rFonts w:ascii="Arial" w:hAnsi="Arial" w:cs="Arial"/>
          <w:sz w:val="20"/>
          <w:szCs w:val="20"/>
        </w:rPr>
      </w:pPr>
      <w:r w:rsidRPr="006B184D">
        <w:rPr>
          <w:rFonts w:ascii="Arial" w:hAnsi="Arial" w:cs="Arial"/>
          <w:sz w:val="20"/>
          <w:szCs w:val="20"/>
        </w:rPr>
        <w:t>REVISION</w:t>
      </w:r>
      <w:r w:rsidR="00C406DA">
        <w:rPr>
          <w:rFonts w:ascii="Arial" w:hAnsi="Arial" w:cs="Arial"/>
          <w:sz w:val="20"/>
          <w:szCs w:val="20"/>
        </w:rPr>
        <w:t xml:space="preserve"> </w:t>
      </w:r>
      <w:r w:rsidRPr="006B184D">
        <w:rPr>
          <w:rFonts w:ascii="Arial" w:hAnsi="Arial" w:cs="Arial"/>
          <w:sz w:val="20"/>
          <w:szCs w:val="20"/>
        </w:rPr>
        <w:t>OF SECTION 703</w:t>
      </w:r>
    </w:p>
    <w:p w:rsidR="00EC063C" w:rsidRPr="006B184D" w:rsidRDefault="00EC063C" w:rsidP="00EC063C">
      <w:pPr>
        <w:jc w:val="center"/>
        <w:rPr>
          <w:rFonts w:ascii="Arial" w:hAnsi="Arial" w:cs="Arial"/>
          <w:sz w:val="20"/>
          <w:szCs w:val="20"/>
        </w:rPr>
      </w:pPr>
      <w:r w:rsidRPr="006B184D">
        <w:rPr>
          <w:rFonts w:ascii="Arial" w:hAnsi="Arial" w:cs="Arial"/>
          <w:sz w:val="20"/>
          <w:szCs w:val="20"/>
        </w:rPr>
        <w:t xml:space="preserve">AGGREGATE FOR </w:t>
      </w:r>
      <w:r w:rsidR="00EF3379" w:rsidRPr="006B184D">
        <w:rPr>
          <w:rFonts w:ascii="Arial" w:hAnsi="Arial" w:cs="Arial"/>
          <w:sz w:val="20"/>
          <w:szCs w:val="20"/>
        </w:rPr>
        <w:t>STONE MATRIX ASPHALT</w:t>
      </w:r>
    </w:p>
    <w:p w:rsidR="00EC063C" w:rsidRPr="006B184D" w:rsidRDefault="00EC063C" w:rsidP="00EC063C">
      <w:pPr>
        <w:jc w:val="center"/>
        <w:rPr>
          <w:rFonts w:ascii="Arial" w:hAnsi="Arial" w:cs="Arial"/>
          <w:sz w:val="20"/>
          <w:szCs w:val="20"/>
        </w:rPr>
      </w:pPr>
    </w:p>
    <w:p w:rsidR="00B63EAC" w:rsidRPr="006B184D" w:rsidRDefault="00B63EAC" w:rsidP="00EC063C">
      <w:pPr>
        <w:jc w:val="center"/>
        <w:rPr>
          <w:rFonts w:ascii="Arial" w:hAnsi="Arial" w:cs="Arial"/>
          <w:sz w:val="20"/>
          <w:szCs w:val="20"/>
        </w:rPr>
      </w:pPr>
    </w:p>
    <w:p w:rsidR="00B63EAC" w:rsidRDefault="00B63EAC"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6B184D">
        <w:rPr>
          <w:rFonts w:ascii="Arial" w:hAnsi="Arial" w:cs="Arial"/>
          <w:color w:val="000000"/>
          <w:sz w:val="20"/>
          <w:szCs w:val="20"/>
        </w:rPr>
        <w:t>Section 703 of the Standard Specifications is hereby revised</w:t>
      </w:r>
      <w:r w:rsidR="005E2F2D">
        <w:rPr>
          <w:rFonts w:ascii="Arial" w:hAnsi="Arial" w:cs="Arial"/>
          <w:color w:val="000000"/>
          <w:sz w:val="20"/>
          <w:szCs w:val="20"/>
        </w:rPr>
        <w:t xml:space="preserve"> for this project</w:t>
      </w:r>
      <w:r w:rsidRPr="006B184D">
        <w:rPr>
          <w:rFonts w:ascii="Arial" w:hAnsi="Arial" w:cs="Arial"/>
          <w:color w:val="000000"/>
          <w:sz w:val="20"/>
          <w:szCs w:val="20"/>
        </w:rPr>
        <w:t xml:space="preserve"> as follows:</w:t>
      </w:r>
    </w:p>
    <w:p w:rsidR="00CF6136" w:rsidRDefault="00CF6136"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CF6136" w:rsidRP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 xml:space="preserve">In subsection 703.04, first </w:t>
      </w:r>
      <w:r w:rsidR="00556BE6" w:rsidRPr="00CF6136">
        <w:rPr>
          <w:rFonts w:ascii="Arial" w:hAnsi="Arial" w:cs="Arial"/>
          <w:color w:val="000000"/>
          <w:sz w:val="20"/>
          <w:szCs w:val="20"/>
        </w:rPr>
        <w:t>paragraph,</w:t>
      </w:r>
      <w:r w:rsidR="003D6647">
        <w:rPr>
          <w:rFonts w:ascii="Arial" w:hAnsi="Arial" w:cs="Arial"/>
          <w:color w:val="000000"/>
          <w:sz w:val="20"/>
          <w:szCs w:val="20"/>
        </w:rPr>
        <w:t xml:space="preserve"> delete the </w:t>
      </w:r>
      <w:r w:rsidR="00D04A28">
        <w:rPr>
          <w:rFonts w:ascii="Arial" w:hAnsi="Arial" w:cs="Arial"/>
          <w:color w:val="000000"/>
          <w:sz w:val="20"/>
          <w:szCs w:val="20"/>
        </w:rPr>
        <w:t>sixth</w:t>
      </w:r>
      <w:r w:rsidR="003D6647">
        <w:rPr>
          <w:rFonts w:ascii="Arial" w:hAnsi="Arial" w:cs="Arial"/>
          <w:color w:val="000000"/>
          <w:sz w:val="20"/>
          <w:szCs w:val="20"/>
        </w:rPr>
        <w:t xml:space="preserve"> sentence </w:t>
      </w:r>
      <w:r w:rsidRPr="00CF6136">
        <w:rPr>
          <w:rFonts w:ascii="Arial" w:hAnsi="Arial" w:cs="Arial"/>
          <w:color w:val="000000"/>
          <w:sz w:val="20"/>
          <w:szCs w:val="20"/>
        </w:rPr>
        <w:t>and replace</w:t>
      </w:r>
      <w:r w:rsidR="003D6647">
        <w:rPr>
          <w:rFonts w:ascii="Arial" w:hAnsi="Arial" w:cs="Arial"/>
          <w:color w:val="000000"/>
          <w:sz w:val="20"/>
          <w:szCs w:val="20"/>
        </w:rPr>
        <w:t xml:space="preserve"> it</w:t>
      </w:r>
      <w:r w:rsidRPr="00CF6136">
        <w:rPr>
          <w:rFonts w:ascii="Arial" w:hAnsi="Arial" w:cs="Arial"/>
          <w:color w:val="000000"/>
          <w:sz w:val="20"/>
          <w:szCs w:val="20"/>
        </w:rPr>
        <w:t xml:space="preserve"> with the following:</w:t>
      </w:r>
    </w:p>
    <w:p w:rsidR="00CF6136" w:rsidRP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CF6136" w:rsidRDefault="00CF6136"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 xml:space="preserve">For HMA and SMA aggregate samples representing each aggregate stockpile shall be non-plastic if the percent of aggregate passing the 2.36 mm (No. 8) sieve is greater than or equal to 10 percent by weight of the individual aggregate sample. </w:t>
      </w:r>
    </w:p>
    <w:p w:rsidR="00357700" w:rsidRPr="00CF6136" w:rsidRDefault="00357700"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In subsection 703.04</w:t>
      </w:r>
      <w:r w:rsidR="003D6647">
        <w:rPr>
          <w:rFonts w:ascii="Arial" w:hAnsi="Arial" w:cs="Arial"/>
          <w:color w:val="000000"/>
          <w:sz w:val="20"/>
          <w:szCs w:val="20"/>
        </w:rPr>
        <w:t>,</w:t>
      </w:r>
      <w:r w:rsidRPr="00CF6136">
        <w:rPr>
          <w:rFonts w:ascii="Arial" w:hAnsi="Arial" w:cs="Arial"/>
          <w:color w:val="000000"/>
          <w:sz w:val="20"/>
          <w:szCs w:val="20"/>
        </w:rPr>
        <w:t xml:space="preserve"> third paragraph</w:t>
      </w:r>
      <w:r w:rsidR="003D6647">
        <w:rPr>
          <w:rFonts w:ascii="Arial" w:hAnsi="Arial" w:cs="Arial"/>
          <w:color w:val="000000"/>
          <w:sz w:val="20"/>
          <w:szCs w:val="20"/>
        </w:rPr>
        <w:t>, delete the third sentence and replace it with the following</w:t>
      </w:r>
      <w:r w:rsidRPr="00CF6136">
        <w:rPr>
          <w:rFonts w:ascii="Arial" w:hAnsi="Arial" w:cs="Arial"/>
          <w:color w:val="000000"/>
          <w:sz w:val="20"/>
          <w:szCs w:val="20"/>
        </w:rPr>
        <w:t>:</w:t>
      </w: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p w:rsidR="00357700" w:rsidRPr="00CF6136" w:rsidRDefault="00357700"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r w:rsidRPr="00CF6136">
        <w:rPr>
          <w:rFonts w:ascii="Arial" w:hAnsi="Arial" w:cs="Arial"/>
          <w:color w:val="000000"/>
          <w:sz w:val="20"/>
          <w:szCs w:val="20"/>
        </w:rPr>
        <w:t xml:space="preserve">The particles passing the 4.75 mm (No. 4) sieve shall be the product of crushing rock larger than 12.5 mm (½ inch). </w:t>
      </w:r>
    </w:p>
    <w:p w:rsidR="00CF6136" w:rsidRDefault="00CF6136"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sz w:val="20"/>
          <w:szCs w:val="20"/>
        </w:rPr>
      </w:pPr>
    </w:p>
    <w:sectPr w:rsidR="00CF6136" w:rsidSect="00EF337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C063C"/>
    <w:rsid w:val="000546A9"/>
    <w:rsid w:val="000800FB"/>
    <w:rsid w:val="000938B2"/>
    <w:rsid w:val="000A795D"/>
    <w:rsid w:val="00197270"/>
    <w:rsid w:val="00280D35"/>
    <w:rsid w:val="00290F59"/>
    <w:rsid w:val="00357700"/>
    <w:rsid w:val="003D6647"/>
    <w:rsid w:val="004424C9"/>
    <w:rsid w:val="00491E36"/>
    <w:rsid w:val="004A5355"/>
    <w:rsid w:val="00556BE6"/>
    <w:rsid w:val="00586557"/>
    <w:rsid w:val="005A0B59"/>
    <w:rsid w:val="005E2F2D"/>
    <w:rsid w:val="006008B1"/>
    <w:rsid w:val="006271C3"/>
    <w:rsid w:val="006A5F39"/>
    <w:rsid w:val="006B184D"/>
    <w:rsid w:val="006D25C3"/>
    <w:rsid w:val="00777F62"/>
    <w:rsid w:val="007B2ED1"/>
    <w:rsid w:val="007F272A"/>
    <w:rsid w:val="008059AD"/>
    <w:rsid w:val="0081074C"/>
    <w:rsid w:val="008C45FB"/>
    <w:rsid w:val="008E6232"/>
    <w:rsid w:val="00902180"/>
    <w:rsid w:val="00932380"/>
    <w:rsid w:val="009B509A"/>
    <w:rsid w:val="00A157F6"/>
    <w:rsid w:val="00A27DA4"/>
    <w:rsid w:val="00A34DC3"/>
    <w:rsid w:val="00B63EAC"/>
    <w:rsid w:val="00C04A89"/>
    <w:rsid w:val="00C406DA"/>
    <w:rsid w:val="00CB066F"/>
    <w:rsid w:val="00CF6136"/>
    <w:rsid w:val="00D04A28"/>
    <w:rsid w:val="00D90BAF"/>
    <w:rsid w:val="00EC063C"/>
    <w:rsid w:val="00EF3379"/>
    <w:rsid w:val="00F75496"/>
    <w:rsid w:val="00F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7700"/>
    <w:rPr>
      <w:rFonts w:ascii="Tahoma" w:hAnsi="Tahoma" w:cs="Tahoma"/>
      <w:sz w:val="16"/>
      <w:szCs w:val="16"/>
    </w:rPr>
  </w:style>
  <w:style w:type="character" w:customStyle="1" w:styleId="BalloonTextChar">
    <w:name w:val="Balloon Text Char"/>
    <w:basedOn w:val="DefaultParagraphFont"/>
    <w:link w:val="BalloonText"/>
    <w:rsid w:val="0035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26, 2005</vt:lpstr>
    </vt:vector>
  </TitlesOfParts>
  <Company>CDOT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26, 2005</dc:title>
  <dc:creator>carmen d herrick</dc:creator>
  <cp:lastModifiedBy>Sagar, Mohan</cp:lastModifiedBy>
  <cp:revision>6</cp:revision>
  <dcterms:created xsi:type="dcterms:W3CDTF">2012-01-05T15:37:00Z</dcterms:created>
  <dcterms:modified xsi:type="dcterms:W3CDTF">2012-01-05T16:52:00Z</dcterms:modified>
</cp:coreProperties>
</file>