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0FA" w:rsidRPr="009C257F" w:rsidRDefault="00E9344A" w:rsidP="00E9344A">
      <w:pPr>
        <w:spacing w:after="120"/>
        <w:rPr>
          <w:sz w:val="22"/>
          <w:szCs w:val="22"/>
        </w:rPr>
      </w:pPr>
      <w:r>
        <w:rPr>
          <w:sz w:val="22"/>
          <w:szCs w:val="22"/>
        </w:rPr>
        <w:t>Project Special Worksheet: 624dp</w:t>
      </w:r>
      <w:r w:rsidR="007C70B4">
        <w:rPr>
          <w:sz w:val="22"/>
          <w:szCs w:val="22"/>
        </w:rPr>
        <w:br/>
        <w:t>04-26-12</w:t>
      </w:r>
    </w:p>
    <w:p w:rsidR="00E9344A" w:rsidRPr="009C257F" w:rsidRDefault="00E9344A" w:rsidP="00E9344A">
      <w:pPr>
        <w:jc w:val="center"/>
        <w:rPr>
          <w:sz w:val="22"/>
          <w:szCs w:val="22"/>
        </w:rPr>
      </w:pPr>
      <w:r w:rsidRPr="009C257F">
        <w:rPr>
          <w:sz w:val="22"/>
          <w:szCs w:val="22"/>
        </w:rPr>
        <w:t>REVISION OF SECTION 624</w:t>
      </w:r>
    </w:p>
    <w:p w:rsidR="00E9344A" w:rsidRPr="009C257F" w:rsidRDefault="00E9344A" w:rsidP="00E9344A">
      <w:pPr>
        <w:spacing w:after="120"/>
        <w:jc w:val="center"/>
        <w:rPr>
          <w:sz w:val="22"/>
          <w:szCs w:val="22"/>
        </w:rPr>
      </w:pPr>
      <w:r w:rsidRPr="009C257F">
        <w:rPr>
          <w:sz w:val="22"/>
          <w:szCs w:val="22"/>
        </w:rPr>
        <w:t>DRAINAGE PIPE</w:t>
      </w:r>
    </w:p>
    <w:p w:rsidR="00E9344A" w:rsidRDefault="00E9344A" w:rsidP="00E9344A">
      <w:pPr>
        <w:spacing w:after="120"/>
        <w:rPr>
          <w:sz w:val="22"/>
          <w:szCs w:val="22"/>
        </w:rPr>
      </w:pPr>
      <w:r>
        <w:rPr>
          <w:sz w:val="22"/>
          <w:szCs w:val="22"/>
        </w:rPr>
        <w:t>Section 624 of the Standard Specifications is hereby revised for this project as follows:</w:t>
      </w:r>
    </w:p>
    <w:p w:rsidR="00E9344A" w:rsidRDefault="00E9344A" w:rsidP="00E9344A">
      <w:pPr>
        <w:spacing w:after="120"/>
        <w:rPr>
          <w:sz w:val="22"/>
          <w:szCs w:val="22"/>
        </w:rPr>
      </w:pPr>
      <w:r>
        <w:rPr>
          <w:sz w:val="22"/>
          <w:szCs w:val="22"/>
        </w:rPr>
        <w:t>Subsection 624.02 shall include the following:</w:t>
      </w:r>
    </w:p>
    <w:p w:rsidR="00E9344A" w:rsidRPr="00BC1410" w:rsidRDefault="00E9344A" w:rsidP="00E9344A">
      <w:pPr>
        <w:spacing w:after="120"/>
        <w:rPr>
          <w:sz w:val="22"/>
          <w:szCs w:val="22"/>
        </w:rPr>
      </w:pPr>
      <w:r w:rsidRPr="00E87ED2">
        <w:rPr>
          <w:color w:val="943634"/>
          <w:sz w:val="22"/>
          <w:szCs w:val="22"/>
        </w:rPr>
        <w:t>▲</w:t>
      </w:r>
      <w:r w:rsidRPr="00BC1410">
        <w:rPr>
          <w:sz w:val="22"/>
          <w:szCs w:val="22"/>
        </w:rPr>
        <w:t>Reinforced concrete pipe shall be coated in accordance with subsection 706.07.</w:t>
      </w:r>
    </w:p>
    <w:p w:rsidR="00E9344A" w:rsidRDefault="00E9344A" w:rsidP="00E9344A">
      <w:pPr>
        <w:spacing w:after="120"/>
        <w:rPr>
          <w:sz w:val="22"/>
          <w:szCs w:val="22"/>
        </w:rPr>
      </w:pPr>
      <w:r w:rsidRPr="00E87ED2">
        <w:rPr>
          <w:color w:val="800000"/>
          <w:sz w:val="22"/>
          <w:szCs w:val="22"/>
        </w:rPr>
        <w:t>♦</w:t>
      </w:r>
      <w:r>
        <w:rPr>
          <w:sz w:val="22"/>
          <w:szCs w:val="22"/>
        </w:rPr>
        <w:t>Aluminum alloy pipe shall not be used.</w:t>
      </w:r>
    </w:p>
    <w:p w:rsidR="00E9344A" w:rsidRPr="00DF26FD" w:rsidRDefault="00E9344A" w:rsidP="00E9344A">
      <w:pPr>
        <w:pBdr>
          <w:bottom w:val="thinThickThinMediumGap" w:sz="18" w:space="1" w:color="auto"/>
        </w:pBdr>
        <w:spacing w:after="120"/>
        <w:rPr>
          <w:color w:val="943634"/>
          <w:sz w:val="22"/>
          <w:szCs w:val="22"/>
        </w:rPr>
      </w:pPr>
      <w:bookmarkStart w:id="0" w:name="_GoBack"/>
      <w:bookmarkEnd w:id="0"/>
    </w:p>
    <w:p w:rsidR="00E9344A" w:rsidRPr="00DF26FD" w:rsidRDefault="00E9344A" w:rsidP="00E9344A">
      <w:pPr>
        <w:spacing w:after="120" w:line="240" w:lineRule="atLeast"/>
        <w:rPr>
          <w:color w:val="943634"/>
          <w:sz w:val="22"/>
        </w:rPr>
      </w:pPr>
      <w:r w:rsidRPr="00DF26FD">
        <w:rPr>
          <w:b/>
          <w:color w:val="943634"/>
          <w:sz w:val="22"/>
        </w:rPr>
        <w:t>INSTRUCTIONS</w:t>
      </w:r>
      <w:r w:rsidRPr="00DF26FD">
        <w:rPr>
          <w:color w:val="943634"/>
          <w:sz w:val="22"/>
        </w:rPr>
        <w:t xml:space="preserve"> </w:t>
      </w:r>
      <w:r w:rsidRPr="00DF26FD">
        <w:rPr>
          <w:b/>
          <w:color w:val="943634"/>
          <w:sz w:val="22"/>
        </w:rPr>
        <w:t>TO</w:t>
      </w:r>
      <w:r w:rsidRPr="00DF26FD">
        <w:rPr>
          <w:color w:val="943634"/>
          <w:sz w:val="22"/>
        </w:rPr>
        <w:t xml:space="preserve"> </w:t>
      </w:r>
      <w:r w:rsidRPr="00DF26FD">
        <w:rPr>
          <w:b/>
          <w:color w:val="943634"/>
          <w:sz w:val="22"/>
        </w:rPr>
        <w:t>DESIGNERS</w:t>
      </w:r>
      <w:r w:rsidRPr="00DF26FD">
        <w:rPr>
          <w:color w:val="943634"/>
          <w:sz w:val="22"/>
        </w:rPr>
        <w:t xml:space="preserve"> (delete instructions and symbols from final draft):</w:t>
      </w:r>
    </w:p>
    <w:p w:rsidR="00E9344A" w:rsidRDefault="00E9344A" w:rsidP="00E9344A">
      <w:pPr>
        <w:spacing w:after="120"/>
        <w:rPr>
          <w:color w:val="943634"/>
          <w:sz w:val="22"/>
          <w:szCs w:val="22"/>
        </w:rPr>
      </w:pPr>
      <w:r w:rsidRPr="00DF26FD">
        <w:rPr>
          <w:color w:val="943634"/>
          <w:sz w:val="22"/>
          <w:szCs w:val="22"/>
        </w:rPr>
        <w:t xml:space="preserve">Consult </w:t>
      </w:r>
      <w:r>
        <w:rPr>
          <w:color w:val="943634"/>
          <w:sz w:val="22"/>
          <w:szCs w:val="22"/>
        </w:rPr>
        <w:t xml:space="preserve">the CDOT </w:t>
      </w:r>
      <w:r>
        <w:rPr>
          <w:i/>
          <w:color w:val="943634"/>
          <w:sz w:val="22"/>
          <w:szCs w:val="22"/>
        </w:rPr>
        <w:t xml:space="preserve">Pipe Material Selection Policy </w:t>
      </w:r>
      <w:r>
        <w:rPr>
          <w:color w:val="943634"/>
          <w:sz w:val="22"/>
          <w:szCs w:val="22"/>
        </w:rPr>
        <w:t>before using this</w:t>
      </w:r>
      <w:r w:rsidRPr="00DF26FD">
        <w:rPr>
          <w:color w:val="943634"/>
          <w:sz w:val="22"/>
          <w:szCs w:val="22"/>
        </w:rPr>
        <w:t xml:space="preserve"> worksheet to</w:t>
      </w:r>
      <w:r>
        <w:rPr>
          <w:color w:val="943634"/>
          <w:sz w:val="22"/>
          <w:szCs w:val="22"/>
        </w:rPr>
        <w:t xml:space="preserve"> develop a special provision for inclusion in the Contract.  If none of the following criteria apply to the Contract, a special provision based on this worksheet is not required.</w:t>
      </w:r>
    </w:p>
    <w:p w:rsidR="00E9344A" w:rsidRDefault="00E9344A" w:rsidP="00E9344A">
      <w:pPr>
        <w:tabs>
          <w:tab w:val="left" w:pos="360"/>
        </w:tabs>
        <w:spacing w:after="120"/>
        <w:ind w:left="360" w:hanging="360"/>
        <w:rPr>
          <w:color w:val="943634"/>
          <w:sz w:val="22"/>
          <w:szCs w:val="22"/>
        </w:rPr>
      </w:pPr>
      <w:r w:rsidRPr="00E87ED2">
        <w:rPr>
          <w:color w:val="943634"/>
          <w:sz w:val="22"/>
          <w:szCs w:val="22"/>
        </w:rPr>
        <w:t>▲</w:t>
      </w:r>
      <w:r>
        <w:rPr>
          <w:color w:val="943634"/>
          <w:sz w:val="22"/>
          <w:szCs w:val="22"/>
        </w:rPr>
        <w:tab/>
        <w:t xml:space="preserve">Use this statement when the specified class of pipe allows RCP and the pH of the soil or water is less than 5.  See the CDOT </w:t>
      </w:r>
      <w:r>
        <w:rPr>
          <w:i/>
          <w:color w:val="943634"/>
          <w:sz w:val="22"/>
          <w:szCs w:val="22"/>
        </w:rPr>
        <w:t>Pipe Material Selection Policy</w:t>
      </w:r>
      <w:r>
        <w:rPr>
          <w:color w:val="943634"/>
          <w:sz w:val="22"/>
          <w:szCs w:val="22"/>
        </w:rPr>
        <w:t>.</w:t>
      </w:r>
    </w:p>
    <w:p w:rsidR="00E9344A" w:rsidRDefault="00E9344A" w:rsidP="00E9344A">
      <w:pPr>
        <w:tabs>
          <w:tab w:val="left" w:pos="360"/>
        </w:tabs>
        <w:spacing w:after="120"/>
        <w:ind w:left="360" w:hanging="360"/>
        <w:rPr>
          <w:color w:val="943634"/>
          <w:sz w:val="22"/>
          <w:szCs w:val="22"/>
        </w:rPr>
      </w:pPr>
      <w:r w:rsidRPr="00E87ED2">
        <w:rPr>
          <w:color w:val="800000"/>
          <w:sz w:val="22"/>
          <w:szCs w:val="22"/>
        </w:rPr>
        <w:t>♦</w:t>
      </w:r>
      <w:r>
        <w:rPr>
          <w:color w:val="800000"/>
          <w:sz w:val="22"/>
          <w:szCs w:val="22"/>
        </w:rPr>
        <w:tab/>
        <w:t>Use this statement</w:t>
      </w:r>
      <w:r w:rsidRPr="00F72CEB">
        <w:rPr>
          <w:color w:val="943634"/>
          <w:sz w:val="22"/>
          <w:szCs w:val="22"/>
        </w:rPr>
        <w:t xml:space="preserve"> </w:t>
      </w:r>
      <w:r>
        <w:rPr>
          <w:color w:val="943634"/>
          <w:sz w:val="22"/>
          <w:szCs w:val="22"/>
        </w:rPr>
        <w:t>when the specified class of pipe allows Aluminum alloy and</w:t>
      </w:r>
      <w:r>
        <w:rPr>
          <w:color w:val="800000"/>
          <w:sz w:val="22"/>
          <w:szCs w:val="22"/>
        </w:rPr>
        <w:t xml:space="preserve"> the abrasion level is higher than 1.</w:t>
      </w:r>
      <w:r w:rsidRPr="00642AF4">
        <w:rPr>
          <w:color w:val="943634"/>
          <w:sz w:val="22"/>
          <w:szCs w:val="22"/>
        </w:rPr>
        <w:t xml:space="preserve"> </w:t>
      </w:r>
      <w:r>
        <w:rPr>
          <w:color w:val="943634"/>
          <w:sz w:val="22"/>
          <w:szCs w:val="22"/>
        </w:rPr>
        <w:t xml:space="preserve">See the CDOT </w:t>
      </w:r>
      <w:r>
        <w:rPr>
          <w:i/>
          <w:color w:val="943634"/>
          <w:sz w:val="22"/>
          <w:szCs w:val="22"/>
        </w:rPr>
        <w:t>Pipe Material Selection Policy</w:t>
      </w:r>
      <w:r>
        <w:rPr>
          <w:color w:val="943634"/>
          <w:sz w:val="22"/>
          <w:szCs w:val="22"/>
        </w:rPr>
        <w:t>.</w:t>
      </w:r>
    </w:p>
    <w:p w:rsidR="00E9344A" w:rsidRPr="009C257F" w:rsidRDefault="00E9344A" w:rsidP="00E9344A">
      <w:pPr>
        <w:tabs>
          <w:tab w:val="left" w:pos="360"/>
        </w:tabs>
        <w:spacing w:after="120"/>
        <w:ind w:left="360" w:hanging="360"/>
        <w:rPr>
          <w:sz w:val="22"/>
          <w:szCs w:val="22"/>
        </w:rPr>
      </w:pPr>
    </w:p>
    <w:p w:rsidR="00E9344A" w:rsidRPr="00DA69F7" w:rsidRDefault="00E9344A" w:rsidP="00E9344A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</w:tabs>
        <w:spacing w:line="264" w:lineRule="auto"/>
        <w:rPr>
          <w:rFonts w:ascii="Arial" w:hAnsi="Arial" w:cs="Arial"/>
        </w:rPr>
      </w:pPr>
    </w:p>
    <w:p w:rsidR="00E9344A" w:rsidRPr="00DA69F7" w:rsidRDefault="00E9344A" w:rsidP="00E9344A"/>
    <w:p w:rsidR="00E9344A" w:rsidRDefault="00E9344A" w:rsidP="00E9344A"/>
    <w:p w:rsidR="00DF62BB" w:rsidRDefault="00DF62BB"/>
    <w:sectPr w:rsidR="00DF62BB" w:rsidSect="00E9344A">
      <w:pgSz w:w="12240" w:h="15840" w:code="1"/>
      <w:pgMar w:top="720" w:right="1080" w:bottom="432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508" w:rsidRDefault="002B7508">
      <w:r>
        <w:separator/>
      </w:r>
    </w:p>
  </w:endnote>
  <w:endnote w:type="continuationSeparator" w:id="0">
    <w:p w:rsidR="002B7508" w:rsidRDefault="002B7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508" w:rsidRDefault="002B7508">
      <w:r>
        <w:separator/>
      </w:r>
    </w:p>
  </w:footnote>
  <w:footnote w:type="continuationSeparator" w:id="0">
    <w:p w:rsidR="002B7508" w:rsidRDefault="002B75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344A"/>
    <w:rsid w:val="0001408C"/>
    <w:rsid w:val="00047575"/>
    <w:rsid w:val="000F12E8"/>
    <w:rsid w:val="002B7508"/>
    <w:rsid w:val="00582ECE"/>
    <w:rsid w:val="005C7471"/>
    <w:rsid w:val="006831E6"/>
    <w:rsid w:val="007C70B4"/>
    <w:rsid w:val="00912761"/>
    <w:rsid w:val="009D20FA"/>
    <w:rsid w:val="00A65D29"/>
    <w:rsid w:val="00BA24C8"/>
    <w:rsid w:val="00C00845"/>
    <w:rsid w:val="00C23D77"/>
    <w:rsid w:val="00D5317F"/>
    <w:rsid w:val="00DE5E0A"/>
    <w:rsid w:val="00DF62BB"/>
    <w:rsid w:val="00E9344A"/>
    <w:rsid w:val="00FF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34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9344A"/>
    <w:pPr>
      <w:tabs>
        <w:tab w:val="center" w:pos="4320"/>
        <w:tab w:val="right" w:pos="8640"/>
      </w:tabs>
    </w:pPr>
  </w:style>
  <w:style w:type="paragraph" w:styleId="CommentText">
    <w:name w:val="annotation text"/>
    <w:basedOn w:val="Normal"/>
    <w:link w:val="CommentTextChar"/>
    <w:autoRedefine/>
    <w:semiHidden/>
    <w:rsid w:val="00E9344A"/>
    <w:pPr>
      <w:widowControl w:val="0"/>
      <w:autoSpaceDE w:val="0"/>
      <w:autoSpaceDN w:val="0"/>
    </w:pPr>
    <w:rPr>
      <w:rFonts w:ascii="Verdana" w:hAnsi="Verdana"/>
      <w:sz w:val="24"/>
    </w:rPr>
  </w:style>
  <w:style w:type="character" w:customStyle="1" w:styleId="CommentTextChar">
    <w:name w:val="Comment Text Char"/>
    <w:basedOn w:val="DefaultParagraphFont"/>
    <w:link w:val="CommentText"/>
    <w:semiHidden/>
    <w:locked/>
    <w:rsid w:val="00E9344A"/>
    <w:rPr>
      <w:rFonts w:ascii="Verdana" w:hAnsi="Verdana"/>
      <w:sz w:val="24"/>
      <w:lang w:val="en-US" w:eastAsia="en-US" w:bidi="ar-SA"/>
    </w:rPr>
  </w:style>
  <w:style w:type="character" w:styleId="CommentReference">
    <w:name w:val="annotation reference"/>
    <w:basedOn w:val="DefaultParagraphFont"/>
    <w:semiHidden/>
    <w:rsid w:val="00E9344A"/>
    <w:rPr>
      <w:rFonts w:cs="Times New Roman"/>
      <w:sz w:val="16"/>
      <w:szCs w:val="16"/>
    </w:rPr>
  </w:style>
  <w:style w:type="paragraph" w:styleId="BalloonText">
    <w:name w:val="Balloon Text"/>
    <w:basedOn w:val="Normal"/>
    <w:semiHidden/>
    <w:rsid w:val="00E934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</vt:lpstr>
    </vt:vector>
  </TitlesOfParts>
  <Company>CDOT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Mohan Sagar</dc:creator>
  <cp:lastModifiedBy>Sagar, Mohan</cp:lastModifiedBy>
  <cp:revision>2</cp:revision>
  <cp:lastPrinted>2010-02-25T20:01:00Z</cp:lastPrinted>
  <dcterms:created xsi:type="dcterms:W3CDTF">2012-04-26T22:53:00Z</dcterms:created>
  <dcterms:modified xsi:type="dcterms:W3CDTF">2012-04-26T22:53:00Z</dcterms:modified>
</cp:coreProperties>
</file>