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16" w:rsidRDefault="00BC0716" w:rsidP="00D16104"/>
    <w:p w:rsidR="00BC0716" w:rsidRDefault="00BC0716" w:rsidP="00E9381D">
      <w:pPr>
        <w:tabs>
          <w:tab w:val="right" w:pos="8640"/>
        </w:tabs>
        <w:rPr>
          <w:sz w:val="22"/>
        </w:rPr>
      </w:pPr>
      <w:r>
        <w:rPr>
          <w:sz w:val="22"/>
        </w:rPr>
        <w:tab/>
      </w:r>
    </w:p>
    <w:p w:rsidR="00BC0716" w:rsidRDefault="00BC0716">
      <w:pPr>
        <w:rPr>
          <w:sz w:val="22"/>
        </w:rPr>
      </w:pPr>
    </w:p>
    <w:p w:rsidR="00BC0716" w:rsidRPr="00362225" w:rsidRDefault="00BC0716" w:rsidP="007D3BA2">
      <w:pPr>
        <w:tabs>
          <w:tab w:val="right" w:pos="8640"/>
        </w:tabs>
        <w:rPr>
          <w:rFonts w:ascii="Arial" w:hAnsi="Arial" w:cs="Arial"/>
          <w:sz w:val="28"/>
          <w:szCs w:val="28"/>
        </w:rPr>
      </w:pPr>
      <w:r w:rsidRPr="00B700AF">
        <w:rPr>
          <w:sz w:val="28"/>
          <w:szCs w:val="28"/>
        </w:rPr>
        <w:tab/>
      </w:r>
      <w:r w:rsidR="007D02DC">
        <w:rPr>
          <w:sz w:val="28"/>
          <w:szCs w:val="28"/>
        </w:rPr>
        <w:t>May 8, 2014</w:t>
      </w:r>
    </w:p>
    <w:p w:rsidR="00BC0716" w:rsidRDefault="00BC0716">
      <w:pPr>
        <w:tabs>
          <w:tab w:val="right" w:pos="8640"/>
        </w:tabs>
        <w:rPr>
          <w:sz w:val="22"/>
        </w:rPr>
      </w:pPr>
      <w:r>
        <w:rPr>
          <w:sz w:val="22"/>
        </w:rPr>
        <w:tab/>
      </w:r>
    </w:p>
    <w:p w:rsidR="00BC0716" w:rsidRDefault="00BC0716">
      <w:pPr>
        <w:jc w:val="right"/>
        <w:rPr>
          <w:rFonts w:ascii="Arial" w:hAnsi="Arial" w:cs="Arial"/>
          <w:b/>
          <w:bCs/>
          <w:color w:val="000000"/>
          <w:sz w:val="22"/>
        </w:rPr>
      </w:pPr>
    </w:p>
    <w:p w:rsidR="00BC0716" w:rsidRDefault="00BC0716" w:rsidP="00BC0716">
      <w:pPr>
        <w:pStyle w:val="Heading1"/>
        <w:numPr>
          <w:ilvl w:val="0"/>
          <w:numId w:val="9"/>
        </w:numPr>
        <w:tabs>
          <w:tab w:val="left" w:pos="0"/>
        </w:tabs>
        <w:suppressAutoHyphens/>
        <w:rPr>
          <w:bCs/>
          <w:color w:val="000000"/>
          <w:sz w:val="28"/>
        </w:rPr>
      </w:pPr>
      <w:r>
        <w:rPr>
          <w:color w:val="000000"/>
          <w:sz w:val="28"/>
        </w:rPr>
        <w:t xml:space="preserve">REVISION OF SECTION </w:t>
      </w:r>
      <w:r>
        <w:rPr>
          <w:bCs/>
          <w:color w:val="000000"/>
          <w:sz w:val="28"/>
        </w:rPr>
        <w:t>105</w:t>
      </w:r>
    </w:p>
    <w:p w:rsidR="00BC0716" w:rsidRDefault="00BC0716">
      <w:pPr>
        <w:jc w:val="center"/>
        <w:rPr>
          <w:rFonts w:ascii="Arial" w:hAnsi="Arial"/>
          <w:b/>
          <w:color w:val="000000"/>
          <w:sz w:val="28"/>
        </w:rPr>
      </w:pPr>
      <w:r>
        <w:rPr>
          <w:rFonts w:ascii="Arial" w:hAnsi="Arial" w:cs="Arial"/>
          <w:b/>
          <w:color w:val="000000"/>
          <w:sz w:val="28"/>
          <w:szCs w:val="28"/>
        </w:rPr>
        <w:t xml:space="preserve">HOT MIX ASPHALT PAVEMENT </w:t>
      </w:r>
      <w:r>
        <w:rPr>
          <w:rFonts w:ascii="Arial" w:hAnsi="Arial"/>
          <w:b/>
          <w:color w:val="000000"/>
          <w:sz w:val="28"/>
        </w:rPr>
        <w:t xml:space="preserve">SMOOTHNESS </w:t>
      </w:r>
    </w:p>
    <w:p w:rsidR="00BC0716" w:rsidRDefault="00BC0716">
      <w:pPr>
        <w:jc w:val="center"/>
        <w:rPr>
          <w:b/>
          <w:color w:val="000000"/>
          <w:sz w:val="36"/>
          <w:szCs w:val="36"/>
        </w:rPr>
      </w:pPr>
    </w:p>
    <w:p w:rsidR="00BC0716" w:rsidRDefault="00BC0716">
      <w:pPr>
        <w:jc w:val="center"/>
        <w:rPr>
          <w:b/>
          <w:color w:val="000000"/>
          <w:sz w:val="36"/>
          <w:szCs w:val="36"/>
        </w:rPr>
      </w:pPr>
      <w:r>
        <w:rPr>
          <w:b/>
          <w:color w:val="000000"/>
          <w:sz w:val="36"/>
          <w:szCs w:val="36"/>
        </w:rPr>
        <w:t>NOTICE</w:t>
      </w:r>
    </w:p>
    <w:p w:rsidR="00BC0716" w:rsidRDefault="00BC0716">
      <w:pPr>
        <w:rPr>
          <w:b/>
          <w:color w:val="000000"/>
          <w:sz w:val="24"/>
          <w:szCs w:val="24"/>
        </w:rPr>
      </w:pP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rsidR="00BC0716" w:rsidRPr="00E9381D"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726315" w:rsidRDefault="007D02D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r w:rsidRPr="007D02DC">
        <w:rPr>
          <w:rFonts w:ascii="Arial" w:hAnsi="Arial" w:cs="Arial"/>
          <w:bCs/>
        </w:rPr>
        <w:t>Use on all projects having HMA pavement. The designer will specify the roadway pavement smoothness category in the General Notes if it is not HRI Category II.  The instructions for determining the pavement smoothness category and traffic control for the Department’s Quality Assurance portion of this specification are in Design Bulletin 2011-3, Revised May 8, 2014.</w:t>
      </w:r>
    </w:p>
    <w:p w:rsidR="007D02DC" w:rsidRPr="00726315" w:rsidRDefault="007D02D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rsidR="00726315" w:rsidRPr="00726315" w:rsidRDefault="00726315"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color w:val="FF0000"/>
        </w:rPr>
      </w:pPr>
      <w:r w:rsidRPr="00726315">
        <w:rPr>
          <w:rFonts w:ascii="Arial" w:hAnsi="Arial" w:cs="Arial"/>
          <w:bCs/>
          <w:color w:val="FF0000"/>
        </w:rPr>
        <w:t>Note: This specification requires a Force Account item for incentive payment.</w:t>
      </w:r>
    </w:p>
    <w:p w:rsidR="00BC0716" w:rsidRDefault="00BC07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rsidR="00BC0716" w:rsidRDefault="00BC0716">
      <w:pPr>
        <w:rPr>
          <w:rFonts w:ascii="Arial" w:hAnsi="Arial" w:cs="Arial"/>
          <w:b/>
          <w:bCs/>
          <w:iCs/>
          <w:color w:val="000000"/>
        </w:rPr>
      </w:pPr>
    </w:p>
    <w:p w:rsidR="00BC0716" w:rsidRDefault="00BC0716">
      <w:pPr>
        <w:sectPr w:rsidR="00BC0716" w:rsidSect="00CB527A">
          <w:headerReference w:type="first" r:id="rId8"/>
          <w:pgSz w:w="12240" w:h="15840" w:code="1"/>
          <w:pgMar w:top="720" w:right="1080" w:bottom="720" w:left="1080" w:header="720" w:footer="720" w:gutter="0"/>
          <w:cols w:space="720"/>
          <w:docGrid w:linePitch="272"/>
        </w:sectPr>
      </w:pPr>
    </w:p>
    <w:p w:rsidR="00BC0716" w:rsidRDefault="00BC0716">
      <w:pPr>
        <w:rPr>
          <w:rFonts w:ascii="Arial" w:hAnsi="Arial" w:cs="Arial"/>
          <w:color w:val="000000"/>
        </w:rPr>
      </w:pPr>
    </w:p>
    <w:p w:rsidR="00BC0716" w:rsidRDefault="00462B07">
      <w:pPr>
        <w:rPr>
          <w:rFonts w:ascii="Arial" w:hAnsi="Arial" w:cs="Arial"/>
          <w:color w:val="000000"/>
        </w:rPr>
      </w:pPr>
      <w:r>
        <w:rPr>
          <w:rFonts w:ascii="Arial" w:hAnsi="Arial" w:cs="Arial"/>
          <w:color w:val="000000"/>
        </w:rPr>
        <w:t>Section 105 of the Standard Specifications is</w:t>
      </w:r>
      <w:r w:rsidR="00BC0716">
        <w:rPr>
          <w:rFonts w:ascii="Arial" w:hAnsi="Arial" w:cs="Arial"/>
          <w:color w:val="000000"/>
        </w:rPr>
        <w:t xml:space="preserve"> hereby revised for this project as follows:</w:t>
      </w:r>
    </w:p>
    <w:p w:rsidR="00BC0716" w:rsidRDefault="00BC0716">
      <w:pPr>
        <w:tabs>
          <w:tab w:val="left" w:pos="432"/>
          <w:tab w:val="left" w:pos="864"/>
          <w:tab w:val="left" w:pos="1296"/>
          <w:tab w:val="left" w:pos="1728"/>
          <w:tab w:val="left" w:pos="2160"/>
        </w:tabs>
        <w:rPr>
          <w:rFonts w:ascii="Arial" w:hAnsi="Arial" w:cs="Arial"/>
          <w:color w:val="000000"/>
        </w:rPr>
      </w:pPr>
    </w:p>
    <w:p w:rsidR="00BC0716" w:rsidRDefault="00BC0716">
      <w:pPr>
        <w:tabs>
          <w:tab w:val="left" w:pos="432"/>
          <w:tab w:val="left" w:pos="864"/>
          <w:tab w:val="left" w:pos="1296"/>
          <w:tab w:val="left" w:pos="1728"/>
          <w:tab w:val="left" w:pos="2160"/>
        </w:tabs>
        <w:rPr>
          <w:rFonts w:ascii="Arial" w:hAnsi="Arial" w:cs="Arial"/>
          <w:color w:val="000000"/>
        </w:rPr>
      </w:pPr>
      <w:r>
        <w:rPr>
          <w:rFonts w:ascii="Arial" w:hAnsi="Arial" w:cs="Arial"/>
          <w:color w:val="000000"/>
        </w:rPr>
        <w:t>Delete subsection 105.07 and replace with the following:</w:t>
      </w:r>
    </w:p>
    <w:p w:rsidR="00BC0716" w:rsidRDefault="00BC0716">
      <w:pPr>
        <w:tabs>
          <w:tab w:val="left" w:pos="432"/>
          <w:tab w:val="left" w:pos="864"/>
          <w:tab w:val="left" w:pos="1296"/>
          <w:tab w:val="left" w:pos="1728"/>
          <w:tab w:val="left" w:pos="2160"/>
        </w:tabs>
        <w:rPr>
          <w:rFonts w:ascii="Arial" w:hAnsi="Arial" w:cs="Arial"/>
          <w:color w:val="000000"/>
        </w:rPr>
      </w:pPr>
    </w:p>
    <w:p w:rsidR="00BC0716" w:rsidRDefault="00BC0716">
      <w:pPr>
        <w:tabs>
          <w:tab w:val="left" w:pos="432"/>
          <w:tab w:val="left" w:pos="864"/>
          <w:tab w:val="left" w:pos="1296"/>
          <w:tab w:val="left" w:pos="1728"/>
          <w:tab w:val="left" w:pos="2160"/>
        </w:tabs>
        <w:rPr>
          <w:rFonts w:ascii="Arial" w:hAnsi="Arial" w:cs="Arial"/>
          <w:color w:val="000000"/>
        </w:rPr>
      </w:pPr>
      <w:r>
        <w:rPr>
          <w:rFonts w:ascii="Arial" w:hAnsi="Arial" w:cs="Arial"/>
          <w:b/>
          <w:color w:val="000000"/>
        </w:rPr>
        <w:t>105.07 Conformity to Roadway Smoothness Criteria</w:t>
      </w:r>
      <w:r w:rsidR="00E0681D">
        <w:rPr>
          <w:rFonts w:ascii="Arial" w:hAnsi="Arial" w:cs="Arial"/>
          <w:b/>
          <w:color w:val="000000"/>
        </w:rPr>
        <w:t xml:space="preserve"> of HMA</w:t>
      </w:r>
      <w:r>
        <w:rPr>
          <w:rFonts w:ascii="Arial" w:hAnsi="Arial" w:cs="Arial"/>
          <w:b/>
          <w:color w:val="000000"/>
        </w:rPr>
        <w:t>.</w:t>
      </w:r>
      <w:r>
        <w:rPr>
          <w:rFonts w:ascii="Arial" w:hAnsi="Arial" w:cs="Arial"/>
          <w:color w:val="000000"/>
        </w:rPr>
        <w:t xml:space="preserve">  Roadway smoothness testing and corrective work shall be performed as described below.  </w:t>
      </w:r>
      <w:r w:rsidRPr="00BE4755">
        <w:rPr>
          <w:rFonts w:ascii="Arial" w:hAnsi="Arial" w:cs="Arial"/>
          <w:color w:val="000000"/>
        </w:rPr>
        <w:t>The pavement smoothness category shall be HRI Category II unless shown on the plans.</w:t>
      </w:r>
    </w:p>
    <w:p w:rsidR="00BC0716" w:rsidRDefault="00BC0716">
      <w:pPr>
        <w:tabs>
          <w:tab w:val="left" w:pos="432"/>
          <w:tab w:val="left" w:pos="864"/>
          <w:tab w:val="left" w:pos="1296"/>
          <w:tab w:val="left" w:pos="1728"/>
          <w:tab w:val="left" w:pos="2160"/>
        </w:tabs>
        <w:rPr>
          <w:rFonts w:ascii="Arial" w:hAnsi="Arial" w:cs="Arial"/>
          <w:color w:val="000000"/>
        </w:rPr>
      </w:pPr>
    </w:p>
    <w:p w:rsidR="00BC0716" w:rsidRDefault="00BC0716" w:rsidP="00BC0716">
      <w:pPr>
        <w:numPr>
          <w:ilvl w:val="0"/>
          <w:numId w:val="15"/>
        </w:numPr>
        <w:tabs>
          <w:tab w:val="left" w:pos="360"/>
          <w:tab w:val="left" w:pos="432"/>
          <w:tab w:val="left" w:pos="864"/>
          <w:tab w:val="left" w:pos="1296"/>
          <w:tab w:val="left" w:pos="1728"/>
          <w:tab w:val="left" w:pos="2160"/>
        </w:tabs>
        <w:suppressAutoHyphens/>
        <w:ind w:left="360"/>
        <w:rPr>
          <w:rFonts w:ascii="Arial" w:hAnsi="Arial" w:cs="Arial"/>
          <w:color w:val="000000"/>
        </w:rPr>
      </w:pPr>
      <w:r>
        <w:rPr>
          <w:rFonts w:ascii="Arial" w:hAnsi="Arial" w:cs="Arial"/>
          <w:i/>
          <w:color w:val="000000"/>
        </w:rPr>
        <w:t xml:space="preserve">Smoothness Quality Control Testing. </w:t>
      </w:r>
      <w:r>
        <w:rPr>
          <w:rFonts w:ascii="Arial" w:hAnsi="Arial" w:cs="Arial"/>
          <w:color w:val="000000"/>
        </w:rPr>
        <w:t xml:space="preserve"> </w:t>
      </w:r>
    </w:p>
    <w:p w:rsidR="00BC0716" w:rsidRDefault="00BC0716">
      <w:pPr>
        <w:tabs>
          <w:tab w:val="left" w:pos="432"/>
          <w:tab w:val="left" w:pos="864"/>
          <w:tab w:val="left" w:pos="1296"/>
          <w:tab w:val="left" w:pos="1728"/>
          <w:tab w:val="left" w:pos="2160"/>
        </w:tabs>
        <w:rPr>
          <w:rFonts w:ascii="Arial" w:hAnsi="Arial" w:cs="Arial"/>
          <w:color w:val="000000"/>
        </w:rPr>
      </w:pPr>
    </w:p>
    <w:p w:rsidR="00BC0716" w:rsidRDefault="00BC0716" w:rsidP="00BC0716">
      <w:pPr>
        <w:numPr>
          <w:ilvl w:val="1"/>
          <w:numId w:val="15"/>
        </w:numPr>
        <w:tabs>
          <w:tab w:val="left" w:pos="810"/>
          <w:tab w:val="left" w:pos="1260"/>
          <w:tab w:val="left" w:pos="1728"/>
          <w:tab w:val="left" w:pos="2160"/>
        </w:tabs>
        <w:suppressAutoHyphens/>
        <w:ind w:left="810"/>
        <w:rPr>
          <w:rFonts w:ascii="Arial" w:hAnsi="Arial" w:cs="Arial"/>
          <w:color w:val="000000"/>
        </w:rPr>
      </w:pPr>
      <w:r>
        <w:rPr>
          <w:rFonts w:ascii="Arial" w:hAnsi="Arial" w:cs="Arial"/>
          <w:color w:val="000000"/>
        </w:rPr>
        <w:t>The Contractor shall perform Smoothness Quality Control (SQC) testing.  The test results shall be submitted to the Engineer within 48 hours of completion.  SQC test results shall show the Half Car Roughness Index (HRI) for each 0.10 mile section and shall show the results for localized roughness.</w:t>
      </w:r>
    </w:p>
    <w:p w:rsidR="00BC0716" w:rsidRDefault="00BC0716">
      <w:pPr>
        <w:tabs>
          <w:tab w:val="left" w:pos="432"/>
          <w:tab w:val="left" w:pos="864"/>
          <w:tab w:val="left" w:pos="1728"/>
          <w:tab w:val="left" w:pos="2160"/>
        </w:tabs>
        <w:rPr>
          <w:rFonts w:ascii="Arial" w:hAnsi="Arial" w:cs="Arial"/>
          <w:color w:val="000000"/>
        </w:rPr>
      </w:pPr>
    </w:p>
    <w:p w:rsidR="00BC0716" w:rsidRDefault="00BC0716">
      <w:pPr>
        <w:tabs>
          <w:tab w:val="left" w:pos="432"/>
          <w:tab w:val="left" w:pos="864"/>
          <w:tab w:val="left" w:pos="1728"/>
          <w:tab w:val="left" w:pos="2160"/>
        </w:tabs>
        <w:ind w:left="810"/>
        <w:rPr>
          <w:rFonts w:ascii="Arial" w:hAnsi="Arial" w:cs="Arial"/>
        </w:rPr>
      </w:pPr>
      <w:r>
        <w:rPr>
          <w:rFonts w:ascii="Arial" w:hAnsi="Arial" w:cs="Arial"/>
          <w:color w:val="000000"/>
        </w:rPr>
        <w:t xml:space="preserve">All traffic control costs associated with SQC testing will be paid for </w:t>
      </w:r>
      <w:r>
        <w:rPr>
          <w:rFonts w:ascii="Arial" w:hAnsi="Arial" w:cs="Arial"/>
        </w:rPr>
        <w:t>in accordance with Section 630.</w:t>
      </w:r>
    </w:p>
    <w:p w:rsidR="00BC0716" w:rsidRDefault="00BC0716">
      <w:pPr>
        <w:tabs>
          <w:tab w:val="left" w:pos="432"/>
          <w:tab w:val="left" w:pos="864"/>
          <w:tab w:val="left" w:pos="1728"/>
          <w:tab w:val="left" w:pos="2160"/>
        </w:tabs>
        <w:ind w:left="810"/>
        <w:rPr>
          <w:rFonts w:ascii="Arial" w:hAnsi="Arial" w:cs="Arial"/>
          <w:color w:val="000000"/>
        </w:rPr>
      </w:pP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 xml:space="preserve">SQC </w:t>
      </w:r>
      <w:r>
        <w:rPr>
          <w:rFonts w:ascii="Arial" w:hAnsi="Arial" w:cs="Arial"/>
          <w:color w:val="000000"/>
        </w:rPr>
        <w:t xml:space="preserve">testing </w:t>
      </w:r>
      <w:r w:rsidRPr="005D24D6">
        <w:rPr>
          <w:rFonts w:ascii="Arial" w:hAnsi="Arial" w:cs="Arial"/>
          <w:color w:val="000000"/>
        </w:rPr>
        <w:t>shall be performed on the first 2,000 tons for the final layer.</w:t>
      </w:r>
    </w:p>
    <w:p w:rsidR="00BC0716" w:rsidRPr="005D24D6" w:rsidRDefault="00BC0716">
      <w:pPr>
        <w:tabs>
          <w:tab w:val="left" w:pos="432"/>
          <w:tab w:val="left" w:pos="864"/>
          <w:tab w:val="left" w:pos="1296"/>
          <w:tab w:val="left" w:pos="1728"/>
          <w:tab w:val="left" w:pos="2160"/>
        </w:tabs>
        <w:ind w:left="810"/>
        <w:rPr>
          <w:rFonts w:ascii="Arial" w:hAnsi="Arial" w:cs="Arial"/>
          <w:i/>
          <w:color w:val="000000"/>
        </w:rPr>
      </w:pP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 xml:space="preserve">SQC testing shall be performed using the Contractor’s inertial profiler, pursuant to the methods described in subsection 105.07(b) and in accordance with the manufacturer’s recommendations.  </w:t>
      </w:r>
      <w:bookmarkStart w:id="0" w:name="OLE_LINK5"/>
      <w:bookmarkStart w:id="1" w:name="OLE_LINK6"/>
      <w:r w:rsidRPr="005D24D6">
        <w:rPr>
          <w:rFonts w:ascii="Arial" w:hAnsi="Arial" w:cs="Arial"/>
          <w:color w:val="000000"/>
        </w:rPr>
        <w:t>The Contractor’s Profiler shall be certified according to CP 78</w:t>
      </w:r>
      <w:bookmarkEnd w:id="0"/>
      <w:bookmarkEnd w:id="1"/>
      <w:r w:rsidRPr="005D24D6">
        <w:rPr>
          <w:rFonts w:ascii="Arial" w:hAnsi="Arial" w:cs="Arial"/>
          <w:color w:val="000000"/>
        </w:rPr>
        <w:t>.  A list of certified profilers is located at http://www.dot.state.co.us/DesignSupport/.</w:t>
      </w: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r w:rsidRPr="00E66BD2">
        <w:rPr>
          <w:rFonts w:ascii="Arial" w:hAnsi="Arial" w:cs="Arial"/>
          <w:color w:val="000000"/>
        </w:rPr>
        <w:t xml:space="preserve">Production shall be suspended if SQC testing indicates that corrective work is required in accordance with subsection 105.07 (c). </w:t>
      </w:r>
      <w:r w:rsidRPr="00E66BD2">
        <w:rPr>
          <w:rFonts w:ascii="Arial" w:hAnsi="Arial" w:cs="Arial"/>
        </w:rPr>
        <w:t>If the SQC data becomes available after production has started for the day, suspension will begin at the end of that production day.</w:t>
      </w:r>
      <w:r w:rsidRPr="00E66BD2">
        <w:rPr>
          <w:rFonts w:ascii="Arial" w:hAnsi="Arial" w:cs="Arial"/>
          <w:color w:val="000000"/>
        </w:rPr>
        <w:t xml:space="preserve"> Production will remain suspended until the problem is identified and corrected. Each time production is suspended, corrective actions shall be proposed in writing by the Contractor. Production will not be allowed to resume until the proposed corrective actions have been accepted by the Project Engineer in writing.</w:t>
      </w:r>
    </w:p>
    <w:p w:rsidR="00BC0716" w:rsidRPr="005D24D6" w:rsidRDefault="00BC0716">
      <w:pPr>
        <w:tabs>
          <w:tab w:val="left" w:pos="432"/>
          <w:tab w:val="left" w:pos="864"/>
          <w:tab w:val="left" w:pos="1296"/>
          <w:tab w:val="left" w:pos="1728"/>
          <w:tab w:val="left" w:pos="2160"/>
        </w:tabs>
        <w:ind w:left="810"/>
        <w:rPr>
          <w:rFonts w:ascii="Arial" w:hAnsi="Arial" w:cs="Arial"/>
          <w:color w:val="000000"/>
        </w:rPr>
      </w:pPr>
    </w:p>
    <w:p w:rsidR="00BC0716" w:rsidRPr="005D24D6" w:rsidRDefault="00BC0716" w:rsidP="007D3BA2">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When production resumes, the Contractor shall profile the first 2,000 tons of HMA.  The conditions above for suspension of work will apply.</w:t>
      </w:r>
    </w:p>
    <w:p w:rsidR="00BC0716" w:rsidRPr="005D24D6" w:rsidRDefault="00BC0716">
      <w:pPr>
        <w:tabs>
          <w:tab w:val="left" w:pos="432"/>
          <w:tab w:val="left" w:pos="864"/>
          <w:tab w:val="left" w:pos="1296"/>
          <w:tab w:val="left" w:pos="1728"/>
          <w:tab w:val="left" w:pos="2160"/>
        </w:tabs>
        <w:ind w:left="810"/>
        <w:rPr>
          <w:rFonts w:ascii="Arial" w:hAnsi="Arial" w:cs="Arial"/>
          <w:dstrike/>
          <w:color w:val="000000"/>
        </w:rPr>
      </w:pPr>
    </w:p>
    <w:p w:rsidR="00BC0716" w:rsidRPr="005D24D6" w:rsidRDefault="00BC0716">
      <w:pPr>
        <w:tabs>
          <w:tab w:val="left" w:pos="-2340"/>
          <w:tab w:val="left" w:pos="432"/>
          <w:tab w:val="left" w:pos="810"/>
          <w:tab w:val="left" w:pos="1728"/>
          <w:tab w:val="left" w:pos="2160"/>
        </w:tabs>
        <w:ind w:left="810" w:hanging="360"/>
        <w:rPr>
          <w:rFonts w:ascii="Arial" w:hAnsi="Arial" w:cs="Arial"/>
          <w:color w:val="000000"/>
        </w:rPr>
      </w:pPr>
      <w:r w:rsidRPr="005D24D6">
        <w:rPr>
          <w:rFonts w:ascii="Arial" w:hAnsi="Arial" w:cs="Arial"/>
          <w:color w:val="000000"/>
        </w:rPr>
        <w:t>2.</w:t>
      </w:r>
      <w:r w:rsidRPr="005D24D6">
        <w:rPr>
          <w:rFonts w:ascii="Arial" w:hAnsi="Arial" w:cs="Arial"/>
          <w:color w:val="000000"/>
        </w:rPr>
        <w:tab/>
        <w:t xml:space="preserve">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 </w:t>
      </w:r>
    </w:p>
    <w:p w:rsidR="00BC0716" w:rsidRPr="005D24D6" w:rsidRDefault="00BC0716">
      <w:pPr>
        <w:tabs>
          <w:tab w:val="left" w:pos="432"/>
          <w:tab w:val="left" w:pos="864"/>
          <w:tab w:val="left" w:pos="1296"/>
          <w:tab w:val="left" w:pos="1728"/>
          <w:tab w:val="left" w:pos="2160"/>
        </w:tabs>
        <w:rPr>
          <w:rFonts w:ascii="Arial" w:hAnsi="Arial" w:cs="Arial"/>
          <w:color w:val="000000"/>
        </w:rPr>
      </w:pPr>
    </w:p>
    <w:p w:rsidR="00BC0716" w:rsidRDefault="00BC0716" w:rsidP="00BC0716">
      <w:pPr>
        <w:numPr>
          <w:ilvl w:val="0"/>
          <w:numId w:val="24"/>
        </w:numPr>
        <w:tabs>
          <w:tab w:val="left" w:pos="864"/>
          <w:tab w:val="left" w:pos="1296"/>
          <w:tab w:val="left" w:pos="1728"/>
          <w:tab w:val="left" w:pos="2160"/>
        </w:tabs>
        <w:rPr>
          <w:rFonts w:ascii="Arial" w:hAnsi="Arial" w:cs="Arial"/>
          <w:color w:val="000000"/>
        </w:rPr>
      </w:pPr>
      <w:r w:rsidRPr="005D24D6">
        <w:rPr>
          <w:rFonts w:ascii="Arial" w:hAnsi="Arial" w:cs="Arial"/>
          <w:i/>
          <w:color w:val="000000"/>
        </w:rPr>
        <w:t xml:space="preserve">Initial Smoothness Acceptance Testing. </w:t>
      </w:r>
      <w:r w:rsidRPr="005D24D6">
        <w:rPr>
          <w:rFonts w:ascii="Arial" w:hAnsi="Arial" w:cs="Arial"/>
          <w:color w:val="000000"/>
        </w:rPr>
        <w:t xml:space="preserve"> T</w:t>
      </w:r>
      <w:r>
        <w:rPr>
          <w:rFonts w:ascii="Arial" w:hAnsi="Arial" w:cs="Arial"/>
          <w:color w:val="000000"/>
        </w:rPr>
        <w:t xml:space="preserve">he </w:t>
      </w:r>
      <w:r>
        <w:rPr>
          <w:rFonts w:ascii="Arial" w:hAnsi="Arial" w:cs="Arial"/>
        </w:rPr>
        <w:t>Contractor shall perform Smoothness Acceptance Testing (SA)</w:t>
      </w:r>
      <w:r>
        <w:rPr>
          <w:rFonts w:ascii="Arial" w:hAnsi="Arial" w:cs="Arial"/>
          <w:color w:val="000000"/>
        </w:rPr>
        <w:t xml:space="preserve"> which will be used for acceptance and calculation of incentive and disincentive adjustments.</w:t>
      </w:r>
    </w:p>
    <w:p w:rsidR="00BC0716" w:rsidRDefault="00BC0716">
      <w:pPr>
        <w:tabs>
          <w:tab w:val="left" w:pos="432"/>
          <w:tab w:val="left" w:pos="864"/>
          <w:tab w:val="left" w:pos="1296"/>
          <w:tab w:val="left" w:pos="1728"/>
          <w:tab w:val="left" w:pos="2160"/>
        </w:tabs>
        <w:ind w:left="864"/>
        <w:rPr>
          <w:rFonts w:ascii="Arial" w:hAnsi="Arial" w:cs="Arial"/>
          <w:color w:val="000000"/>
        </w:rPr>
      </w:pPr>
    </w:p>
    <w:p w:rsidR="00BC0716" w:rsidRPr="00C83449" w:rsidRDefault="00BC0716">
      <w:pPr>
        <w:tabs>
          <w:tab w:val="left" w:pos="432"/>
          <w:tab w:val="left" w:pos="864"/>
          <w:tab w:val="left" w:pos="1728"/>
          <w:tab w:val="left" w:pos="2160"/>
        </w:tabs>
        <w:ind w:left="810"/>
        <w:rPr>
          <w:rFonts w:ascii="Arial" w:hAnsi="Arial" w:cs="Arial"/>
        </w:rPr>
      </w:pPr>
      <w:r w:rsidRPr="00C83449">
        <w:rPr>
          <w:rFonts w:ascii="Arial" w:hAnsi="Arial" w:cs="Arial"/>
          <w:color w:val="000000"/>
        </w:rPr>
        <w:t xml:space="preserve">All traffic control costs associated with SA testing will be paid for </w:t>
      </w:r>
      <w:r w:rsidRPr="00C83449">
        <w:rPr>
          <w:rFonts w:ascii="Arial" w:hAnsi="Arial" w:cs="Arial"/>
        </w:rPr>
        <w:t>in accordance with Section 630.</w:t>
      </w:r>
    </w:p>
    <w:p w:rsidR="00BC0716" w:rsidRPr="00C83449" w:rsidRDefault="00BC0716">
      <w:pPr>
        <w:tabs>
          <w:tab w:val="left" w:pos="432"/>
          <w:tab w:val="left" w:pos="864"/>
          <w:tab w:val="left" w:pos="1296"/>
          <w:tab w:val="left" w:pos="1728"/>
          <w:tab w:val="left" w:pos="2160"/>
        </w:tabs>
        <w:ind w:left="864"/>
        <w:rPr>
          <w:rFonts w:ascii="Arial" w:hAnsi="Arial" w:cs="Arial"/>
          <w:color w:val="000000"/>
        </w:rPr>
      </w:pPr>
    </w:p>
    <w:p w:rsidR="00BC0716" w:rsidRPr="00C83449" w:rsidRDefault="00BC0716" w:rsidP="00BC0716">
      <w:pPr>
        <w:numPr>
          <w:ilvl w:val="3"/>
          <w:numId w:val="13"/>
        </w:numPr>
        <w:tabs>
          <w:tab w:val="left" w:pos="792"/>
          <w:tab w:val="left" w:pos="864"/>
          <w:tab w:val="left" w:pos="1296"/>
          <w:tab w:val="left" w:pos="1728"/>
          <w:tab w:val="left" w:pos="2160"/>
        </w:tabs>
        <w:suppressAutoHyphens/>
        <w:ind w:left="792"/>
        <w:rPr>
          <w:rFonts w:ascii="Arial" w:hAnsi="Arial" w:cs="Arial"/>
          <w:color w:val="000000"/>
        </w:rPr>
      </w:pPr>
      <w:r w:rsidRPr="00C83449">
        <w:rPr>
          <w:rFonts w:ascii="Arial" w:hAnsi="Arial" w:cs="Arial"/>
          <w:color w:val="000000"/>
        </w:rPr>
        <w:t>Longitudinal Pavement Surface Smoothness Acceptance.  Pavement surfaces shall be tested and accepted for longitudinal smoothness as described herein.</w:t>
      </w:r>
    </w:p>
    <w:p w:rsidR="00BC0716" w:rsidRPr="00C83449" w:rsidRDefault="00BC0716">
      <w:pPr>
        <w:tabs>
          <w:tab w:val="left" w:pos="432"/>
          <w:tab w:val="left" w:pos="864"/>
          <w:tab w:val="left" w:pos="1296"/>
          <w:tab w:val="left" w:pos="1728"/>
          <w:tab w:val="left" w:pos="2160"/>
        </w:tabs>
        <w:ind w:left="864"/>
        <w:rPr>
          <w:rFonts w:ascii="Arial" w:hAnsi="Arial" w:cs="Arial"/>
          <w:color w:val="000000"/>
        </w:rPr>
      </w:pPr>
    </w:p>
    <w:p w:rsidR="00BC0716" w:rsidRPr="00C83449" w:rsidRDefault="00BC0716" w:rsidP="00BC0716">
      <w:pPr>
        <w:numPr>
          <w:ilvl w:val="0"/>
          <w:numId w:val="16"/>
        </w:numPr>
        <w:tabs>
          <w:tab w:val="left" w:pos="1224"/>
          <w:tab w:val="left" w:pos="1296"/>
          <w:tab w:val="left" w:pos="1728"/>
          <w:tab w:val="left" w:pos="2160"/>
        </w:tabs>
        <w:suppressAutoHyphens/>
        <w:ind w:left="1224"/>
        <w:rPr>
          <w:rFonts w:ascii="Arial" w:hAnsi="Arial" w:cs="Arial"/>
          <w:color w:val="000000"/>
        </w:rPr>
      </w:pPr>
      <w:r w:rsidRPr="00C83449">
        <w:rPr>
          <w:rFonts w:ascii="Arial" w:hAnsi="Arial" w:cs="Arial"/>
          <w:color w:val="000000"/>
        </w:rPr>
        <w:t>Testing Procedure (General).  The longitudinal surface smoothness of the final pavement surface shall be tested by the Contractor in accordance with CP 74 and using the Contractor’s high-speed profiler (HSP).  The Contractor’s Profiler shall be certified according to CP 78.  A list of certified profilers is located at http://www.dot.state.co.us/DesignSupport/</w:t>
      </w:r>
    </w:p>
    <w:p w:rsidR="00BC0716" w:rsidRPr="00C83449" w:rsidRDefault="00BC0716">
      <w:pPr>
        <w:tabs>
          <w:tab w:val="left" w:pos="432"/>
          <w:tab w:val="left" w:pos="864"/>
          <w:tab w:val="left" w:pos="1296"/>
          <w:tab w:val="left" w:pos="1728"/>
          <w:tab w:val="left" w:pos="2160"/>
        </w:tabs>
        <w:ind w:left="1296"/>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 xml:space="preserve">The HSP instrumentation shall be verified in accordance with CP 74 prior to measurements.  The Contractor shall lay out a </w:t>
      </w:r>
      <w:bookmarkStart w:id="2" w:name="OLE_LINK1"/>
      <w:r w:rsidRPr="00C83449">
        <w:rPr>
          <w:rFonts w:ascii="Arial" w:hAnsi="Arial" w:cs="Arial"/>
          <w:color w:val="000000"/>
        </w:rPr>
        <w:t>distance calibration site</w:t>
      </w:r>
      <w:bookmarkEnd w:id="2"/>
      <w:r w:rsidRPr="00C83449">
        <w:rPr>
          <w:rFonts w:ascii="Arial" w:hAnsi="Arial" w:cs="Arial"/>
          <w:color w:val="000000"/>
        </w:rPr>
        <w:t xml:space="preserve">.  The distance calibration site shall be located no more than ten miles from the Project limits.  The distance calibration site shall be 1056 feet long and shall be on a relatively flat, straight section of pavement as approved by the Engineer.  The site </w:t>
      </w:r>
      <w:r w:rsidRPr="00C83449">
        <w:rPr>
          <w:rFonts w:ascii="Arial" w:hAnsi="Arial" w:cs="Arial"/>
          <w:color w:val="000000"/>
        </w:rPr>
        <w:lastRenderedPageBreak/>
        <w:t xml:space="preserve">shall have a speed limit equal to the Project’s highest speed limit that allows for the HSP to operate uninterrupted.  The limits of the site shall be clearly marked and the distance shall be measured to an accuracy of +/- 3 inches.  The Contractor shall provide in writing the site location to the Engineer.  The cost of the distance calibration site will not be measured and paid for separately, but shall be included in the work.  </w:t>
      </w: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The entire length of each through lane, climbing lane and passing lane including bridge approaches, bridge decks and intersections from the beginning to the end of the project shall be profiled in their planned final configuration.  Shoulders less than 12 foot in width and medians will not be profiled and will not be subject to incentive/disincentive adjustments.  Shoulders with a width of 12 feet or greater, ramps, tapers, turn slots, acceleration lanes and deceleration lanes will be profiled, but will not be subject to incentive/disincentive adjustments.  Shoulders with a width of 12 feet or more, ramps, tapers, turn slots, acceleration lanes and deceleration lanes will be evaluated for localized roughness corrective work.  The profile of the entire length of a lane shall be taken at one time.  However, the Engineer may break a project into sections to accommodate Project phasing.</w:t>
      </w:r>
    </w:p>
    <w:p w:rsidR="00BC0716" w:rsidRPr="00C83449" w:rsidRDefault="00BC0716" w:rsidP="007D3BA2">
      <w:pPr>
        <w:tabs>
          <w:tab w:val="left" w:pos="432"/>
          <w:tab w:val="left" w:pos="864"/>
          <w:tab w:val="left" w:pos="1296"/>
          <w:tab w:val="left" w:pos="1728"/>
          <w:tab w:val="left" w:pos="2160"/>
        </w:tabs>
        <w:ind w:left="1296"/>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60"/>
        <w:rPr>
          <w:rFonts w:ascii="Arial" w:hAnsi="Arial" w:cs="Arial"/>
          <w:color w:val="000000"/>
        </w:rPr>
      </w:pPr>
      <w:r w:rsidRPr="00C83449">
        <w:rPr>
          <w:rFonts w:ascii="Arial" w:hAnsi="Arial" w:cs="Arial"/>
          <w:color w:val="000000"/>
        </w:rPr>
        <w:t>A sufficient distance shall be deleted from the profile to allow the profiler to obtain the testing speed plus a 300 foot distance to stop and start when required.  Incentive/disincentive adjustments will not be made for this area.  The final surface of these areas shall be tested in accordance with subsection 105.07(a) 2.</w:t>
      </w:r>
    </w:p>
    <w:p w:rsidR="00BC0716" w:rsidRPr="00C83449" w:rsidRDefault="00BC0716" w:rsidP="007D3BA2">
      <w:pPr>
        <w:tabs>
          <w:tab w:val="left" w:pos="432"/>
          <w:tab w:val="left" w:pos="864"/>
          <w:tab w:val="left" w:pos="1296"/>
          <w:tab w:val="left" w:pos="1728"/>
          <w:tab w:val="left" w:pos="2160"/>
        </w:tabs>
        <w:ind w:left="1260"/>
        <w:rPr>
          <w:rFonts w:ascii="Arial" w:hAnsi="Arial" w:cs="Arial"/>
          <w:color w:val="000000"/>
        </w:rPr>
      </w:pPr>
    </w:p>
    <w:p w:rsidR="00BC0716" w:rsidRPr="00C83449" w:rsidRDefault="00BC0716" w:rsidP="007D3BA2">
      <w:pPr>
        <w:ind w:left="1224"/>
        <w:rPr>
          <w:rFonts w:ascii="Arial" w:hAnsi="Arial" w:cs="Arial"/>
          <w:color w:val="000000"/>
        </w:rPr>
      </w:pPr>
      <w:r w:rsidRPr="00C83449">
        <w:rPr>
          <w:rFonts w:ascii="Arial" w:hAnsi="Arial" w:cs="Arial"/>
          <w:color w:val="000000"/>
        </w:rPr>
        <w:t>Shoulders less than 12 foot in width and medians constructed as part of this project shall be measured in accordance with subsection 105.07(a) 2.</w:t>
      </w: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p>
    <w:p w:rsidR="00BC0716" w:rsidRPr="00C83449" w:rsidRDefault="00BC0716"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 xml:space="preserve">The profile shall include transverse joints when pavement is placed by the project on both sides of the joint.  When pavement is placed on only one side of the joint, the profile shall start </w:t>
      </w:r>
      <w:r>
        <w:rPr>
          <w:rFonts w:ascii="Arial" w:hAnsi="Arial" w:cs="Arial"/>
          <w:color w:val="000000"/>
        </w:rPr>
        <w:t>25</w:t>
      </w:r>
      <w:r w:rsidRPr="00C83449">
        <w:rPr>
          <w:rFonts w:ascii="Arial" w:hAnsi="Arial" w:cs="Arial"/>
          <w:color w:val="000000"/>
        </w:rPr>
        <w:t xml:space="preserve"> feet outside the project paving limits.  The profile of the section of pavement </w:t>
      </w:r>
      <w:r>
        <w:rPr>
          <w:rFonts w:ascii="Arial" w:hAnsi="Arial" w:cs="Arial"/>
          <w:color w:val="000000"/>
        </w:rPr>
        <w:t>25</w:t>
      </w:r>
      <w:r w:rsidRPr="00C83449">
        <w:rPr>
          <w:rFonts w:ascii="Arial" w:hAnsi="Arial" w:cs="Arial"/>
          <w:color w:val="000000"/>
        </w:rPr>
        <w:t xml:space="preserve"> feet outside the paving limits to 25 feet inside paving limits will not be subjected to incentive or disincentive adjustments, but will be evaluated for localized roughness.</w:t>
      </w:r>
    </w:p>
    <w:p w:rsidR="00BC0716" w:rsidRPr="00C83449" w:rsidRDefault="00BC0716" w:rsidP="007D3BA2">
      <w:pPr>
        <w:tabs>
          <w:tab w:val="left" w:pos="432"/>
          <w:tab w:val="left" w:pos="1710"/>
          <w:tab w:val="left" w:pos="2160"/>
        </w:tabs>
        <w:ind w:left="1260"/>
        <w:rPr>
          <w:rFonts w:ascii="Arial" w:hAnsi="Arial" w:cs="Arial"/>
          <w:color w:val="000000"/>
        </w:rPr>
      </w:pPr>
    </w:p>
    <w:p w:rsidR="00BC0716" w:rsidRPr="00C83449" w:rsidRDefault="00BC0716"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 xml:space="preserve">The profile of the area 25 feet each side of every </w:t>
      </w:r>
      <w:bookmarkStart w:id="3" w:name="OLE_LINK2"/>
      <w:bookmarkStart w:id="4" w:name="OLE_LINK7"/>
      <w:r w:rsidRPr="00C83449">
        <w:rPr>
          <w:rFonts w:ascii="Arial" w:hAnsi="Arial" w:cs="Arial"/>
          <w:color w:val="000000"/>
        </w:rPr>
        <w:t>railroad crossing, cattle guard, bus pad, manhole, gutter pan and intersection (where there is a planned breakpoint in the profile grade line in the direction of traffic)</w:t>
      </w:r>
      <w:bookmarkEnd w:id="3"/>
      <w:bookmarkEnd w:id="4"/>
      <w:r w:rsidRPr="00C83449">
        <w:rPr>
          <w:rFonts w:ascii="Arial" w:hAnsi="Arial" w:cs="Arial"/>
          <w:color w:val="000000"/>
        </w:rPr>
        <w:t xml:space="preserve"> shall be deleted from the profile before the HRI is determined.  Incentive/disincentive adjustments will not be made for these areas.  Areas deleted from the profile shall be tested in accordance with subsection 105.07(a) 2.</w:t>
      </w:r>
    </w:p>
    <w:p w:rsidR="00BC0716" w:rsidRPr="00C83449" w:rsidRDefault="00BC0716" w:rsidP="007D3BA2">
      <w:pPr>
        <w:tabs>
          <w:tab w:val="left" w:pos="432"/>
          <w:tab w:val="left" w:pos="1710"/>
          <w:tab w:val="left" w:pos="2160"/>
        </w:tabs>
        <w:ind w:left="1260"/>
        <w:rPr>
          <w:rFonts w:ascii="Arial" w:hAnsi="Arial" w:cs="Arial"/>
          <w:color w:val="000000"/>
        </w:rPr>
      </w:pPr>
    </w:p>
    <w:p w:rsidR="00BC0716" w:rsidRPr="00C83449" w:rsidRDefault="00BC0716" w:rsidP="007D3BA2">
      <w:pPr>
        <w:tabs>
          <w:tab w:val="left" w:pos="1710"/>
          <w:tab w:val="left" w:pos="2160"/>
        </w:tabs>
        <w:suppressAutoHyphens/>
        <w:ind w:left="1260"/>
        <w:rPr>
          <w:rFonts w:ascii="Arial" w:hAnsi="Arial" w:cs="Arial"/>
          <w:bCs/>
          <w:color w:val="000000"/>
        </w:rPr>
      </w:pPr>
      <w:r w:rsidRPr="00C83449">
        <w:rPr>
          <w:rFonts w:ascii="Arial" w:hAnsi="Arial" w:cs="Arial"/>
          <w:color w:val="000000"/>
        </w:rPr>
        <w:t xml:space="preserve">When both new pavement and a new bridge or new bridge pavement are being constructed in a project, the profile of the area 25 feet each side of the bridge deck shall be deleted from the </w:t>
      </w:r>
      <w:r w:rsidRPr="00C83449">
        <w:rPr>
          <w:rFonts w:ascii="Arial" w:hAnsi="Arial" w:cs="Arial"/>
          <w:bCs/>
          <w:color w:val="000000"/>
        </w:rPr>
        <w:t>profile before the HRI is determined.  Incentive/disincentive adjustments will not be made for this area.</w:t>
      </w:r>
      <w:r w:rsidRPr="00C83449">
        <w:rPr>
          <w:rFonts w:ascii="Arial" w:hAnsi="Arial" w:cs="Arial"/>
          <w:color w:val="000000"/>
        </w:rPr>
        <w:t xml:space="preserve">  Areas deleted from the profile shall be tested in accordance with subsection 105.07(a) 2. The bridge deck will be evaluated for localized roughness. Corrective work required in these areas will not be measured and paid for separately, but shall be included in the work.  </w:t>
      </w:r>
      <w:r w:rsidRPr="00C83449">
        <w:rPr>
          <w:rFonts w:ascii="Arial" w:hAnsi="Arial" w:cs="Arial"/>
          <w:bCs/>
          <w:color w:val="000000"/>
        </w:rPr>
        <w:t>For all other projects, the profile of the area 25 feet each side of the bridge deck shall be deleted from the profile before the HRI is determined.  Incentive/disincentive adjustments will not be made for this area. If the Engineer determines that corrective work is required in this area, payment will be made in accordance with subsection 109.04.</w:t>
      </w:r>
    </w:p>
    <w:p w:rsidR="00BC0716" w:rsidRPr="00C83449" w:rsidRDefault="00BC0716" w:rsidP="007D3BA2">
      <w:pPr>
        <w:tabs>
          <w:tab w:val="left" w:pos="1710"/>
          <w:tab w:val="left" w:pos="2160"/>
        </w:tabs>
        <w:ind w:left="1260"/>
        <w:rPr>
          <w:rFonts w:ascii="Arial" w:hAnsi="Arial" w:cs="Arial"/>
          <w:bCs/>
          <w:color w:val="000000"/>
        </w:rPr>
      </w:pPr>
    </w:p>
    <w:p w:rsidR="00BC0716" w:rsidRPr="00C83449" w:rsidRDefault="00BC0716"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The Contractor shall notify the Engineer in writing at least five working days in advance of his intention to perform SA testing.  The Contractor shall profile the Project within 14 days after the completion of paving operations.  The Engineer will witness the SA profiling and take immediate possession of the SA data.</w:t>
      </w:r>
    </w:p>
    <w:p w:rsidR="00BC0716" w:rsidRPr="00C83449" w:rsidRDefault="00BC0716" w:rsidP="007D3BA2">
      <w:pPr>
        <w:tabs>
          <w:tab w:val="left" w:pos="432"/>
          <w:tab w:val="left" w:pos="1710"/>
          <w:tab w:val="left" w:pos="2160"/>
        </w:tabs>
        <w:ind w:left="1260"/>
        <w:jc w:val="center"/>
        <w:rPr>
          <w:rFonts w:ascii="Arial" w:hAnsi="Arial" w:cs="Arial"/>
          <w:iCs/>
          <w:color w:val="000000"/>
        </w:rPr>
      </w:pPr>
    </w:p>
    <w:p w:rsidR="00BC0716" w:rsidRPr="00C83449" w:rsidRDefault="00BC0716"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The Contractor shall not perform any corrective work that will affect the pavement smoothness for ten working days after completion of the SA testing or as approved by the Engineer. This time is to allow for the Department to analyze the data and perform smoothness verification testing.</w:t>
      </w:r>
    </w:p>
    <w:p w:rsidR="00BC0716" w:rsidRPr="00C83449" w:rsidRDefault="00BC0716" w:rsidP="007D3BA2">
      <w:pPr>
        <w:tabs>
          <w:tab w:val="left" w:pos="432"/>
          <w:tab w:val="left" w:pos="864"/>
          <w:tab w:val="left" w:pos="1296"/>
          <w:tab w:val="left" w:pos="1728"/>
          <w:tab w:val="left" w:pos="2160"/>
        </w:tabs>
        <w:ind w:left="1260"/>
        <w:rPr>
          <w:rFonts w:ascii="Arial" w:hAnsi="Arial" w:cs="Arial"/>
          <w:color w:val="000000"/>
        </w:rPr>
      </w:pPr>
    </w:p>
    <w:p w:rsidR="00BC0716" w:rsidRDefault="00BC0716" w:rsidP="00BC0716">
      <w:pPr>
        <w:numPr>
          <w:ilvl w:val="0"/>
          <w:numId w:val="16"/>
        </w:numPr>
        <w:tabs>
          <w:tab w:val="left" w:pos="1224"/>
          <w:tab w:val="left" w:pos="1296"/>
          <w:tab w:val="left" w:pos="1728"/>
          <w:tab w:val="left" w:pos="2160"/>
        </w:tabs>
        <w:suppressAutoHyphens/>
        <w:ind w:left="1224"/>
        <w:rPr>
          <w:rFonts w:ascii="Arial" w:hAnsi="Arial" w:cs="Arial"/>
          <w:color w:val="000000"/>
        </w:rPr>
      </w:pPr>
      <w:r w:rsidRPr="00C83449">
        <w:rPr>
          <w:rFonts w:ascii="Arial" w:hAnsi="Arial" w:cs="Arial"/>
          <w:color w:val="000000"/>
        </w:rPr>
        <w:lastRenderedPageBreak/>
        <w:t>Smoothness Testing Procedures.  The Contractor shall mark the profiling limits and excluded areas.    The Engineer will verify that the Contractor's marks are located properly. The Contractor shall use traffic cones with reflective tape or reflective tape on the pavement at the beginning and end of each lane for triggering the start and stop locations on the profiler and at any other location, where portions of the profile are being deleted.  These locations shall be marked with temporary paint so that the Department’s profiler uses the same locations for smoothness verification testing.</w:t>
      </w:r>
    </w:p>
    <w:p w:rsidR="00483BCA" w:rsidRDefault="00483BCA" w:rsidP="00483BCA">
      <w:pPr>
        <w:tabs>
          <w:tab w:val="left" w:pos="1224"/>
          <w:tab w:val="left" w:pos="1296"/>
          <w:tab w:val="left" w:pos="1728"/>
          <w:tab w:val="left" w:pos="2160"/>
        </w:tabs>
        <w:suppressAutoHyphens/>
        <w:rPr>
          <w:rFonts w:ascii="Arial" w:hAnsi="Arial" w:cs="Arial"/>
          <w:color w:val="000000"/>
        </w:rPr>
      </w:pPr>
    </w:p>
    <w:p w:rsidR="00483BCA" w:rsidRPr="00C83449" w:rsidRDefault="00483BCA" w:rsidP="00483BCA">
      <w:pPr>
        <w:tabs>
          <w:tab w:val="left" w:pos="432"/>
          <w:tab w:val="left" w:pos="864"/>
          <w:tab w:val="left" w:pos="1296"/>
          <w:tab w:val="left" w:pos="1728"/>
          <w:tab w:val="left" w:pos="2160"/>
        </w:tabs>
        <w:ind w:left="1224"/>
        <w:rPr>
          <w:rFonts w:ascii="Arial" w:hAnsi="Arial" w:cs="Arial"/>
          <w:color w:val="000000"/>
        </w:rPr>
      </w:pPr>
      <w:r w:rsidRPr="00483BCA">
        <w:rPr>
          <w:rFonts w:ascii="Arial" w:hAnsi="Arial" w:cs="Arial"/>
          <w:color w:val="000000"/>
        </w:rPr>
        <w:t xml:space="preserve">The ambient temperature shall be at least 34 </w:t>
      </w:r>
      <w:r w:rsidR="007D02DC">
        <w:rPr>
          <w:rFonts w:ascii="Arial" w:hAnsi="Arial" w:cs="Arial"/>
          <w:color w:val="000000"/>
        </w:rPr>
        <w:t xml:space="preserve">°F </w:t>
      </w:r>
      <w:bookmarkStart w:id="5" w:name="_GoBack"/>
      <w:bookmarkEnd w:id="5"/>
      <w:r w:rsidRPr="00483BCA">
        <w:rPr>
          <w:rFonts w:ascii="Arial" w:hAnsi="Arial" w:cs="Arial"/>
          <w:color w:val="000000"/>
        </w:rPr>
        <w:t>for the profiler to operate.</w:t>
      </w:r>
    </w:p>
    <w:p w:rsidR="00BC0716" w:rsidRPr="00C83449" w:rsidRDefault="00BC0716">
      <w:pPr>
        <w:tabs>
          <w:tab w:val="left" w:pos="432"/>
          <w:tab w:val="left" w:pos="864"/>
          <w:tab w:val="left" w:pos="1296"/>
          <w:tab w:val="left" w:pos="1728"/>
          <w:tab w:val="left" w:pos="2160"/>
        </w:tabs>
        <w:ind w:left="1296"/>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 xml:space="preserve">The Contractor shall clear the lanes to be tested of all debris before profiling.  </w:t>
      </w: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 xml:space="preserve">The Contractor shall submit a Method for Handling Traffic (MHT) to the Engineer for approval at least five days in advance of SA testing.  The MHT shall detail the methods for traffic control that will allow for continuous non-stop profiling of each lane to be profiled at a minimum speed of 15 mph.  The Contractor shall provide the traffic control </w:t>
      </w:r>
      <w:r w:rsidRPr="00C83449">
        <w:rPr>
          <w:rFonts w:ascii="Arial" w:hAnsi="Arial" w:cs="Arial"/>
        </w:rPr>
        <w:t>in accordance with</w:t>
      </w:r>
      <w:r w:rsidRPr="00C83449">
        <w:rPr>
          <w:rFonts w:ascii="Arial" w:hAnsi="Arial" w:cs="Arial"/>
          <w:color w:val="000000"/>
        </w:rPr>
        <w:t xml:space="preserve"> the approved MHT.</w:t>
      </w: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E</w:t>
      </w:r>
      <w:r w:rsidRPr="00C83449">
        <w:rPr>
          <w:rFonts w:ascii="Arial" w:hAnsi="Arial" w:cs="Arial"/>
          <w:color w:val="000000"/>
        </w:rPr>
        <w:t xml:space="preserve">ach lane shall be profiled </w:t>
      </w:r>
      <w:r w:rsidRPr="00BC0C1F">
        <w:rPr>
          <w:rFonts w:ascii="Arial" w:hAnsi="Arial" w:cs="Arial"/>
          <w:color w:val="000000"/>
        </w:rPr>
        <w:t>at least once</w:t>
      </w:r>
      <w:r>
        <w:rPr>
          <w:rFonts w:ascii="Arial" w:hAnsi="Arial" w:cs="Arial"/>
          <w:color w:val="000000"/>
        </w:rPr>
        <w:t>.  Profiling shall be</w:t>
      </w:r>
      <w:r w:rsidRPr="00C83449">
        <w:rPr>
          <w:rFonts w:ascii="Arial" w:hAnsi="Arial" w:cs="Arial"/>
          <w:color w:val="000000"/>
        </w:rPr>
        <w:t xml:space="preserve"> at a constant speed (+/- 5 mph</w:t>
      </w:r>
      <w:r>
        <w:rPr>
          <w:rFonts w:ascii="Arial" w:hAnsi="Arial" w:cs="Arial"/>
          <w:color w:val="000000"/>
        </w:rPr>
        <w:t xml:space="preserve"> of the distance calibration speed </w:t>
      </w:r>
      <w:r w:rsidRPr="00C83449">
        <w:rPr>
          <w:rFonts w:ascii="Arial" w:hAnsi="Arial" w:cs="Arial"/>
          <w:color w:val="000000"/>
        </w:rPr>
        <w:t>) with a minimum speed of 15 mph and a maximum speed of 70 mph. Shoulders with a width of 12 feet or more, ramps, tapers, turn slots, acceleration lanes and deceleration lanes shall be profiled</w:t>
      </w:r>
      <w:r w:rsidRPr="00C83449">
        <w:rPr>
          <w:rFonts w:ascii="Arial" w:hAnsi="Arial" w:cs="Arial"/>
          <w:b/>
          <w:color w:val="000000"/>
        </w:rPr>
        <w:t>.</w:t>
      </w:r>
      <w:r w:rsidRPr="00C83449">
        <w:rPr>
          <w:rFonts w:ascii="Arial" w:hAnsi="Arial" w:cs="Arial"/>
          <w:color w:val="000000"/>
        </w:rPr>
        <w:t xml:space="preserve">  The profile shall be taken in the planned direction of travel.  The left and right wheel paths shall be profiled simultaneously.  The collected profiles shall be turned over immediately to the Engineer and will be analyzed using CP 74. </w:t>
      </w:r>
    </w:p>
    <w:p w:rsidR="00BC0716" w:rsidRPr="00C83449" w:rsidRDefault="00BC0716" w:rsidP="007D3BA2">
      <w:pPr>
        <w:tabs>
          <w:tab w:val="left" w:pos="432"/>
          <w:tab w:val="left" w:pos="864"/>
          <w:tab w:val="left" w:pos="1296"/>
          <w:tab w:val="left" w:pos="1728"/>
          <w:tab w:val="left" w:pos="2160"/>
        </w:tabs>
        <w:ind w:left="1224"/>
        <w:rPr>
          <w:rFonts w:ascii="Arial" w:hAnsi="Arial" w:cs="Arial"/>
          <w:b/>
          <w:bCs/>
          <w:color w:val="000000"/>
        </w:rPr>
      </w:pPr>
    </w:p>
    <w:p w:rsidR="00BC0716" w:rsidRPr="00C83449" w:rsidRDefault="00BC0716" w:rsidP="00BC0716">
      <w:pPr>
        <w:numPr>
          <w:ilvl w:val="0"/>
          <w:numId w:val="11"/>
        </w:numPr>
        <w:tabs>
          <w:tab w:val="left" w:pos="1656"/>
          <w:tab w:val="left" w:pos="1728"/>
          <w:tab w:val="left" w:pos="2160"/>
        </w:tabs>
        <w:suppressAutoHyphens/>
        <w:ind w:left="1584"/>
        <w:rPr>
          <w:rFonts w:ascii="Arial" w:hAnsi="Arial" w:cs="Arial"/>
          <w:color w:val="000000"/>
        </w:rPr>
      </w:pPr>
      <w:r>
        <w:rPr>
          <w:rFonts w:ascii="Arial" w:hAnsi="Arial" w:cs="Arial"/>
          <w:color w:val="000000"/>
        </w:rPr>
        <w:t>T</w:t>
      </w:r>
      <w:r w:rsidRPr="00C83449">
        <w:rPr>
          <w:rFonts w:ascii="Arial" w:hAnsi="Arial" w:cs="Arial"/>
          <w:color w:val="000000"/>
        </w:rPr>
        <w:t>he Department will determine a HRI for each 0.1 mile section or fraction thereof of completed pavement.  The HRI consists of the left and right wheel path's profile passed through the International Roughness Index (IRI) filter.</w:t>
      </w:r>
    </w:p>
    <w:p w:rsidR="00BC0716" w:rsidRPr="00C83449" w:rsidRDefault="00BC0716">
      <w:pPr>
        <w:tabs>
          <w:tab w:val="left" w:pos="-1620"/>
          <w:tab w:val="left" w:pos="-900"/>
          <w:tab w:val="left" w:pos="-630"/>
          <w:tab w:val="left" w:pos="0"/>
        </w:tabs>
        <w:ind w:left="1728"/>
        <w:rPr>
          <w:rFonts w:ascii="Arial" w:hAnsi="Arial" w:cs="Arial"/>
          <w:color w:val="000000"/>
        </w:rPr>
      </w:pPr>
    </w:p>
    <w:p w:rsidR="00BC0716" w:rsidRPr="00C83449" w:rsidRDefault="00BC0716" w:rsidP="007D3BA2">
      <w:pPr>
        <w:tabs>
          <w:tab w:val="left" w:pos="-1620"/>
          <w:tab w:val="left" w:pos="-900"/>
          <w:tab w:val="left" w:pos="-630"/>
          <w:tab w:val="left" w:pos="0"/>
        </w:tabs>
        <w:ind w:left="1584"/>
        <w:rPr>
          <w:rFonts w:ascii="Arial" w:hAnsi="Arial" w:cs="Arial"/>
          <w:color w:val="000000"/>
        </w:rPr>
      </w:pPr>
      <w:r w:rsidRPr="00C83449">
        <w:rPr>
          <w:rFonts w:ascii="Arial" w:hAnsi="Arial" w:cs="Arial"/>
          <w:color w:val="000000"/>
        </w:rPr>
        <w:t>The Contractor’s SA test results will be available within ten working days of the completion of SA testing.  The Engineer will give the Contractor a report that will include the lane profiled, the HRI in 0.10 mile increments and a summary of areas requiring corrective work.  The Engineer may determine that it is necessary for the Contractor to re-profile a lane.</w:t>
      </w:r>
    </w:p>
    <w:p w:rsidR="00BC0716" w:rsidRPr="00C83449" w:rsidRDefault="00BC0716" w:rsidP="007D3BA2">
      <w:pPr>
        <w:tabs>
          <w:tab w:val="left" w:pos="-1620"/>
          <w:tab w:val="left" w:pos="-900"/>
          <w:tab w:val="left" w:pos="-630"/>
          <w:tab w:val="left" w:pos="0"/>
        </w:tabs>
        <w:ind w:left="1584"/>
        <w:rPr>
          <w:rFonts w:ascii="Arial" w:hAnsi="Arial" w:cs="Arial"/>
          <w:color w:val="000000"/>
        </w:rPr>
      </w:pPr>
    </w:p>
    <w:p w:rsidR="00BC0716" w:rsidRPr="00C83449" w:rsidRDefault="00BC0716" w:rsidP="007D3BA2">
      <w:pPr>
        <w:tabs>
          <w:tab w:val="left" w:pos="-1620"/>
          <w:tab w:val="left" w:pos="-900"/>
          <w:tab w:val="left" w:pos="-630"/>
          <w:tab w:val="left" w:pos="0"/>
        </w:tabs>
        <w:ind w:left="1584"/>
        <w:rPr>
          <w:rFonts w:ascii="Arial" w:hAnsi="Arial" w:cs="Arial"/>
          <w:iCs/>
          <w:color w:val="000000"/>
        </w:rPr>
      </w:pPr>
      <w:r w:rsidRPr="00C83449">
        <w:rPr>
          <w:rFonts w:ascii="Arial" w:hAnsi="Arial" w:cs="Arial"/>
          <w:color w:val="000000"/>
        </w:rPr>
        <w:t>Areas requiring corrective work will be determined according to subsection 105.07(c) 1.</w:t>
      </w:r>
      <w:r w:rsidRPr="00C83449">
        <w:rPr>
          <w:rFonts w:ascii="Arial" w:hAnsi="Arial" w:cs="Arial"/>
          <w:iCs/>
          <w:color w:val="000000"/>
        </w:rPr>
        <w:t xml:space="preserve">  </w:t>
      </w:r>
    </w:p>
    <w:p w:rsidR="00BC0716" w:rsidRPr="00C83449" w:rsidRDefault="00BC0716" w:rsidP="007D3BA2">
      <w:pPr>
        <w:tabs>
          <w:tab w:val="left" w:pos="-1620"/>
          <w:tab w:val="left" w:pos="-900"/>
          <w:tab w:val="left" w:pos="-630"/>
          <w:tab w:val="left" w:pos="0"/>
        </w:tabs>
        <w:ind w:left="1584"/>
        <w:rPr>
          <w:rFonts w:ascii="Arial" w:hAnsi="Arial" w:cs="Arial"/>
          <w:iCs/>
          <w:color w:val="000000"/>
        </w:rPr>
      </w:pPr>
    </w:p>
    <w:p w:rsidR="00BC0716" w:rsidRPr="00C83449" w:rsidRDefault="00BC0716" w:rsidP="007D3BA2">
      <w:pPr>
        <w:tabs>
          <w:tab w:val="left" w:pos="-1620"/>
          <w:tab w:val="left" w:pos="-900"/>
          <w:tab w:val="left" w:pos="-630"/>
          <w:tab w:val="left" w:pos="0"/>
        </w:tabs>
        <w:ind w:left="1584"/>
        <w:rPr>
          <w:rFonts w:ascii="Arial" w:hAnsi="Arial" w:cs="Arial"/>
          <w:color w:val="000000"/>
        </w:rPr>
      </w:pPr>
      <w:r w:rsidRPr="00C83449">
        <w:rPr>
          <w:rFonts w:ascii="Arial" w:hAnsi="Arial" w:cs="Arial"/>
          <w:color w:val="000000"/>
        </w:rPr>
        <w:t>Sections less than 0.01 miles in length shall not be subject to corrective work as specified by Table 105-6.  Sections less than 0.01 miles in length shall be included in the Localized Roughness determination.</w:t>
      </w:r>
    </w:p>
    <w:p w:rsidR="00BC0716" w:rsidRPr="00C83449" w:rsidRDefault="00BC0716" w:rsidP="007D3BA2">
      <w:pPr>
        <w:tabs>
          <w:tab w:val="left" w:pos="432"/>
          <w:tab w:val="left" w:pos="864"/>
          <w:tab w:val="left" w:pos="1296"/>
          <w:tab w:val="left" w:pos="1728"/>
          <w:tab w:val="left" w:pos="2160"/>
        </w:tabs>
        <w:rPr>
          <w:rFonts w:ascii="Arial" w:hAnsi="Arial" w:cs="Arial"/>
          <w:color w:val="000000"/>
        </w:rPr>
      </w:pPr>
    </w:p>
    <w:p w:rsidR="00BC0716" w:rsidRPr="00C83449" w:rsidRDefault="00BC0716" w:rsidP="00BC0716">
      <w:pPr>
        <w:numPr>
          <w:ilvl w:val="0"/>
          <w:numId w:val="16"/>
        </w:numPr>
        <w:tabs>
          <w:tab w:val="left" w:pos="1224"/>
          <w:tab w:val="left" w:pos="1296"/>
          <w:tab w:val="left" w:pos="1728"/>
          <w:tab w:val="left" w:pos="2160"/>
        </w:tabs>
        <w:suppressAutoHyphens/>
        <w:ind w:left="1224"/>
        <w:rPr>
          <w:rFonts w:ascii="Arial" w:hAnsi="Arial" w:cs="Arial"/>
          <w:color w:val="000000"/>
        </w:rPr>
      </w:pPr>
      <w:r>
        <w:rPr>
          <w:rFonts w:ascii="Arial" w:hAnsi="Arial" w:cs="Arial"/>
          <w:color w:val="000000"/>
        </w:rPr>
        <w:t>A</w:t>
      </w:r>
      <w:r w:rsidRPr="00C83449">
        <w:rPr>
          <w:rFonts w:ascii="Arial" w:hAnsi="Arial" w:cs="Arial"/>
          <w:color w:val="000000"/>
        </w:rPr>
        <w:t>cceptance and incentive/disincentive adjustments for pavement smoothness will be made on a square yard basis in accordance with the following:</w:t>
      </w:r>
    </w:p>
    <w:p w:rsidR="00BC0716" w:rsidRPr="00C83449" w:rsidRDefault="00BC0716">
      <w:pPr>
        <w:tabs>
          <w:tab w:val="left" w:pos="432"/>
          <w:tab w:val="left" w:pos="864"/>
          <w:tab w:val="left" w:pos="1296"/>
          <w:tab w:val="left" w:pos="1728"/>
          <w:tab w:val="left" w:pos="2160"/>
        </w:tabs>
        <w:ind w:left="1728"/>
        <w:rPr>
          <w:rFonts w:ascii="Arial" w:hAnsi="Arial" w:cs="Arial"/>
          <w:color w:val="000000"/>
        </w:rPr>
      </w:pPr>
    </w:p>
    <w:p w:rsidR="00BC0716" w:rsidRDefault="00BC0716"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Incentive and Disincentive adjustments will be based on the</w:t>
      </w:r>
      <w:r w:rsidRPr="00C83449">
        <w:rPr>
          <w:rFonts w:ascii="Arial" w:hAnsi="Arial" w:cs="Arial"/>
          <w:bCs/>
          <w:color w:val="000000"/>
        </w:rPr>
        <w:t xml:space="preserve"> H</w:t>
      </w:r>
      <w:r w:rsidRPr="00C83449">
        <w:rPr>
          <w:rFonts w:ascii="Arial" w:hAnsi="Arial" w:cs="Arial"/>
          <w:color w:val="000000"/>
        </w:rPr>
        <w:t xml:space="preserve">RI for each 0.1 mile section or fraction thereof.  Incentive/Disincentive adjustments for Pavement Smoothness </w:t>
      </w:r>
      <w:bookmarkStart w:id="6" w:name="OLE_LINK4"/>
      <w:r w:rsidRPr="00C83449">
        <w:rPr>
          <w:rFonts w:ascii="Arial" w:hAnsi="Arial" w:cs="Arial"/>
          <w:color w:val="000000"/>
        </w:rPr>
        <w:t>will be made in accordance with Table 105-6</w:t>
      </w:r>
      <w:r w:rsidRPr="00C83449">
        <w:rPr>
          <w:rFonts w:ascii="Arial" w:hAnsi="Arial" w:cs="Arial"/>
          <w:b/>
          <w:color w:val="000000"/>
        </w:rPr>
        <w:t>.</w:t>
      </w:r>
      <w:r w:rsidRPr="00C83449">
        <w:rPr>
          <w:rFonts w:ascii="Arial" w:hAnsi="Arial" w:cs="Arial"/>
          <w:color w:val="000000"/>
        </w:rPr>
        <w:t xml:space="preserve">  Sections less than 0.01 miles in length will not be subject to disincentives.</w:t>
      </w:r>
      <w:bookmarkEnd w:id="6"/>
    </w:p>
    <w:p w:rsidR="00483BCA" w:rsidRPr="00C83449" w:rsidRDefault="00483BCA" w:rsidP="007D3BA2">
      <w:pPr>
        <w:tabs>
          <w:tab w:val="left" w:pos="432"/>
          <w:tab w:val="left" w:pos="864"/>
          <w:tab w:val="left" w:pos="1296"/>
          <w:tab w:val="left" w:pos="1728"/>
          <w:tab w:val="left" w:pos="2160"/>
        </w:tabs>
        <w:ind w:left="1224"/>
        <w:rPr>
          <w:rFonts w:ascii="Arial" w:hAnsi="Arial" w:cs="Arial"/>
          <w:color w:val="000000"/>
        </w:rPr>
      </w:pPr>
    </w:p>
    <w:p w:rsidR="00BC0716" w:rsidRDefault="00483BCA" w:rsidP="00483BCA">
      <w:pPr>
        <w:tabs>
          <w:tab w:val="left" w:pos="432"/>
          <w:tab w:val="left" w:pos="864"/>
          <w:tab w:val="left" w:pos="1296"/>
          <w:tab w:val="left" w:pos="1728"/>
          <w:tab w:val="left" w:pos="2160"/>
        </w:tabs>
        <w:ind w:left="1224"/>
        <w:rPr>
          <w:rFonts w:ascii="Arial" w:hAnsi="Arial" w:cs="Arial"/>
          <w:color w:val="000000"/>
        </w:rPr>
      </w:pPr>
      <w:r w:rsidRPr="00483BCA">
        <w:rPr>
          <w:rFonts w:ascii="Arial" w:hAnsi="Arial" w:cs="Arial"/>
          <w:color w:val="000000"/>
        </w:rPr>
        <w:t>Incentive payments will not be made until all localized roughness areas have been corrected.</w:t>
      </w:r>
      <w:r w:rsidR="00BC0716">
        <w:rPr>
          <w:rFonts w:ascii="Arial" w:hAnsi="Arial" w:cs="Arial"/>
          <w:color w:val="000000"/>
        </w:rPr>
        <w:br w:type="page"/>
      </w:r>
    </w:p>
    <w:p w:rsidR="00BC0716" w:rsidRPr="00C83449" w:rsidRDefault="00BC0716" w:rsidP="007D3BA2">
      <w:pPr>
        <w:tabs>
          <w:tab w:val="left" w:pos="432"/>
          <w:tab w:val="left" w:pos="864"/>
          <w:tab w:val="left" w:pos="1296"/>
          <w:tab w:val="left" w:pos="1728"/>
          <w:tab w:val="left" w:pos="2160"/>
        </w:tabs>
        <w:ind w:left="1224"/>
        <w:jc w:val="center"/>
        <w:rPr>
          <w:rFonts w:ascii="Arial" w:hAnsi="Arial" w:cs="Arial"/>
          <w:b/>
        </w:rPr>
      </w:pPr>
      <w:r w:rsidRPr="00C83449">
        <w:rPr>
          <w:rFonts w:ascii="Arial" w:hAnsi="Arial" w:cs="Arial"/>
          <w:b/>
        </w:rPr>
        <w:t>Table 105-6</w:t>
      </w:r>
    </w:p>
    <w:p w:rsidR="00BC0716" w:rsidRPr="00C83449" w:rsidRDefault="00BC0716" w:rsidP="00BC0716">
      <w:pPr>
        <w:pStyle w:val="Heading1"/>
        <w:numPr>
          <w:ilvl w:val="0"/>
          <w:numId w:val="9"/>
        </w:numPr>
        <w:tabs>
          <w:tab w:val="left" w:pos="-90"/>
          <w:tab w:val="left" w:pos="432"/>
          <w:tab w:val="left" w:pos="864"/>
          <w:tab w:val="left" w:pos="1296"/>
          <w:tab w:val="left" w:pos="1728"/>
          <w:tab w:val="left" w:pos="2160"/>
        </w:tabs>
        <w:suppressAutoHyphens/>
        <w:spacing w:line="220" w:lineRule="exact"/>
        <w:ind w:left="-90"/>
        <w:rPr>
          <w:rFonts w:cs="Arial"/>
          <w:color w:val="000000"/>
        </w:rPr>
      </w:pPr>
      <w:r w:rsidRPr="00C83449">
        <w:rPr>
          <w:rFonts w:cs="Arial"/>
          <w:color w:val="000000"/>
        </w:rPr>
        <w:t>HMA PAVEMENT SMOOTHNESS (INCHES/MILE)</w:t>
      </w:r>
    </w:p>
    <w:p w:rsidR="00BC0716" w:rsidRPr="00C83449" w:rsidRDefault="00BC0716">
      <w:pPr>
        <w:tabs>
          <w:tab w:val="left" w:pos="432"/>
          <w:tab w:val="left" w:pos="864"/>
          <w:tab w:val="left" w:pos="1296"/>
          <w:tab w:val="left" w:pos="1728"/>
          <w:tab w:val="left" w:pos="2160"/>
        </w:tabs>
        <w:spacing w:line="220" w:lineRule="exact"/>
        <w:ind w:left="-90"/>
        <w:jc w:val="center"/>
        <w:rPr>
          <w:rFonts w:ascii="Arial" w:hAnsi="Arial" w:cs="Arial"/>
          <w:b/>
          <w:color w:val="000000"/>
        </w:rPr>
      </w:pPr>
      <w:r w:rsidRPr="00C83449">
        <w:rPr>
          <w:rFonts w:ascii="Arial" w:hAnsi="Arial" w:cs="Arial"/>
          <w:b/>
          <w:color w:val="000000"/>
        </w:rPr>
        <w:t>HALF-CAR ROUGHNESS INDEX</w:t>
      </w:r>
    </w:p>
    <w:tbl>
      <w:tblPr>
        <w:tblW w:w="17501" w:type="dxa"/>
        <w:tblInd w:w="186" w:type="dxa"/>
        <w:tblLayout w:type="fixed"/>
        <w:tblLook w:val="0000" w:firstRow="0" w:lastRow="0" w:firstColumn="0" w:lastColumn="0" w:noHBand="0" w:noVBand="0"/>
      </w:tblPr>
      <w:tblGrid>
        <w:gridCol w:w="1328"/>
        <w:gridCol w:w="2266"/>
        <w:gridCol w:w="2267"/>
        <w:gridCol w:w="2298"/>
        <w:gridCol w:w="1557"/>
        <w:gridCol w:w="1557"/>
        <w:gridCol w:w="1557"/>
        <w:gridCol w:w="1557"/>
        <w:gridCol w:w="1557"/>
        <w:gridCol w:w="1557"/>
      </w:tblGrid>
      <w:tr w:rsidR="00BC0716" w:rsidRPr="00C83449" w:rsidTr="007D3BA2">
        <w:trPr>
          <w:gridAfter w:val="5"/>
          <w:wAfter w:w="7785" w:type="dxa"/>
          <w:cantSplit/>
        </w:trPr>
        <w:tc>
          <w:tcPr>
            <w:tcW w:w="1328" w:type="dxa"/>
            <w:tcBorders>
              <w:top w:val="double" w:sz="2" w:space="0" w:color="000000"/>
              <w:left w:val="double" w:sz="2" w:space="0" w:color="000000"/>
              <w:bottom w:val="single" w:sz="8" w:space="0" w:color="000000"/>
            </w:tcBorders>
            <w:vAlign w:val="center"/>
          </w:tcPr>
          <w:p w:rsidR="00BC0716" w:rsidRPr="00C83449" w:rsidRDefault="00BC0716">
            <w:pPr>
              <w:snapToGrid w:val="0"/>
              <w:jc w:val="center"/>
              <w:rPr>
                <w:rFonts w:ascii="Arial" w:hAnsi="Arial" w:cs="Arial"/>
                <w:bCs/>
                <w:vertAlign w:val="superscript"/>
              </w:rPr>
            </w:pPr>
            <w:r w:rsidRPr="00C83449">
              <w:rPr>
                <w:rFonts w:ascii="Arial" w:hAnsi="Arial" w:cs="Arial"/>
                <w:bCs/>
              </w:rPr>
              <w:t>Pavement Smoothness Category</w:t>
            </w:r>
          </w:p>
        </w:tc>
        <w:tc>
          <w:tcPr>
            <w:tcW w:w="2266" w:type="dxa"/>
            <w:tcBorders>
              <w:top w:val="double" w:sz="2" w:space="0" w:color="000000"/>
              <w:left w:val="single" w:sz="8" w:space="0" w:color="000000"/>
              <w:bottom w:val="single" w:sz="8" w:space="0" w:color="000000"/>
            </w:tcBorders>
            <w:vAlign w:val="center"/>
          </w:tcPr>
          <w:p w:rsidR="00BC0716" w:rsidRPr="00C83449" w:rsidRDefault="00BC0716">
            <w:pPr>
              <w:snapToGrid w:val="0"/>
              <w:jc w:val="center"/>
              <w:rPr>
                <w:rFonts w:ascii="Arial" w:hAnsi="Arial" w:cs="Arial"/>
                <w:bCs/>
              </w:rPr>
            </w:pPr>
            <w:r w:rsidRPr="00C83449">
              <w:rPr>
                <w:rFonts w:ascii="Arial" w:hAnsi="Arial" w:cs="Arial"/>
                <w:bCs/>
              </w:rPr>
              <w:t>Incentive Payment ($/sqyd)</w:t>
            </w:r>
          </w:p>
        </w:tc>
        <w:tc>
          <w:tcPr>
            <w:tcW w:w="2267" w:type="dxa"/>
            <w:tcBorders>
              <w:top w:val="double" w:sz="2" w:space="0" w:color="000000"/>
              <w:left w:val="single" w:sz="8" w:space="0" w:color="000000"/>
              <w:bottom w:val="single" w:sz="8" w:space="0" w:color="000000"/>
            </w:tcBorders>
            <w:vAlign w:val="center"/>
          </w:tcPr>
          <w:p w:rsidR="00BC0716" w:rsidRPr="00C83449" w:rsidRDefault="00BC0716">
            <w:pPr>
              <w:snapToGrid w:val="0"/>
              <w:jc w:val="center"/>
              <w:rPr>
                <w:rFonts w:ascii="Arial" w:hAnsi="Arial" w:cs="Arial"/>
                <w:bCs/>
              </w:rPr>
            </w:pPr>
            <w:r w:rsidRPr="00C83449">
              <w:rPr>
                <w:rFonts w:ascii="Arial" w:hAnsi="Arial" w:cs="Arial"/>
                <w:bCs/>
              </w:rPr>
              <w:t>No Incentive or Disincentive</w:t>
            </w:r>
          </w:p>
        </w:tc>
        <w:tc>
          <w:tcPr>
            <w:tcW w:w="2298" w:type="dxa"/>
            <w:tcBorders>
              <w:top w:val="double" w:sz="2" w:space="0" w:color="000000"/>
              <w:left w:val="single" w:sz="8" w:space="0" w:color="000000"/>
              <w:bottom w:val="single" w:sz="8" w:space="0" w:color="000000"/>
            </w:tcBorders>
            <w:vAlign w:val="center"/>
          </w:tcPr>
          <w:p w:rsidR="00BC0716" w:rsidRPr="00C83449" w:rsidRDefault="00BC0716">
            <w:pPr>
              <w:snapToGrid w:val="0"/>
              <w:jc w:val="center"/>
              <w:rPr>
                <w:rFonts w:ascii="Arial" w:hAnsi="Arial" w:cs="Arial"/>
                <w:bCs/>
              </w:rPr>
            </w:pPr>
            <w:r w:rsidRPr="00C83449">
              <w:rPr>
                <w:rFonts w:ascii="Arial" w:hAnsi="Arial" w:cs="Arial"/>
                <w:bCs/>
              </w:rPr>
              <w:t>Disincentive Payment ($/sqyd)</w:t>
            </w:r>
          </w:p>
        </w:tc>
        <w:tc>
          <w:tcPr>
            <w:tcW w:w="1557" w:type="dxa"/>
            <w:tcBorders>
              <w:top w:val="double" w:sz="2" w:space="0" w:color="000000"/>
              <w:left w:val="single" w:sz="8" w:space="0" w:color="000000"/>
              <w:bottom w:val="single" w:sz="8" w:space="0" w:color="000000"/>
              <w:right w:val="double" w:sz="2" w:space="0" w:color="000000"/>
            </w:tcBorders>
            <w:vAlign w:val="center"/>
          </w:tcPr>
          <w:p w:rsidR="00BC0716" w:rsidRPr="00C83449" w:rsidRDefault="00BC0716">
            <w:pPr>
              <w:snapToGrid w:val="0"/>
              <w:jc w:val="center"/>
              <w:rPr>
                <w:rFonts w:ascii="Arial" w:hAnsi="Arial" w:cs="Arial"/>
                <w:bCs/>
              </w:rPr>
            </w:pPr>
            <w:r w:rsidRPr="00C83449">
              <w:rPr>
                <w:rFonts w:ascii="Arial" w:hAnsi="Arial" w:cs="Arial"/>
                <w:bCs/>
              </w:rPr>
              <w:t>Corrective Work Required</w:t>
            </w:r>
          </w:p>
        </w:tc>
      </w:tr>
      <w:tr w:rsidR="00BC0716" w:rsidRPr="00C83449" w:rsidTr="007D3BA2">
        <w:trPr>
          <w:gridAfter w:val="5"/>
          <w:wAfter w:w="7785" w:type="dxa"/>
          <w:cantSplit/>
          <w:trHeight w:hRule="exact" w:val="480"/>
        </w:trPr>
        <w:tc>
          <w:tcPr>
            <w:tcW w:w="1328" w:type="dxa"/>
            <w:vMerge w:val="restart"/>
            <w:tcBorders>
              <w:top w:val="single" w:sz="8" w:space="0" w:color="000000"/>
              <w:left w:val="double" w:sz="2" w:space="0" w:color="000000"/>
              <w:bottom w:val="single" w:sz="8" w:space="0" w:color="000000"/>
            </w:tcBorders>
            <w:vAlign w:val="center"/>
          </w:tcPr>
          <w:p w:rsidR="00BC0716" w:rsidRPr="00C83449" w:rsidRDefault="00BC0716">
            <w:pPr>
              <w:snapToGrid w:val="0"/>
              <w:jc w:val="center"/>
              <w:rPr>
                <w:rFonts w:ascii="Arial" w:hAnsi="Arial" w:cs="Arial"/>
                <w:b/>
                <w:bCs/>
              </w:rPr>
            </w:pPr>
            <w:r w:rsidRPr="00C83449">
              <w:rPr>
                <w:rFonts w:ascii="Arial" w:hAnsi="Arial" w:cs="Arial"/>
                <w:b/>
                <w:bCs/>
              </w:rPr>
              <w:t>I</w:t>
            </w:r>
          </w:p>
        </w:tc>
        <w:tc>
          <w:tcPr>
            <w:tcW w:w="2266" w:type="dxa"/>
            <w:tcBorders>
              <w:top w:val="single" w:sz="8" w:space="0" w:color="000000"/>
              <w:left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When HRI ≤ 40.0</w:t>
            </w:r>
          </w:p>
        </w:tc>
        <w:tc>
          <w:tcPr>
            <w:tcW w:w="2267" w:type="dxa"/>
            <w:tcBorders>
              <w:top w:val="single" w:sz="8" w:space="0" w:color="000000"/>
              <w:left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When HRI ≥ 63.0 and ≤ 72.0</w:t>
            </w:r>
          </w:p>
        </w:tc>
        <w:tc>
          <w:tcPr>
            <w:tcW w:w="2298" w:type="dxa"/>
            <w:tcBorders>
              <w:top w:val="single" w:sz="8" w:space="0" w:color="000000"/>
              <w:left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When HRI &gt; 72.0 and &lt; 90.0</w:t>
            </w:r>
          </w:p>
        </w:tc>
        <w:tc>
          <w:tcPr>
            <w:tcW w:w="1557" w:type="dxa"/>
            <w:tcBorders>
              <w:top w:val="single" w:sz="8" w:space="0" w:color="000000"/>
              <w:left w:val="single" w:sz="8" w:space="0" w:color="000000"/>
              <w:right w:val="double" w:sz="2"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When HRI &gt; 90.0</w:t>
            </w:r>
          </w:p>
        </w:tc>
      </w:tr>
      <w:tr w:rsidR="00BC0716" w:rsidRPr="00C83449" w:rsidTr="007D3BA2">
        <w:trPr>
          <w:gridAfter w:val="5"/>
          <w:wAfter w:w="7785" w:type="dxa"/>
          <w:cantSplit/>
          <w:trHeight w:hRule="exact" w:val="460"/>
        </w:trPr>
        <w:tc>
          <w:tcPr>
            <w:tcW w:w="1328" w:type="dxa"/>
            <w:vMerge/>
            <w:tcBorders>
              <w:top w:val="single" w:sz="8" w:space="0" w:color="000000"/>
              <w:left w:val="double" w:sz="2" w:space="0" w:color="000000"/>
              <w:bottom w:val="single" w:sz="8" w:space="0" w:color="000000"/>
            </w:tcBorders>
            <w:vAlign w:val="center"/>
          </w:tcPr>
          <w:p w:rsidR="00BC0716" w:rsidRPr="00C83449" w:rsidRDefault="00BC0716"/>
        </w:tc>
        <w:tc>
          <w:tcPr>
            <w:tcW w:w="2266" w:type="dxa"/>
            <w:tcBorders>
              <w:left w:val="single" w:sz="8" w:space="0" w:color="000000"/>
              <w:bottom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I = $1.28</w:t>
            </w:r>
          </w:p>
        </w:tc>
        <w:tc>
          <w:tcPr>
            <w:tcW w:w="2267" w:type="dxa"/>
            <w:tcBorders>
              <w:left w:val="single" w:sz="8" w:space="0" w:color="000000"/>
              <w:bottom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I = $0.00</w:t>
            </w:r>
          </w:p>
        </w:tc>
        <w:tc>
          <w:tcPr>
            <w:tcW w:w="2298" w:type="dxa"/>
            <w:tcBorders>
              <w:left w:val="single" w:sz="8" w:space="0" w:color="000000"/>
              <w:bottom w:val="single" w:sz="8" w:space="0" w:color="000000"/>
            </w:tcBorders>
            <w:shd w:val="clear" w:color="auto" w:fill="C0C0C0"/>
            <w:vAlign w:val="bottom"/>
          </w:tcPr>
          <w:p w:rsidR="00BC0716" w:rsidRPr="00C83449" w:rsidRDefault="00BC0716">
            <w:pPr>
              <w:tabs>
                <w:tab w:val="left" w:pos="450"/>
                <w:tab w:val="left" w:pos="864"/>
                <w:tab w:val="left" w:pos="1728"/>
                <w:tab w:val="left" w:pos="2160"/>
                <w:tab w:val="left" w:pos="2592"/>
                <w:tab w:val="left" w:pos="3024"/>
              </w:tabs>
              <w:snapToGrid w:val="0"/>
              <w:ind w:left="450" w:hanging="450"/>
              <w:rPr>
                <w:rFonts w:ascii="Arial" w:hAnsi="Arial" w:cs="Arial"/>
              </w:rPr>
            </w:pPr>
            <w:r w:rsidRPr="00C83449">
              <w:rPr>
                <w:rFonts w:ascii="Arial" w:hAnsi="Arial" w:cs="Arial"/>
              </w:rPr>
              <w:t>I = 5.12 – 0.07111 x HRI</w:t>
            </w:r>
          </w:p>
        </w:tc>
        <w:tc>
          <w:tcPr>
            <w:tcW w:w="1557" w:type="dxa"/>
            <w:tcBorders>
              <w:left w:val="single" w:sz="8" w:space="0" w:color="000000"/>
              <w:bottom w:val="single" w:sz="8" w:space="0" w:color="000000"/>
              <w:right w:val="double" w:sz="2" w:space="0" w:color="000000"/>
            </w:tcBorders>
            <w:shd w:val="clear" w:color="auto" w:fill="C0C0C0"/>
            <w:vAlign w:val="bottom"/>
          </w:tcPr>
          <w:p w:rsidR="00BC0716" w:rsidRPr="00C83449" w:rsidRDefault="00BC0716">
            <w:pPr>
              <w:snapToGrid w:val="0"/>
              <w:rPr>
                <w:rFonts w:ascii="Arial" w:hAnsi="Arial" w:cs="Arial"/>
              </w:rPr>
            </w:pPr>
          </w:p>
        </w:tc>
      </w:tr>
      <w:tr w:rsidR="00BC0716" w:rsidRPr="00C83449" w:rsidTr="007D3BA2">
        <w:trPr>
          <w:gridAfter w:val="5"/>
          <w:wAfter w:w="7785" w:type="dxa"/>
          <w:cantSplit/>
          <w:trHeight w:hRule="exact" w:val="480"/>
        </w:trPr>
        <w:tc>
          <w:tcPr>
            <w:tcW w:w="1328" w:type="dxa"/>
            <w:vMerge/>
            <w:tcBorders>
              <w:top w:val="single" w:sz="8" w:space="0" w:color="000000"/>
              <w:left w:val="double" w:sz="2" w:space="0" w:color="000000"/>
              <w:bottom w:val="single" w:sz="8" w:space="0" w:color="000000"/>
            </w:tcBorders>
            <w:vAlign w:val="center"/>
          </w:tcPr>
          <w:p w:rsidR="00BC0716" w:rsidRPr="00C83449" w:rsidRDefault="00BC0716"/>
        </w:tc>
        <w:tc>
          <w:tcPr>
            <w:tcW w:w="2266" w:type="dxa"/>
            <w:tcBorders>
              <w:top w:val="single" w:sz="8" w:space="0" w:color="000000"/>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When HRI &gt; 40.0 and &lt; 63.0</w:t>
            </w:r>
          </w:p>
        </w:tc>
        <w:tc>
          <w:tcPr>
            <w:tcW w:w="2267" w:type="dxa"/>
            <w:tcBorders>
              <w:top w:val="single" w:sz="8" w:space="0" w:color="000000"/>
              <w:left w:val="single" w:sz="8" w:space="0" w:color="000000"/>
            </w:tcBorders>
            <w:vAlign w:val="bottom"/>
          </w:tcPr>
          <w:p w:rsidR="00BC0716" w:rsidRPr="00C83449" w:rsidRDefault="00BC0716">
            <w:pPr>
              <w:snapToGrid w:val="0"/>
              <w:rPr>
                <w:rFonts w:ascii="Arial" w:hAnsi="Arial" w:cs="Arial"/>
              </w:rPr>
            </w:pPr>
          </w:p>
        </w:tc>
        <w:tc>
          <w:tcPr>
            <w:tcW w:w="2298" w:type="dxa"/>
            <w:tcBorders>
              <w:top w:val="single" w:sz="8" w:space="0" w:color="000000"/>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When HRI ≥ 90.0</w:t>
            </w:r>
          </w:p>
        </w:tc>
        <w:tc>
          <w:tcPr>
            <w:tcW w:w="1557" w:type="dxa"/>
            <w:tcBorders>
              <w:top w:val="single" w:sz="8" w:space="0" w:color="000000"/>
              <w:left w:val="single" w:sz="8" w:space="0" w:color="000000"/>
              <w:right w:val="double" w:sz="2" w:space="0" w:color="000000"/>
            </w:tcBorders>
            <w:vAlign w:val="bottom"/>
          </w:tcPr>
          <w:p w:rsidR="00BC0716" w:rsidRPr="00C83449" w:rsidRDefault="00BC0716">
            <w:pPr>
              <w:snapToGrid w:val="0"/>
              <w:rPr>
                <w:rFonts w:ascii="Arial" w:hAnsi="Arial" w:cs="Arial"/>
              </w:rPr>
            </w:pPr>
          </w:p>
        </w:tc>
      </w:tr>
      <w:tr w:rsidR="00BC0716" w:rsidRPr="00C83449" w:rsidTr="007D3BA2">
        <w:trPr>
          <w:gridAfter w:val="5"/>
          <w:wAfter w:w="7785" w:type="dxa"/>
          <w:cantSplit/>
        </w:trPr>
        <w:tc>
          <w:tcPr>
            <w:tcW w:w="1328" w:type="dxa"/>
            <w:vMerge/>
            <w:tcBorders>
              <w:top w:val="single" w:sz="8" w:space="0" w:color="000000"/>
              <w:left w:val="double" w:sz="2" w:space="0" w:color="000000"/>
              <w:bottom w:val="single" w:sz="8" w:space="0" w:color="000000"/>
            </w:tcBorders>
            <w:vAlign w:val="center"/>
          </w:tcPr>
          <w:p w:rsidR="00BC0716" w:rsidRPr="00C83449" w:rsidRDefault="00BC0716"/>
        </w:tc>
        <w:tc>
          <w:tcPr>
            <w:tcW w:w="2266" w:type="dxa"/>
            <w:tcBorders>
              <w:left w:val="single" w:sz="8" w:space="0" w:color="000000"/>
              <w:bottom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I = 3.51 – 0.05565 x HRI</w:t>
            </w:r>
          </w:p>
        </w:tc>
        <w:tc>
          <w:tcPr>
            <w:tcW w:w="2267" w:type="dxa"/>
            <w:tcBorders>
              <w:left w:val="single" w:sz="8" w:space="0" w:color="000000"/>
              <w:bottom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 </w:t>
            </w:r>
          </w:p>
        </w:tc>
        <w:tc>
          <w:tcPr>
            <w:tcW w:w="2298" w:type="dxa"/>
            <w:tcBorders>
              <w:left w:val="single" w:sz="8" w:space="0" w:color="000000"/>
              <w:bottom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I = – $1.28</w:t>
            </w:r>
          </w:p>
        </w:tc>
        <w:tc>
          <w:tcPr>
            <w:tcW w:w="1557" w:type="dxa"/>
            <w:tcBorders>
              <w:left w:val="single" w:sz="8" w:space="0" w:color="000000"/>
              <w:bottom w:val="single" w:sz="8" w:space="0" w:color="000000"/>
              <w:right w:val="double" w:sz="2" w:space="0" w:color="000000"/>
            </w:tcBorders>
            <w:vAlign w:val="bottom"/>
          </w:tcPr>
          <w:p w:rsidR="00BC0716" w:rsidRPr="00C83449" w:rsidRDefault="00BC0716">
            <w:pPr>
              <w:snapToGrid w:val="0"/>
              <w:rPr>
                <w:rFonts w:ascii="Arial" w:hAnsi="Arial" w:cs="Arial"/>
              </w:rPr>
            </w:pPr>
          </w:p>
        </w:tc>
      </w:tr>
      <w:tr w:rsidR="00BC0716" w:rsidRPr="00C83449" w:rsidTr="007D3BA2">
        <w:trPr>
          <w:gridAfter w:val="5"/>
          <w:wAfter w:w="7785" w:type="dxa"/>
          <w:cantSplit/>
          <w:trHeight w:hRule="exact" w:val="480"/>
        </w:trPr>
        <w:tc>
          <w:tcPr>
            <w:tcW w:w="1328" w:type="dxa"/>
            <w:vMerge w:val="restart"/>
            <w:tcBorders>
              <w:top w:val="single" w:sz="8" w:space="0" w:color="000000"/>
              <w:left w:val="double" w:sz="2" w:space="0" w:color="000000"/>
              <w:bottom w:val="single" w:sz="4" w:space="0" w:color="000000"/>
            </w:tcBorders>
            <w:vAlign w:val="center"/>
          </w:tcPr>
          <w:p w:rsidR="00BC0716" w:rsidRPr="00C83449" w:rsidRDefault="00BC0716">
            <w:pPr>
              <w:snapToGrid w:val="0"/>
              <w:jc w:val="center"/>
              <w:rPr>
                <w:rFonts w:ascii="Arial" w:hAnsi="Arial" w:cs="Arial"/>
                <w:b/>
                <w:bCs/>
              </w:rPr>
            </w:pPr>
            <w:r w:rsidRPr="00C83449">
              <w:rPr>
                <w:rFonts w:ascii="Arial" w:hAnsi="Arial" w:cs="Arial"/>
                <w:b/>
                <w:bCs/>
              </w:rPr>
              <w:t>II</w:t>
            </w:r>
          </w:p>
        </w:tc>
        <w:tc>
          <w:tcPr>
            <w:tcW w:w="2266" w:type="dxa"/>
            <w:tcBorders>
              <w:top w:val="single" w:sz="8" w:space="0" w:color="000000"/>
              <w:left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When HRI ≤ 35.0</w:t>
            </w:r>
          </w:p>
        </w:tc>
        <w:tc>
          <w:tcPr>
            <w:tcW w:w="2267" w:type="dxa"/>
            <w:tcBorders>
              <w:top w:val="single" w:sz="8" w:space="0" w:color="000000"/>
              <w:left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When HRI ≥ 58.0 and ≤ 67.0</w:t>
            </w:r>
          </w:p>
        </w:tc>
        <w:tc>
          <w:tcPr>
            <w:tcW w:w="2298" w:type="dxa"/>
            <w:tcBorders>
              <w:top w:val="single" w:sz="8" w:space="0" w:color="000000"/>
              <w:left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When HRI &gt; 67.0 and &lt; 85.0</w:t>
            </w:r>
          </w:p>
        </w:tc>
        <w:tc>
          <w:tcPr>
            <w:tcW w:w="1557" w:type="dxa"/>
            <w:tcBorders>
              <w:top w:val="single" w:sz="8" w:space="0" w:color="000000"/>
              <w:left w:val="single" w:sz="8" w:space="0" w:color="000000"/>
              <w:right w:val="double" w:sz="2"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When HRI &gt; 85.0</w:t>
            </w:r>
          </w:p>
        </w:tc>
      </w:tr>
      <w:tr w:rsidR="00BC0716" w:rsidRPr="00C83449" w:rsidTr="007D3BA2">
        <w:trPr>
          <w:gridAfter w:val="5"/>
          <w:wAfter w:w="7785" w:type="dxa"/>
          <w:cantSplit/>
          <w:trHeight w:hRule="exact" w:val="460"/>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tc>
        <w:tc>
          <w:tcPr>
            <w:tcW w:w="2266" w:type="dxa"/>
            <w:tcBorders>
              <w:left w:val="single" w:sz="8" w:space="0" w:color="000000"/>
              <w:bottom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I = $1.28</w:t>
            </w:r>
          </w:p>
        </w:tc>
        <w:tc>
          <w:tcPr>
            <w:tcW w:w="2267" w:type="dxa"/>
            <w:tcBorders>
              <w:left w:val="single" w:sz="8" w:space="0" w:color="000000"/>
              <w:bottom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I = $0.00</w:t>
            </w:r>
          </w:p>
        </w:tc>
        <w:tc>
          <w:tcPr>
            <w:tcW w:w="2298" w:type="dxa"/>
            <w:tcBorders>
              <w:left w:val="single" w:sz="8" w:space="0" w:color="000000"/>
              <w:bottom w:val="single" w:sz="8"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I = 4.76 – 0.07111 x HRI</w:t>
            </w:r>
          </w:p>
        </w:tc>
        <w:tc>
          <w:tcPr>
            <w:tcW w:w="1557" w:type="dxa"/>
            <w:tcBorders>
              <w:left w:val="single" w:sz="8" w:space="0" w:color="000000"/>
              <w:bottom w:val="single" w:sz="8" w:space="0" w:color="000000"/>
              <w:right w:val="double" w:sz="2" w:space="0" w:color="000000"/>
            </w:tcBorders>
            <w:shd w:val="clear" w:color="auto" w:fill="C0C0C0"/>
            <w:vAlign w:val="bottom"/>
          </w:tcPr>
          <w:p w:rsidR="00BC0716" w:rsidRPr="00C83449" w:rsidRDefault="00BC0716">
            <w:pPr>
              <w:snapToGrid w:val="0"/>
              <w:rPr>
                <w:rFonts w:ascii="Arial" w:hAnsi="Arial" w:cs="Arial"/>
              </w:rPr>
            </w:pPr>
            <w:r w:rsidRPr="00C83449">
              <w:rPr>
                <w:rFonts w:ascii="Arial" w:hAnsi="Arial" w:cs="Arial"/>
              </w:rPr>
              <w:t> </w:t>
            </w:r>
          </w:p>
        </w:tc>
      </w:tr>
      <w:tr w:rsidR="00BC0716" w:rsidRPr="00C83449" w:rsidTr="007D3BA2">
        <w:trPr>
          <w:gridAfter w:val="5"/>
          <w:wAfter w:w="7785" w:type="dxa"/>
          <w:cantSplit/>
          <w:trHeight w:hRule="exact" w:val="480"/>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tc>
        <w:tc>
          <w:tcPr>
            <w:tcW w:w="2266" w:type="dxa"/>
            <w:tcBorders>
              <w:top w:val="single" w:sz="8" w:space="0" w:color="000000"/>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When HRI &gt; 35.0 and &lt; 58.0</w:t>
            </w:r>
          </w:p>
        </w:tc>
        <w:tc>
          <w:tcPr>
            <w:tcW w:w="2267" w:type="dxa"/>
            <w:tcBorders>
              <w:top w:val="single" w:sz="8" w:space="0" w:color="000000"/>
              <w:left w:val="single" w:sz="8" w:space="0" w:color="000000"/>
            </w:tcBorders>
            <w:vAlign w:val="bottom"/>
          </w:tcPr>
          <w:p w:rsidR="00BC0716" w:rsidRPr="00C83449" w:rsidRDefault="00BC0716">
            <w:pPr>
              <w:snapToGrid w:val="0"/>
              <w:rPr>
                <w:rFonts w:ascii="Arial" w:hAnsi="Arial" w:cs="Arial"/>
              </w:rPr>
            </w:pPr>
          </w:p>
        </w:tc>
        <w:tc>
          <w:tcPr>
            <w:tcW w:w="2298" w:type="dxa"/>
            <w:tcBorders>
              <w:top w:val="single" w:sz="8" w:space="0" w:color="000000"/>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When HRI ≥ 85.0</w:t>
            </w:r>
          </w:p>
        </w:tc>
        <w:tc>
          <w:tcPr>
            <w:tcW w:w="1557" w:type="dxa"/>
            <w:tcBorders>
              <w:top w:val="single" w:sz="8" w:space="0" w:color="000000"/>
              <w:left w:val="single" w:sz="8" w:space="0" w:color="000000"/>
              <w:right w:val="double" w:sz="2" w:space="0" w:color="000000"/>
            </w:tcBorders>
            <w:vAlign w:val="bottom"/>
          </w:tcPr>
          <w:p w:rsidR="00BC0716" w:rsidRPr="00C83449" w:rsidRDefault="00BC0716">
            <w:pPr>
              <w:snapToGrid w:val="0"/>
              <w:rPr>
                <w:rFonts w:ascii="Arial" w:hAnsi="Arial" w:cs="Arial"/>
              </w:rPr>
            </w:pPr>
          </w:p>
        </w:tc>
      </w:tr>
      <w:tr w:rsidR="00BC0716" w:rsidRPr="00C83449" w:rsidTr="00E9381D">
        <w:trPr>
          <w:gridAfter w:val="5"/>
          <w:wAfter w:w="7785" w:type="dxa"/>
          <w:cantSplit/>
        </w:trPr>
        <w:tc>
          <w:tcPr>
            <w:tcW w:w="1328" w:type="dxa"/>
            <w:vMerge/>
            <w:tcBorders>
              <w:top w:val="single" w:sz="8" w:space="0" w:color="000000"/>
              <w:left w:val="double" w:sz="2" w:space="0" w:color="000000"/>
              <w:bottom w:val="single" w:sz="8" w:space="0" w:color="000000"/>
            </w:tcBorders>
            <w:vAlign w:val="center"/>
          </w:tcPr>
          <w:p w:rsidR="00BC0716" w:rsidRPr="00C83449" w:rsidRDefault="00BC0716"/>
        </w:tc>
        <w:tc>
          <w:tcPr>
            <w:tcW w:w="2266" w:type="dxa"/>
            <w:tcBorders>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I = 3.23 – 0.05565 x HRI</w:t>
            </w:r>
          </w:p>
        </w:tc>
        <w:tc>
          <w:tcPr>
            <w:tcW w:w="2267" w:type="dxa"/>
            <w:tcBorders>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 </w:t>
            </w:r>
          </w:p>
        </w:tc>
        <w:tc>
          <w:tcPr>
            <w:tcW w:w="2298" w:type="dxa"/>
            <w:tcBorders>
              <w:left w:val="single" w:sz="8" w:space="0" w:color="000000"/>
            </w:tcBorders>
            <w:vAlign w:val="bottom"/>
          </w:tcPr>
          <w:p w:rsidR="00BC0716" w:rsidRPr="00C83449" w:rsidRDefault="00BC0716">
            <w:pPr>
              <w:snapToGrid w:val="0"/>
              <w:rPr>
                <w:rFonts w:ascii="Arial" w:hAnsi="Arial" w:cs="Arial"/>
              </w:rPr>
            </w:pPr>
            <w:r w:rsidRPr="00C83449">
              <w:rPr>
                <w:rFonts w:ascii="Arial" w:hAnsi="Arial" w:cs="Arial"/>
              </w:rPr>
              <w:t>I = – $1.28</w:t>
            </w:r>
          </w:p>
        </w:tc>
        <w:tc>
          <w:tcPr>
            <w:tcW w:w="1557" w:type="dxa"/>
            <w:tcBorders>
              <w:left w:val="single" w:sz="8" w:space="0" w:color="000000"/>
              <w:right w:val="double" w:sz="2" w:space="0" w:color="000000"/>
            </w:tcBorders>
            <w:vAlign w:val="bottom"/>
          </w:tcPr>
          <w:p w:rsidR="00BC0716" w:rsidRPr="00C83449" w:rsidRDefault="00BC0716">
            <w:pPr>
              <w:snapToGrid w:val="0"/>
              <w:rPr>
                <w:rFonts w:ascii="Arial" w:hAnsi="Arial" w:cs="Arial"/>
              </w:rPr>
            </w:pPr>
          </w:p>
        </w:tc>
      </w:tr>
      <w:tr w:rsidR="00BC0716" w:rsidRPr="00C83449" w:rsidTr="007D3BA2">
        <w:trPr>
          <w:gridAfter w:val="5"/>
          <w:wAfter w:w="7785" w:type="dxa"/>
          <w:cantSplit/>
          <w:trHeight w:hRule="exact" w:val="480"/>
        </w:trPr>
        <w:tc>
          <w:tcPr>
            <w:tcW w:w="1328" w:type="dxa"/>
            <w:vMerge w:val="restart"/>
            <w:tcBorders>
              <w:top w:val="single" w:sz="8" w:space="0" w:color="000000"/>
              <w:left w:val="double" w:sz="2" w:space="0" w:color="000000"/>
              <w:bottom w:val="single" w:sz="4" w:space="0" w:color="000000"/>
            </w:tcBorders>
            <w:vAlign w:val="center"/>
          </w:tcPr>
          <w:p w:rsidR="00BC0716" w:rsidRPr="00C83449" w:rsidRDefault="00BC0716" w:rsidP="007D3BA2">
            <w:pPr>
              <w:snapToGrid w:val="0"/>
              <w:jc w:val="center"/>
              <w:rPr>
                <w:rFonts w:ascii="Arial" w:hAnsi="Arial" w:cs="Arial"/>
                <w:b/>
                <w:bCs/>
              </w:rPr>
            </w:pPr>
            <w:r w:rsidRPr="00C83449">
              <w:rPr>
                <w:rFonts w:ascii="Arial" w:hAnsi="Arial" w:cs="Arial"/>
                <w:b/>
                <w:bCs/>
              </w:rPr>
              <w:t>II</w:t>
            </w:r>
            <w:r>
              <w:rPr>
                <w:rFonts w:ascii="Arial" w:hAnsi="Arial" w:cs="Arial"/>
                <w:b/>
                <w:bCs/>
              </w:rPr>
              <w:t>I</w:t>
            </w:r>
          </w:p>
        </w:tc>
        <w:tc>
          <w:tcPr>
            <w:tcW w:w="2266" w:type="dxa"/>
            <w:tcBorders>
              <w:top w:val="single" w:sz="8" w:space="0" w:color="000000"/>
              <w:left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When HRI ≤ </w:t>
            </w:r>
            <w:r>
              <w:rPr>
                <w:rFonts w:ascii="Arial" w:hAnsi="Arial" w:cs="Arial"/>
              </w:rPr>
              <w:t>45</w:t>
            </w:r>
            <w:r w:rsidRPr="00C83449">
              <w:rPr>
                <w:rFonts w:ascii="Arial" w:hAnsi="Arial" w:cs="Arial"/>
              </w:rPr>
              <w:t>.0</w:t>
            </w:r>
          </w:p>
        </w:tc>
        <w:tc>
          <w:tcPr>
            <w:tcW w:w="2267" w:type="dxa"/>
            <w:tcBorders>
              <w:top w:val="single" w:sz="8" w:space="0" w:color="000000"/>
              <w:left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When HRI ≥ </w:t>
            </w:r>
            <w:r>
              <w:rPr>
                <w:rFonts w:ascii="Arial" w:hAnsi="Arial" w:cs="Arial"/>
              </w:rPr>
              <w:t>70</w:t>
            </w:r>
            <w:r w:rsidRPr="00C83449">
              <w:rPr>
                <w:rFonts w:ascii="Arial" w:hAnsi="Arial" w:cs="Arial"/>
              </w:rPr>
              <w:t xml:space="preserve">.0 and ≤ </w:t>
            </w:r>
            <w:r>
              <w:rPr>
                <w:rFonts w:ascii="Arial" w:hAnsi="Arial" w:cs="Arial"/>
              </w:rPr>
              <w:t>80</w:t>
            </w:r>
            <w:r w:rsidRPr="00C83449">
              <w:rPr>
                <w:rFonts w:ascii="Arial" w:hAnsi="Arial" w:cs="Arial"/>
              </w:rPr>
              <w:t>.0</w:t>
            </w:r>
          </w:p>
        </w:tc>
        <w:tc>
          <w:tcPr>
            <w:tcW w:w="2298" w:type="dxa"/>
            <w:tcBorders>
              <w:top w:val="single" w:sz="8" w:space="0" w:color="000000"/>
              <w:left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When HRI &gt; </w:t>
            </w:r>
            <w:r>
              <w:rPr>
                <w:rFonts w:ascii="Arial" w:hAnsi="Arial" w:cs="Arial"/>
              </w:rPr>
              <w:t>80</w:t>
            </w:r>
            <w:r w:rsidRPr="00C83449">
              <w:rPr>
                <w:rFonts w:ascii="Arial" w:hAnsi="Arial" w:cs="Arial"/>
              </w:rPr>
              <w:t xml:space="preserve">.0 and &lt; </w:t>
            </w:r>
            <w:r>
              <w:rPr>
                <w:rFonts w:ascii="Arial" w:hAnsi="Arial" w:cs="Arial"/>
              </w:rPr>
              <w:t>100</w:t>
            </w:r>
            <w:r w:rsidRPr="00C83449">
              <w:rPr>
                <w:rFonts w:ascii="Arial" w:hAnsi="Arial" w:cs="Arial"/>
              </w:rPr>
              <w:t>.0</w:t>
            </w:r>
          </w:p>
        </w:tc>
        <w:tc>
          <w:tcPr>
            <w:tcW w:w="1557" w:type="dxa"/>
            <w:tcBorders>
              <w:top w:val="single" w:sz="8" w:space="0" w:color="000000"/>
              <w:left w:val="single" w:sz="8" w:space="0" w:color="000000"/>
              <w:right w:val="double" w:sz="2"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When HRI &gt; </w:t>
            </w:r>
            <w:r>
              <w:rPr>
                <w:rFonts w:ascii="Arial" w:hAnsi="Arial" w:cs="Arial"/>
              </w:rPr>
              <w:t>100</w:t>
            </w:r>
            <w:r w:rsidRPr="00C83449">
              <w:rPr>
                <w:rFonts w:ascii="Arial" w:hAnsi="Arial" w:cs="Arial"/>
              </w:rPr>
              <w:t>.0</w:t>
            </w:r>
          </w:p>
        </w:tc>
      </w:tr>
      <w:tr w:rsidR="00BC0716" w:rsidRPr="00C83449" w:rsidTr="007D3BA2">
        <w:trPr>
          <w:gridAfter w:val="5"/>
          <w:wAfter w:w="7785" w:type="dxa"/>
          <w:cantSplit/>
          <w:trHeight w:hRule="exact" w:val="460"/>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rsidP="007D3BA2"/>
        </w:tc>
        <w:tc>
          <w:tcPr>
            <w:tcW w:w="2266" w:type="dxa"/>
            <w:tcBorders>
              <w:left w:val="single" w:sz="8" w:space="0" w:color="000000"/>
              <w:bottom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I = </w:t>
            </w:r>
            <w:r>
              <w:rPr>
                <w:rFonts w:ascii="Arial" w:hAnsi="Arial" w:cs="Arial"/>
              </w:rPr>
              <w:t>$1.28</w:t>
            </w:r>
          </w:p>
        </w:tc>
        <w:tc>
          <w:tcPr>
            <w:tcW w:w="2267" w:type="dxa"/>
            <w:tcBorders>
              <w:left w:val="single" w:sz="8" w:space="0" w:color="000000"/>
              <w:bottom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I = $0.00</w:t>
            </w:r>
          </w:p>
        </w:tc>
        <w:tc>
          <w:tcPr>
            <w:tcW w:w="2298" w:type="dxa"/>
            <w:tcBorders>
              <w:left w:val="single" w:sz="8" w:space="0" w:color="000000"/>
              <w:bottom w:val="single" w:sz="8"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xml:space="preserve">I = </w:t>
            </w:r>
            <w:r>
              <w:rPr>
                <w:rFonts w:ascii="Arial" w:hAnsi="Arial" w:cs="Arial"/>
              </w:rPr>
              <w:t>5.12</w:t>
            </w:r>
            <w:r w:rsidRPr="00C83449">
              <w:rPr>
                <w:rFonts w:ascii="Arial" w:hAnsi="Arial" w:cs="Arial"/>
              </w:rPr>
              <w:t xml:space="preserve"> – </w:t>
            </w:r>
            <w:r>
              <w:rPr>
                <w:rFonts w:ascii="Arial" w:hAnsi="Arial" w:cs="Arial"/>
              </w:rPr>
              <w:t>0.064</w:t>
            </w:r>
            <w:r w:rsidRPr="00C83449">
              <w:rPr>
                <w:rFonts w:ascii="Arial" w:hAnsi="Arial" w:cs="Arial"/>
              </w:rPr>
              <w:t xml:space="preserve"> x HRI</w:t>
            </w:r>
          </w:p>
        </w:tc>
        <w:tc>
          <w:tcPr>
            <w:tcW w:w="1557" w:type="dxa"/>
            <w:tcBorders>
              <w:left w:val="single" w:sz="8" w:space="0" w:color="000000"/>
              <w:bottom w:val="single" w:sz="8" w:space="0" w:color="000000"/>
              <w:right w:val="double" w:sz="2" w:space="0" w:color="000000"/>
            </w:tcBorders>
            <w:shd w:val="clear" w:color="auto" w:fill="C0C0C0"/>
            <w:vAlign w:val="bottom"/>
          </w:tcPr>
          <w:p w:rsidR="00BC0716" w:rsidRPr="00C83449" w:rsidRDefault="00BC0716" w:rsidP="007D3BA2">
            <w:pPr>
              <w:snapToGrid w:val="0"/>
              <w:rPr>
                <w:rFonts w:ascii="Arial" w:hAnsi="Arial" w:cs="Arial"/>
              </w:rPr>
            </w:pPr>
            <w:r w:rsidRPr="00C83449">
              <w:rPr>
                <w:rFonts w:ascii="Arial" w:hAnsi="Arial" w:cs="Arial"/>
              </w:rPr>
              <w:t> </w:t>
            </w:r>
          </w:p>
        </w:tc>
      </w:tr>
      <w:tr w:rsidR="00BC0716" w:rsidRPr="00C83449" w:rsidTr="007D3BA2">
        <w:trPr>
          <w:gridAfter w:val="5"/>
          <w:wAfter w:w="7785" w:type="dxa"/>
          <w:cantSplit/>
          <w:trHeight w:hRule="exact" w:val="480"/>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rsidP="007D3BA2"/>
        </w:tc>
        <w:tc>
          <w:tcPr>
            <w:tcW w:w="2266" w:type="dxa"/>
            <w:tcBorders>
              <w:top w:val="single" w:sz="8" w:space="0" w:color="000000"/>
              <w:left w:val="single" w:sz="8"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xml:space="preserve">When HRI &gt; </w:t>
            </w:r>
            <w:r>
              <w:rPr>
                <w:rFonts w:ascii="Arial" w:hAnsi="Arial" w:cs="Arial"/>
              </w:rPr>
              <w:t>45</w:t>
            </w:r>
            <w:r w:rsidRPr="00C83449">
              <w:rPr>
                <w:rFonts w:ascii="Arial" w:hAnsi="Arial" w:cs="Arial"/>
              </w:rPr>
              <w:t xml:space="preserve">.0 and &lt; </w:t>
            </w:r>
            <w:r>
              <w:rPr>
                <w:rFonts w:ascii="Arial" w:hAnsi="Arial" w:cs="Arial"/>
              </w:rPr>
              <w:t>70</w:t>
            </w:r>
            <w:r w:rsidRPr="00C83449">
              <w:rPr>
                <w:rFonts w:ascii="Arial" w:hAnsi="Arial" w:cs="Arial"/>
              </w:rPr>
              <w:t>.0</w:t>
            </w:r>
          </w:p>
        </w:tc>
        <w:tc>
          <w:tcPr>
            <w:tcW w:w="2267" w:type="dxa"/>
            <w:tcBorders>
              <w:top w:val="single" w:sz="8" w:space="0" w:color="000000"/>
              <w:left w:val="single" w:sz="8" w:space="0" w:color="000000"/>
            </w:tcBorders>
            <w:vAlign w:val="bottom"/>
          </w:tcPr>
          <w:p w:rsidR="00BC0716" w:rsidRPr="00C83449" w:rsidRDefault="00BC0716" w:rsidP="007D3BA2">
            <w:pPr>
              <w:snapToGrid w:val="0"/>
              <w:rPr>
                <w:rFonts w:ascii="Arial" w:hAnsi="Arial" w:cs="Arial"/>
              </w:rPr>
            </w:pPr>
          </w:p>
        </w:tc>
        <w:tc>
          <w:tcPr>
            <w:tcW w:w="2298" w:type="dxa"/>
            <w:tcBorders>
              <w:top w:val="single" w:sz="8" w:space="0" w:color="000000"/>
              <w:left w:val="single" w:sz="8"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xml:space="preserve">When HRI ≥ </w:t>
            </w:r>
            <w:r>
              <w:rPr>
                <w:rFonts w:ascii="Arial" w:hAnsi="Arial" w:cs="Arial"/>
              </w:rPr>
              <w:t>100</w:t>
            </w:r>
          </w:p>
        </w:tc>
        <w:tc>
          <w:tcPr>
            <w:tcW w:w="1557" w:type="dxa"/>
            <w:tcBorders>
              <w:top w:val="single" w:sz="8" w:space="0" w:color="000000"/>
              <w:left w:val="single" w:sz="8" w:space="0" w:color="000000"/>
              <w:right w:val="double" w:sz="2" w:space="0" w:color="000000"/>
            </w:tcBorders>
            <w:vAlign w:val="bottom"/>
          </w:tcPr>
          <w:p w:rsidR="00BC0716" w:rsidRPr="00C83449" w:rsidRDefault="00BC0716" w:rsidP="007D3BA2">
            <w:pPr>
              <w:snapToGrid w:val="0"/>
              <w:rPr>
                <w:rFonts w:ascii="Arial" w:hAnsi="Arial" w:cs="Arial"/>
              </w:rPr>
            </w:pPr>
          </w:p>
        </w:tc>
      </w:tr>
      <w:tr w:rsidR="00BC0716" w:rsidRPr="00C83449" w:rsidTr="00E9381D">
        <w:trPr>
          <w:cantSplit/>
        </w:trPr>
        <w:tc>
          <w:tcPr>
            <w:tcW w:w="1328" w:type="dxa"/>
            <w:vMerge/>
            <w:tcBorders>
              <w:top w:val="single" w:sz="8" w:space="0" w:color="000000"/>
              <w:left w:val="double" w:sz="2" w:space="0" w:color="000000"/>
              <w:bottom w:val="single" w:sz="4" w:space="0" w:color="000000"/>
            </w:tcBorders>
            <w:vAlign w:val="center"/>
          </w:tcPr>
          <w:p w:rsidR="00BC0716" w:rsidRPr="00C83449" w:rsidRDefault="00BC0716" w:rsidP="007D3BA2"/>
        </w:tc>
        <w:tc>
          <w:tcPr>
            <w:tcW w:w="2266" w:type="dxa"/>
            <w:tcBorders>
              <w:left w:val="single" w:sz="8" w:space="0" w:color="000000"/>
              <w:bottom w:val="single" w:sz="4"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xml:space="preserve">I = </w:t>
            </w:r>
            <w:r>
              <w:rPr>
                <w:rFonts w:ascii="Arial" w:hAnsi="Arial" w:cs="Arial"/>
              </w:rPr>
              <w:t>3.584</w:t>
            </w:r>
            <w:r w:rsidRPr="00C83449">
              <w:rPr>
                <w:rFonts w:ascii="Arial" w:hAnsi="Arial" w:cs="Arial"/>
              </w:rPr>
              <w:t xml:space="preserve"> – </w:t>
            </w:r>
            <w:r>
              <w:rPr>
                <w:rFonts w:ascii="Arial" w:hAnsi="Arial" w:cs="Arial"/>
              </w:rPr>
              <w:t>0.0512</w:t>
            </w:r>
            <w:r w:rsidRPr="00C83449">
              <w:rPr>
                <w:rFonts w:ascii="Arial" w:hAnsi="Arial" w:cs="Arial"/>
              </w:rPr>
              <w:t xml:space="preserve"> x HRI</w:t>
            </w:r>
          </w:p>
        </w:tc>
        <w:tc>
          <w:tcPr>
            <w:tcW w:w="2267" w:type="dxa"/>
            <w:tcBorders>
              <w:left w:val="single" w:sz="8" w:space="0" w:color="000000"/>
              <w:bottom w:val="single" w:sz="4"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w:t>
            </w:r>
          </w:p>
        </w:tc>
        <w:tc>
          <w:tcPr>
            <w:tcW w:w="2298" w:type="dxa"/>
            <w:tcBorders>
              <w:left w:val="single" w:sz="8" w:space="0" w:color="000000"/>
              <w:bottom w:val="single" w:sz="4" w:space="0" w:color="000000"/>
            </w:tcBorders>
            <w:vAlign w:val="bottom"/>
          </w:tcPr>
          <w:p w:rsidR="00BC0716" w:rsidRPr="00C83449" w:rsidRDefault="00BC0716" w:rsidP="007D3BA2">
            <w:pPr>
              <w:snapToGrid w:val="0"/>
              <w:rPr>
                <w:rFonts w:ascii="Arial" w:hAnsi="Arial" w:cs="Arial"/>
              </w:rPr>
            </w:pPr>
            <w:r w:rsidRPr="00C83449">
              <w:rPr>
                <w:rFonts w:ascii="Arial" w:hAnsi="Arial" w:cs="Arial"/>
              </w:rPr>
              <w:t xml:space="preserve">I = </w:t>
            </w:r>
            <w:r>
              <w:rPr>
                <w:rFonts w:ascii="Arial" w:hAnsi="Arial" w:cs="Arial"/>
              </w:rPr>
              <w:t>- $1.28</w:t>
            </w:r>
          </w:p>
        </w:tc>
        <w:tc>
          <w:tcPr>
            <w:tcW w:w="1557" w:type="dxa"/>
            <w:tcBorders>
              <w:left w:val="single" w:sz="8" w:space="0" w:color="000000"/>
              <w:bottom w:val="single" w:sz="4" w:space="0" w:color="000000"/>
              <w:right w:val="double" w:sz="2" w:space="0" w:color="000000"/>
            </w:tcBorders>
            <w:vAlign w:val="bottom"/>
          </w:tcPr>
          <w:p w:rsidR="00BC0716" w:rsidRPr="00C83449" w:rsidRDefault="00BC0716" w:rsidP="007D3BA2">
            <w:pPr>
              <w:snapToGrid w:val="0"/>
              <w:rPr>
                <w:rFonts w:ascii="Arial" w:hAnsi="Arial" w:cs="Arial"/>
              </w:rPr>
            </w:pPr>
          </w:p>
        </w:tc>
        <w:tc>
          <w:tcPr>
            <w:tcW w:w="1557" w:type="dxa"/>
            <w:vAlign w:val="center"/>
          </w:tcPr>
          <w:p w:rsidR="00BC0716" w:rsidRPr="00C83449" w:rsidRDefault="00BC0716" w:rsidP="007D3BA2">
            <w:pPr>
              <w:rPr>
                <w:rFonts w:ascii="Arial" w:hAnsi="Arial" w:cs="Arial"/>
              </w:rPr>
            </w:pPr>
          </w:p>
        </w:tc>
        <w:tc>
          <w:tcPr>
            <w:tcW w:w="1557" w:type="dxa"/>
            <w:vAlign w:val="bottom"/>
          </w:tcPr>
          <w:p w:rsidR="00BC0716" w:rsidRPr="00C83449" w:rsidRDefault="00BC0716">
            <w:pPr>
              <w:rPr>
                <w:rFonts w:ascii="Arial" w:hAnsi="Arial" w:cs="Arial"/>
              </w:rPr>
            </w:pPr>
          </w:p>
        </w:tc>
        <w:tc>
          <w:tcPr>
            <w:tcW w:w="1557" w:type="dxa"/>
            <w:vAlign w:val="bottom"/>
          </w:tcPr>
          <w:p w:rsidR="00BC0716" w:rsidRPr="00C83449" w:rsidRDefault="00BC0716">
            <w:pPr>
              <w:rPr>
                <w:rFonts w:ascii="Arial" w:hAnsi="Arial" w:cs="Arial"/>
              </w:rPr>
            </w:pPr>
          </w:p>
        </w:tc>
        <w:tc>
          <w:tcPr>
            <w:tcW w:w="1557" w:type="dxa"/>
            <w:vAlign w:val="bottom"/>
          </w:tcPr>
          <w:p w:rsidR="00BC0716" w:rsidRPr="00C83449" w:rsidRDefault="00BC0716">
            <w:pPr>
              <w:rPr>
                <w:rFonts w:ascii="Arial" w:hAnsi="Arial" w:cs="Arial"/>
              </w:rPr>
            </w:pPr>
            <w:r w:rsidRPr="00C83449">
              <w:rPr>
                <w:rFonts w:ascii="Arial" w:hAnsi="Arial" w:cs="Arial"/>
              </w:rPr>
              <w:t xml:space="preserve">When HRI &gt; </w:t>
            </w:r>
            <w:r>
              <w:rPr>
                <w:rFonts w:ascii="Arial" w:hAnsi="Arial" w:cs="Arial"/>
              </w:rPr>
              <w:t>80</w:t>
            </w:r>
            <w:r w:rsidRPr="00C83449">
              <w:rPr>
                <w:rFonts w:ascii="Arial" w:hAnsi="Arial" w:cs="Arial"/>
              </w:rPr>
              <w:t xml:space="preserve">.0 and &lt; </w:t>
            </w:r>
            <w:r>
              <w:rPr>
                <w:rFonts w:ascii="Arial" w:hAnsi="Arial" w:cs="Arial"/>
              </w:rPr>
              <w:t>100</w:t>
            </w:r>
            <w:r w:rsidRPr="00C83449">
              <w:rPr>
                <w:rFonts w:ascii="Arial" w:hAnsi="Arial" w:cs="Arial"/>
              </w:rPr>
              <w:t>.0</w:t>
            </w:r>
          </w:p>
        </w:tc>
        <w:tc>
          <w:tcPr>
            <w:tcW w:w="1557" w:type="dxa"/>
            <w:vAlign w:val="bottom"/>
          </w:tcPr>
          <w:p w:rsidR="00BC0716" w:rsidRPr="00C83449" w:rsidRDefault="00BC0716">
            <w:pPr>
              <w:rPr>
                <w:rFonts w:ascii="Arial" w:hAnsi="Arial" w:cs="Arial"/>
              </w:rPr>
            </w:pPr>
            <w:r w:rsidRPr="00C83449">
              <w:rPr>
                <w:rFonts w:ascii="Arial" w:hAnsi="Arial" w:cs="Arial"/>
              </w:rPr>
              <w:t xml:space="preserve">When HRI &gt; </w:t>
            </w:r>
            <w:r>
              <w:rPr>
                <w:rFonts w:ascii="Arial" w:hAnsi="Arial" w:cs="Arial"/>
              </w:rPr>
              <w:t>100</w:t>
            </w:r>
            <w:r w:rsidRPr="00C83449">
              <w:rPr>
                <w:rFonts w:ascii="Arial" w:hAnsi="Arial" w:cs="Arial"/>
              </w:rPr>
              <w:t>.0</w:t>
            </w:r>
          </w:p>
        </w:tc>
      </w:tr>
    </w:tbl>
    <w:p w:rsidR="00BC0716" w:rsidRPr="00C83449" w:rsidRDefault="00BC0716">
      <w:pPr>
        <w:tabs>
          <w:tab w:val="left" w:pos="432"/>
          <w:tab w:val="left" w:pos="864"/>
          <w:tab w:val="left" w:pos="1296"/>
          <w:tab w:val="left" w:pos="1728"/>
          <w:tab w:val="left" w:pos="2160"/>
        </w:tabs>
        <w:jc w:val="center"/>
      </w:pPr>
    </w:p>
    <w:p w:rsidR="00BC0716" w:rsidRPr="00C83449" w:rsidRDefault="00BC0716">
      <w:pPr>
        <w:tabs>
          <w:tab w:val="left" w:pos="432"/>
          <w:tab w:val="left" w:pos="864"/>
          <w:tab w:val="left" w:pos="1296"/>
          <w:tab w:val="left" w:pos="1728"/>
          <w:tab w:val="left" w:pos="2160"/>
        </w:tabs>
        <w:rPr>
          <w:rFonts w:ascii="Arial" w:hAnsi="Arial" w:cs="Arial"/>
          <w:i/>
          <w:color w:val="000000"/>
        </w:rPr>
      </w:pPr>
      <w:r w:rsidRPr="00C83449">
        <w:rPr>
          <w:rFonts w:ascii="Arial" w:hAnsi="Arial" w:cs="Arial"/>
          <w:color w:val="000000"/>
        </w:rPr>
        <w:t>(c)</w:t>
      </w:r>
      <w:r w:rsidRPr="00C83449">
        <w:rPr>
          <w:rFonts w:ascii="Arial" w:hAnsi="Arial" w:cs="Arial"/>
          <w:color w:val="000000"/>
        </w:rPr>
        <w:tab/>
      </w:r>
      <w:r w:rsidRPr="00C83449">
        <w:rPr>
          <w:rFonts w:ascii="Arial" w:hAnsi="Arial" w:cs="Arial"/>
          <w:i/>
          <w:color w:val="000000"/>
        </w:rPr>
        <w:t xml:space="preserve">Corrective Work.  </w:t>
      </w:r>
    </w:p>
    <w:p w:rsidR="00BC0716" w:rsidRPr="00C83449" w:rsidRDefault="00BC0716">
      <w:pPr>
        <w:tabs>
          <w:tab w:val="left" w:pos="432"/>
          <w:tab w:val="left" w:pos="864"/>
          <w:tab w:val="left" w:pos="1296"/>
          <w:tab w:val="left" w:pos="1728"/>
          <w:tab w:val="left" w:pos="2160"/>
        </w:tabs>
        <w:ind w:left="432" w:hanging="432"/>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r w:rsidRPr="00C83449">
        <w:rPr>
          <w:rFonts w:ascii="Arial" w:hAnsi="Arial" w:cs="Arial"/>
        </w:rPr>
        <w:t>The Department will analyze</w:t>
      </w:r>
      <w:r w:rsidRPr="00C83449">
        <w:rPr>
          <w:rFonts w:ascii="Arial" w:hAnsi="Arial" w:cs="Arial"/>
          <w:color w:val="000000"/>
        </w:rPr>
        <w:t xml:space="preserve"> the SA testing for acceptance and indicate areas requiring corrective work in accordance with subsection 105.07(b).  Corrective work shall be proposed in writing by the Contractor. Corrective work shall not be performed until approved in writing by the Engineer.  </w:t>
      </w:r>
      <w:r w:rsidRPr="00C83449">
        <w:rPr>
          <w:rFonts w:ascii="Arial" w:hAnsi="Arial" w:cs="Arial"/>
        </w:rPr>
        <w:t>The Contractor shall not perform any corrective work on the final layer until after the Engineer returns the results of th</w:t>
      </w:r>
      <w:r w:rsidRPr="00C83449">
        <w:rPr>
          <w:rFonts w:ascii="Arial" w:hAnsi="Arial" w:cs="Arial"/>
          <w:color w:val="000000"/>
        </w:rPr>
        <w:t xml:space="preserve">e Initial </w:t>
      </w:r>
      <w:r w:rsidRPr="00C83449">
        <w:rPr>
          <w:rFonts w:ascii="Arial" w:hAnsi="Arial" w:cs="Arial"/>
        </w:rPr>
        <w:t xml:space="preserve">Smoothness Acceptance testing and after the Department’s Smoothness Verification testing, if performed.  </w:t>
      </w:r>
      <w:r w:rsidRPr="00C83449">
        <w:rPr>
          <w:rFonts w:ascii="Arial" w:hAnsi="Arial" w:cs="Arial"/>
          <w:color w:val="000000"/>
        </w:rPr>
        <w:t xml:space="preserve">The Contractor shall perform corrective work in the areas indicated by the SA testing.  </w:t>
      </w:r>
    </w:p>
    <w:p w:rsidR="00BC0716" w:rsidRPr="00C83449" w:rsidRDefault="00BC0716" w:rsidP="007D3BA2">
      <w:pPr>
        <w:tabs>
          <w:tab w:val="left" w:pos="432"/>
          <w:tab w:val="left" w:pos="864"/>
          <w:tab w:val="left" w:pos="1296"/>
          <w:tab w:val="left" w:pos="1728"/>
          <w:tab w:val="left" w:pos="2160"/>
        </w:tabs>
        <w:ind w:left="432"/>
        <w:rPr>
          <w:rFonts w:ascii="Arial" w:hAnsi="Arial" w:cs="Arial"/>
        </w:rPr>
      </w:pP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r w:rsidRPr="00C83449">
        <w:rPr>
          <w:rFonts w:ascii="Arial" w:hAnsi="Arial" w:cs="Arial"/>
        </w:rPr>
        <w:t>Corrective work on lower layers shall be at the Contractor’s discretion.</w:t>
      </w: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r w:rsidRPr="00C83449">
        <w:rPr>
          <w:rFonts w:ascii="Arial" w:hAnsi="Arial" w:cs="Arial"/>
          <w:color w:val="000000"/>
        </w:rPr>
        <w:t xml:space="preserve">The Contractor shall profile the roadway to verify the required corrective work has been completed. </w:t>
      </w: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p>
    <w:p w:rsidR="00BC0716" w:rsidRDefault="00BC0716" w:rsidP="007D3BA2">
      <w:pPr>
        <w:tabs>
          <w:tab w:val="left" w:pos="432"/>
          <w:tab w:val="left" w:pos="864"/>
          <w:tab w:val="left" w:pos="1296"/>
          <w:tab w:val="left" w:pos="1728"/>
          <w:tab w:val="left" w:pos="2160"/>
        </w:tabs>
        <w:ind w:left="432"/>
        <w:rPr>
          <w:rFonts w:ascii="Arial" w:hAnsi="Arial" w:cs="Arial"/>
        </w:rPr>
      </w:pPr>
      <w:r w:rsidRPr="00C83449">
        <w:rPr>
          <w:rFonts w:ascii="Arial" w:hAnsi="Arial" w:cs="Arial"/>
        </w:rPr>
        <w:t>If the Contractor elects to perform corrective work prior to the completion of initial SA testing, the entire 0.10 mile section, or fraction thereof, will not be eligible for incentive payment, but will be eligible for disincentive.  The Engineer will not modify the limits of the 0.10 mile sections to group corrective work areas in an effort to reduce the number of sections impacted by this decision.</w:t>
      </w:r>
    </w:p>
    <w:p w:rsidR="00BC0716" w:rsidRPr="00C83449" w:rsidRDefault="00BC0716" w:rsidP="007D3BA2">
      <w:pPr>
        <w:tabs>
          <w:tab w:val="left" w:pos="432"/>
          <w:tab w:val="left" w:pos="864"/>
          <w:tab w:val="left" w:pos="1296"/>
          <w:tab w:val="left" w:pos="1728"/>
          <w:tab w:val="left" w:pos="2160"/>
        </w:tabs>
        <w:ind w:left="432"/>
        <w:rPr>
          <w:rFonts w:ascii="Arial" w:hAnsi="Arial" w:cs="Arial"/>
          <w:color w:val="000000"/>
        </w:rPr>
      </w:pPr>
    </w:p>
    <w:p w:rsidR="00BC0716" w:rsidRPr="00C83449" w:rsidRDefault="00BC0716" w:rsidP="007D3BA2">
      <w:pPr>
        <w:tabs>
          <w:tab w:val="left" w:pos="-1170"/>
          <w:tab w:val="left" w:pos="-900"/>
          <w:tab w:val="left" w:pos="1296"/>
          <w:tab w:val="left" w:pos="1728"/>
          <w:tab w:val="left" w:pos="2160"/>
        </w:tabs>
        <w:ind w:left="432"/>
        <w:rPr>
          <w:rFonts w:ascii="Arial" w:hAnsi="Arial" w:cs="Arial"/>
          <w:color w:val="000000"/>
        </w:rPr>
      </w:pPr>
      <w:r w:rsidRPr="00C83449">
        <w:rPr>
          <w:rFonts w:ascii="Arial" w:hAnsi="Arial" w:cs="Arial"/>
          <w:color w:val="000000"/>
        </w:rPr>
        <w:t>The Contractor may elect to perform additional corrective work to reduce or eliminate the disincentive payment for each 0.1 mile section or fraction thereof after the initial SA testing and the Department’s verification testing.</w:t>
      </w:r>
    </w:p>
    <w:p w:rsidR="00BC0716" w:rsidRPr="00C83449" w:rsidRDefault="00BC0716" w:rsidP="007D3BA2">
      <w:pPr>
        <w:tabs>
          <w:tab w:val="left" w:pos="864"/>
          <w:tab w:val="left" w:pos="1296"/>
          <w:tab w:val="left" w:pos="1728"/>
          <w:tab w:val="left" w:pos="2160"/>
        </w:tabs>
        <w:suppressAutoHyphens/>
        <w:rPr>
          <w:rFonts w:ascii="Arial" w:hAnsi="Arial" w:cs="Arial"/>
          <w:color w:val="000000"/>
        </w:rPr>
      </w:pPr>
      <w:r w:rsidRPr="00C83449">
        <w:rPr>
          <w:rFonts w:ascii="Arial" w:hAnsi="Arial" w:cs="Arial"/>
          <w:color w:val="000000"/>
        </w:rPr>
        <w:t xml:space="preserve"> </w:t>
      </w:r>
    </w:p>
    <w:p w:rsidR="00BC0716" w:rsidRPr="00C83449" w:rsidRDefault="00BC0716">
      <w:pPr>
        <w:tabs>
          <w:tab w:val="left" w:pos="432"/>
          <w:tab w:val="left" w:pos="864"/>
          <w:tab w:val="left" w:pos="1296"/>
          <w:tab w:val="left" w:pos="1728"/>
          <w:tab w:val="left" w:pos="2160"/>
        </w:tabs>
        <w:ind w:left="432"/>
        <w:rPr>
          <w:rFonts w:ascii="Arial" w:hAnsi="Arial" w:cs="Arial"/>
          <w:color w:val="000000"/>
        </w:rPr>
      </w:pPr>
    </w:p>
    <w:p w:rsidR="00BC0716" w:rsidRPr="00C83449" w:rsidRDefault="00BC0716" w:rsidP="007D3BA2">
      <w:pPr>
        <w:tabs>
          <w:tab w:val="left" w:pos="1170"/>
        </w:tabs>
        <w:suppressAutoHyphens/>
        <w:ind w:left="450"/>
        <w:rPr>
          <w:rFonts w:ascii="Arial" w:hAnsi="Arial" w:cs="Arial"/>
          <w:color w:val="000000"/>
        </w:rPr>
      </w:pPr>
      <w:r w:rsidRPr="00C83449">
        <w:rPr>
          <w:rFonts w:ascii="Arial" w:hAnsi="Arial" w:cs="Arial"/>
          <w:color w:val="000000"/>
        </w:rPr>
        <w:t>The criteria for determining if a 0.1 mile section or fraction thereof requires corrective work is specified in Table 105-6.  In addition to determining if a 0.1 mile section or fraction thereof requires corrective work, the profiles shall be analyzed for areas of Localized Roughness.</w:t>
      </w:r>
    </w:p>
    <w:p w:rsidR="00BC0716" w:rsidRPr="00C83449" w:rsidRDefault="00BC0716" w:rsidP="007D3BA2">
      <w:pPr>
        <w:tabs>
          <w:tab w:val="left" w:pos="1170"/>
        </w:tabs>
        <w:ind w:left="450"/>
        <w:rPr>
          <w:rFonts w:ascii="Arial" w:hAnsi="Arial" w:cs="Arial"/>
          <w:color w:val="000000"/>
        </w:rPr>
      </w:pPr>
    </w:p>
    <w:p w:rsidR="00BC0716" w:rsidRDefault="00910BED" w:rsidP="007D3BA2">
      <w:pPr>
        <w:tabs>
          <w:tab w:val="left" w:pos="1170"/>
        </w:tabs>
        <w:ind w:left="450"/>
        <w:rPr>
          <w:rFonts w:ascii="Arial" w:hAnsi="Arial" w:cs="Arial"/>
          <w:iCs/>
          <w:color w:val="000000"/>
        </w:rPr>
      </w:pPr>
      <w:r w:rsidRPr="00910BED">
        <w:rPr>
          <w:rFonts w:ascii="Arial" w:hAnsi="Arial" w:cs="Arial"/>
          <w:iCs/>
          <w:color w:val="000000"/>
        </w:rPr>
        <w:t xml:space="preserve">Localized Roughness.  The profiles shall be analyzed to determine where areas of localized roughness occur.  The profile shall be summarized using the continuous HRI reporting system using an averaging length of 25 feet.  The FHWA’s latest version of ProVal software will shall be used to generate the continuous HRI report.  ProVal can be downloaded at http://www.roadprofile.com.  </w:t>
      </w:r>
    </w:p>
    <w:p w:rsidR="00910BED" w:rsidRPr="00C83449" w:rsidRDefault="00910BED" w:rsidP="007D3BA2">
      <w:pPr>
        <w:tabs>
          <w:tab w:val="left" w:pos="1170"/>
        </w:tabs>
        <w:ind w:left="450"/>
        <w:rPr>
          <w:rFonts w:ascii="Arial" w:hAnsi="Arial" w:cs="Arial"/>
          <w:iCs/>
          <w:color w:val="000000"/>
        </w:rPr>
      </w:pPr>
    </w:p>
    <w:p w:rsidR="00BC0716" w:rsidRPr="00C83449" w:rsidRDefault="00BC0716" w:rsidP="007D3BA2">
      <w:pPr>
        <w:tabs>
          <w:tab w:val="left" w:pos="1170"/>
        </w:tabs>
        <w:ind w:left="450"/>
        <w:rPr>
          <w:rFonts w:ascii="Arial" w:hAnsi="Arial" w:cs="Arial"/>
          <w:iCs/>
          <w:color w:val="000000"/>
        </w:rPr>
      </w:pPr>
      <w:r w:rsidRPr="00C83449">
        <w:rPr>
          <w:rFonts w:ascii="Arial" w:hAnsi="Arial" w:cs="Arial"/>
          <w:iCs/>
          <w:color w:val="000000"/>
        </w:rPr>
        <w:t xml:space="preserve">Areas </w:t>
      </w:r>
      <w:r>
        <w:rPr>
          <w:rFonts w:ascii="Arial" w:hAnsi="Arial" w:cs="Arial"/>
          <w:iCs/>
          <w:color w:val="000000"/>
        </w:rPr>
        <w:t xml:space="preserve">of localized roughness are determined to be where </w:t>
      </w:r>
      <w:r w:rsidRPr="00C83449">
        <w:rPr>
          <w:rFonts w:ascii="Arial" w:hAnsi="Arial" w:cs="Arial"/>
          <w:iCs/>
          <w:color w:val="000000"/>
        </w:rPr>
        <w:t>the continuous HRI report exceeds the values in Table 105-9</w:t>
      </w:r>
      <w:r>
        <w:rPr>
          <w:rFonts w:ascii="Arial" w:hAnsi="Arial" w:cs="Arial"/>
          <w:iCs/>
          <w:color w:val="000000"/>
        </w:rPr>
        <w:t xml:space="preserve">.  Areas of localized roughness greater than 15.0 feet in length </w:t>
      </w:r>
      <w:r w:rsidRPr="00C83449">
        <w:rPr>
          <w:rFonts w:ascii="Arial" w:hAnsi="Arial" w:cs="Arial"/>
          <w:iCs/>
          <w:color w:val="000000"/>
        </w:rPr>
        <w:t>shall be considered deficient, and require corrective</w:t>
      </w:r>
      <w:r>
        <w:rPr>
          <w:rFonts w:ascii="Arial" w:hAnsi="Arial" w:cs="Arial"/>
          <w:iCs/>
          <w:color w:val="000000"/>
        </w:rPr>
        <w:t xml:space="preserve"> work.</w:t>
      </w:r>
      <w:r w:rsidRPr="00C83449">
        <w:rPr>
          <w:rFonts w:ascii="Arial" w:hAnsi="Arial" w:cs="Arial"/>
          <w:iCs/>
          <w:color w:val="000000"/>
        </w:rPr>
        <w:t>.  Areas of localized roughness less than 25 feet in distance that contain a valve box</w:t>
      </w:r>
      <w:r w:rsidRPr="00C83449">
        <w:rPr>
          <w:rFonts w:ascii="Arial" w:hAnsi="Arial" w:cs="Arial"/>
          <w:color w:val="000000"/>
        </w:rPr>
        <w:t xml:space="preserve"> </w:t>
      </w:r>
      <w:r w:rsidRPr="00C83449">
        <w:rPr>
          <w:rFonts w:ascii="Arial" w:hAnsi="Arial" w:cs="Arial"/>
          <w:iCs/>
          <w:color w:val="000000"/>
        </w:rPr>
        <w:t>shall be tested in accordance with subsection 105.07 (a) 2. for corrective work.</w:t>
      </w:r>
      <w:r>
        <w:rPr>
          <w:rFonts w:ascii="Arial" w:hAnsi="Arial" w:cs="Arial"/>
          <w:iCs/>
          <w:color w:val="000000"/>
        </w:rPr>
        <w:t xml:space="preserve">  </w:t>
      </w:r>
    </w:p>
    <w:p w:rsidR="00BC0716" w:rsidRPr="00C83449" w:rsidRDefault="00BC0716">
      <w:pPr>
        <w:tabs>
          <w:tab w:val="left" w:pos="432"/>
          <w:tab w:val="left" w:pos="864"/>
          <w:tab w:val="left" w:pos="1296"/>
          <w:tab w:val="left" w:pos="1728"/>
          <w:tab w:val="left" w:pos="2160"/>
        </w:tabs>
        <w:ind w:left="1296"/>
        <w:rPr>
          <w:rFonts w:ascii="Arial" w:hAnsi="Arial" w:cs="Arial"/>
          <w:iCs/>
          <w:color w:val="000000"/>
        </w:rPr>
      </w:pPr>
    </w:p>
    <w:p w:rsidR="00BC0716" w:rsidRPr="00C83449" w:rsidRDefault="00BC0716" w:rsidP="00BC0716">
      <w:pPr>
        <w:pStyle w:val="Heading1"/>
        <w:numPr>
          <w:ilvl w:val="0"/>
          <w:numId w:val="9"/>
        </w:numPr>
        <w:tabs>
          <w:tab w:val="left" w:pos="0"/>
          <w:tab w:val="left" w:pos="432"/>
          <w:tab w:val="left" w:pos="864"/>
          <w:tab w:val="left" w:pos="1296"/>
          <w:tab w:val="left" w:pos="1728"/>
          <w:tab w:val="left" w:pos="2160"/>
        </w:tabs>
        <w:suppressAutoHyphens/>
        <w:rPr>
          <w:rFonts w:cs="Arial"/>
          <w:bCs/>
          <w:color w:val="000000"/>
        </w:rPr>
      </w:pPr>
      <w:r w:rsidRPr="00C83449">
        <w:rPr>
          <w:rFonts w:cs="Arial"/>
          <w:bCs/>
          <w:color w:val="000000"/>
        </w:rPr>
        <w:t>Table 105-9</w:t>
      </w:r>
    </w:p>
    <w:p w:rsidR="00BC0716" w:rsidRPr="00C83449" w:rsidRDefault="00BC0716">
      <w:pPr>
        <w:tabs>
          <w:tab w:val="left" w:pos="432"/>
          <w:tab w:val="left" w:pos="864"/>
          <w:tab w:val="left" w:pos="1296"/>
          <w:tab w:val="left" w:pos="1728"/>
          <w:tab w:val="left" w:pos="2160"/>
        </w:tabs>
        <w:jc w:val="center"/>
        <w:rPr>
          <w:rFonts w:ascii="Arial" w:hAnsi="Arial" w:cs="Arial"/>
          <w:b/>
          <w:bCs/>
          <w:color w:val="000000"/>
        </w:rPr>
      </w:pPr>
      <w:r w:rsidRPr="00C83449">
        <w:rPr>
          <w:rFonts w:ascii="Arial" w:hAnsi="Arial" w:cs="Arial"/>
          <w:b/>
          <w:bCs/>
          <w:color w:val="000000"/>
        </w:rPr>
        <w:t>CONTINUOUS HRI USING 25 FOOT AVERAGING FOR LOCALIZED</w:t>
      </w:r>
    </w:p>
    <w:p w:rsidR="00BC0716" w:rsidRPr="00C83449" w:rsidRDefault="00BC0716">
      <w:pPr>
        <w:tabs>
          <w:tab w:val="left" w:pos="432"/>
          <w:tab w:val="left" w:pos="864"/>
          <w:tab w:val="left" w:pos="1296"/>
          <w:tab w:val="left" w:pos="1728"/>
          <w:tab w:val="left" w:pos="2160"/>
        </w:tabs>
        <w:jc w:val="center"/>
        <w:rPr>
          <w:rFonts w:ascii="Arial" w:hAnsi="Arial" w:cs="Arial"/>
          <w:b/>
          <w:bCs/>
          <w:color w:val="000000"/>
        </w:rPr>
      </w:pPr>
      <w:r w:rsidRPr="00C83449">
        <w:rPr>
          <w:rFonts w:ascii="Arial" w:hAnsi="Arial" w:cs="Arial"/>
          <w:b/>
          <w:bCs/>
          <w:color w:val="000000"/>
        </w:rPr>
        <w:t>ROUGHNESS CORRECTIVE WORK ON HMA PAVEMENTS</w:t>
      </w:r>
    </w:p>
    <w:p w:rsidR="00BC0716" w:rsidRPr="00C83449" w:rsidRDefault="00BC0716">
      <w:pPr>
        <w:tabs>
          <w:tab w:val="left" w:pos="432"/>
          <w:tab w:val="left" w:pos="864"/>
          <w:tab w:val="left" w:pos="1296"/>
          <w:tab w:val="left" w:pos="1728"/>
          <w:tab w:val="left" w:pos="2160"/>
        </w:tabs>
        <w:ind w:left="1296"/>
        <w:rPr>
          <w:rFonts w:ascii="Arial" w:hAnsi="Arial" w:cs="Arial"/>
          <w:b/>
          <w:iCs/>
          <w:color w:val="000000"/>
        </w:rPr>
      </w:pPr>
    </w:p>
    <w:tbl>
      <w:tblPr>
        <w:tblW w:w="0" w:type="auto"/>
        <w:jc w:val="center"/>
        <w:tblLayout w:type="fixed"/>
        <w:tblCellMar>
          <w:left w:w="60" w:type="dxa"/>
          <w:right w:w="60" w:type="dxa"/>
        </w:tblCellMar>
        <w:tblLook w:val="0000" w:firstRow="0" w:lastRow="0" w:firstColumn="0" w:lastColumn="0" w:noHBand="0" w:noVBand="0"/>
      </w:tblPr>
      <w:tblGrid>
        <w:gridCol w:w="1568"/>
        <w:gridCol w:w="1124"/>
      </w:tblGrid>
      <w:tr w:rsidR="00BC0716" w:rsidRPr="00C83449">
        <w:trPr>
          <w:cantSplit/>
          <w:trHeight w:val="402"/>
          <w:jc w:val="center"/>
        </w:trPr>
        <w:tc>
          <w:tcPr>
            <w:tcW w:w="1568" w:type="dxa"/>
            <w:tcBorders>
              <w:top w:val="double" w:sz="2" w:space="0" w:color="000000"/>
              <w:left w:val="double" w:sz="2" w:space="0" w:color="000000"/>
              <w:bottom w:val="single" w:sz="8" w:space="0" w:color="000000"/>
            </w:tcBorders>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sidRPr="00C83449">
              <w:rPr>
                <w:rFonts w:ascii="Arial" w:hAnsi="Arial" w:cs="Arial"/>
                <w:color w:val="000000"/>
              </w:rPr>
              <w:t>HRI</w:t>
            </w:r>
          </w:p>
          <w:p w:rsidR="00BC0716" w:rsidRPr="00C83449" w:rsidRDefault="00BC0716">
            <w:pPr>
              <w:tabs>
                <w:tab w:val="left" w:pos="432"/>
                <w:tab w:val="left" w:pos="864"/>
                <w:tab w:val="left" w:pos="1296"/>
                <w:tab w:val="left" w:pos="1728"/>
                <w:tab w:val="left" w:pos="2160"/>
              </w:tabs>
              <w:spacing w:line="220" w:lineRule="exact"/>
              <w:ind w:left="-90"/>
              <w:jc w:val="center"/>
              <w:rPr>
                <w:rFonts w:ascii="Arial" w:hAnsi="Arial" w:cs="Arial"/>
                <w:color w:val="000000"/>
              </w:rPr>
            </w:pPr>
            <w:r w:rsidRPr="00C83449">
              <w:rPr>
                <w:rFonts w:ascii="Arial" w:hAnsi="Arial" w:cs="Arial"/>
                <w:color w:val="000000"/>
              </w:rPr>
              <w:t>SMOOTHNESS</w:t>
            </w:r>
          </w:p>
          <w:p w:rsidR="00BC0716" w:rsidRPr="00C83449" w:rsidRDefault="00BC0716">
            <w:pPr>
              <w:tabs>
                <w:tab w:val="left" w:pos="432"/>
                <w:tab w:val="left" w:pos="864"/>
                <w:tab w:val="left" w:pos="1296"/>
                <w:tab w:val="left" w:pos="1728"/>
                <w:tab w:val="left" w:pos="2160"/>
              </w:tabs>
              <w:spacing w:line="220" w:lineRule="exact"/>
              <w:ind w:left="-90"/>
              <w:jc w:val="center"/>
              <w:rPr>
                <w:rFonts w:ascii="Arial" w:hAnsi="Arial" w:cs="Arial"/>
                <w:color w:val="000000"/>
              </w:rPr>
            </w:pPr>
            <w:r w:rsidRPr="00C83449">
              <w:rPr>
                <w:rFonts w:ascii="Arial" w:hAnsi="Arial" w:cs="Arial"/>
                <w:color w:val="000000"/>
              </w:rPr>
              <w:t>CATEGORY</w:t>
            </w:r>
          </w:p>
        </w:tc>
        <w:tc>
          <w:tcPr>
            <w:tcW w:w="1124" w:type="dxa"/>
            <w:tcBorders>
              <w:top w:val="double" w:sz="2" w:space="0" w:color="000000"/>
              <w:left w:val="single" w:sz="8" w:space="0" w:color="000000"/>
              <w:bottom w:val="single" w:sz="8" w:space="0" w:color="000000"/>
              <w:right w:val="double" w:sz="2" w:space="0" w:color="000000"/>
            </w:tcBorders>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p>
          <w:p w:rsidR="00BC0716" w:rsidRPr="00C83449" w:rsidRDefault="00BC0716">
            <w:pPr>
              <w:tabs>
                <w:tab w:val="left" w:pos="432"/>
                <w:tab w:val="left" w:pos="864"/>
                <w:tab w:val="left" w:pos="1296"/>
                <w:tab w:val="left" w:pos="1728"/>
                <w:tab w:val="left" w:pos="2160"/>
              </w:tabs>
              <w:spacing w:line="220" w:lineRule="exact"/>
              <w:ind w:left="-90"/>
              <w:jc w:val="center"/>
              <w:rPr>
                <w:rFonts w:ascii="Arial" w:hAnsi="Arial" w:cs="Arial"/>
                <w:color w:val="000000"/>
              </w:rPr>
            </w:pPr>
            <w:r w:rsidRPr="00C83449">
              <w:rPr>
                <w:rFonts w:ascii="Arial" w:hAnsi="Arial" w:cs="Arial"/>
                <w:color w:val="000000"/>
              </w:rPr>
              <w:t>HRI In/mile</w:t>
            </w:r>
          </w:p>
        </w:tc>
      </w:tr>
      <w:tr w:rsidR="00BC0716" w:rsidRPr="00C83449">
        <w:trPr>
          <w:cantSplit/>
          <w:trHeight w:val="225"/>
          <w:jc w:val="center"/>
        </w:trPr>
        <w:tc>
          <w:tcPr>
            <w:tcW w:w="1568" w:type="dxa"/>
            <w:tcBorders>
              <w:top w:val="single" w:sz="8" w:space="0" w:color="000000"/>
              <w:left w:val="double" w:sz="2" w:space="0" w:color="000000"/>
              <w:bottom w:val="single" w:sz="8" w:space="0" w:color="000000"/>
            </w:tcBorders>
            <w:vAlign w:val="center"/>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sidRPr="00C83449">
              <w:rPr>
                <w:rFonts w:ascii="Arial" w:hAnsi="Arial" w:cs="Arial"/>
                <w:color w:val="000000"/>
              </w:rPr>
              <w:t>I</w:t>
            </w:r>
          </w:p>
        </w:tc>
        <w:tc>
          <w:tcPr>
            <w:tcW w:w="1124" w:type="dxa"/>
            <w:tcBorders>
              <w:top w:val="single" w:sz="8" w:space="0" w:color="000000"/>
              <w:left w:val="single" w:sz="8" w:space="0" w:color="000000"/>
              <w:bottom w:val="single" w:sz="8" w:space="0" w:color="000000"/>
              <w:right w:val="double" w:sz="2" w:space="0" w:color="000000"/>
            </w:tcBorders>
            <w:vAlign w:val="center"/>
          </w:tcPr>
          <w:p w:rsidR="00BC0716" w:rsidRPr="00C83449" w:rsidRDefault="00BC0716">
            <w:pPr>
              <w:tabs>
                <w:tab w:val="left" w:pos="432"/>
                <w:tab w:val="left" w:pos="864"/>
                <w:tab w:val="left" w:pos="1296"/>
                <w:tab w:val="left" w:pos="1728"/>
                <w:tab w:val="left" w:pos="2160"/>
              </w:tabs>
              <w:snapToGrid w:val="0"/>
              <w:jc w:val="center"/>
              <w:rPr>
                <w:rFonts w:ascii="Arial" w:hAnsi="Arial" w:cs="Arial"/>
                <w:color w:val="000000"/>
              </w:rPr>
            </w:pPr>
            <w:r>
              <w:rPr>
                <w:rFonts w:ascii="Arial" w:hAnsi="Arial" w:cs="Arial"/>
                <w:color w:val="000000"/>
              </w:rPr>
              <w:t>135.</w:t>
            </w:r>
            <w:r w:rsidRPr="00C83449">
              <w:rPr>
                <w:rFonts w:ascii="Arial" w:hAnsi="Arial" w:cs="Arial"/>
                <w:color w:val="000000"/>
              </w:rPr>
              <w:t>0</w:t>
            </w:r>
          </w:p>
        </w:tc>
      </w:tr>
      <w:tr w:rsidR="00BC0716" w:rsidRPr="00C83449" w:rsidTr="007D3BA2">
        <w:trPr>
          <w:cantSplit/>
          <w:trHeight w:val="255"/>
          <w:jc w:val="center"/>
        </w:trPr>
        <w:tc>
          <w:tcPr>
            <w:tcW w:w="1568" w:type="dxa"/>
            <w:tcBorders>
              <w:top w:val="single" w:sz="8" w:space="0" w:color="000000"/>
              <w:left w:val="double" w:sz="2" w:space="0" w:color="000000"/>
              <w:bottom w:val="single" w:sz="8" w:space="0" w:color="000000"/>
            </w:tcBorders>
            <w:shd w:val="clear" w:color="auto" w:fill="B3B3B3"/>
            <w:vAlign w:val="center"/>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sidRPr="00C83449">
              <w:rPr>
                <w:rFonts w:ascii="Arial" w:hAnsi="Arial" w:cs="Arial"/>
                <w:color w:val="000000"/>
              </w:rPr>
              <w:t>II</w:t>
            </w:r>
          </w:p>
        </w:tc>
        <w:tc>
          <w:tcPr>
            <w:tcW w:w="1124" w:type="dxa"/>
            <w:tcBorders>
              <w:top w:val="single" w:sz="8" w:space="0" w:color="000000"/>
              <w:left w:val="single" w:sz="8" w:space="0" w:color="000000"/>
              <w:bottom w:val="single" w:sz="8" w:space="0" w:color="000000"/>
              <w:right w:val="double" w:sz="2" w:space="0" w:color="000000"/>
            </w:tcBorders>
            <w:shd w:val="clear" w:color="auto" w:fill="B3B3B3"/>
            <w:vAlign w:val="center"/>
          </w:tcPr>
          <w:p w:rsidR="00BC0716" w:rsidRPr="00C83449" w:rsidRDefault="00BC0716">
            <w:pPr>
              <w:tabs>
                <w:tab w:val="left" w:pos="432"/>
                <w:tab w:val="left" w:pos="864"/>
                <w:tab w:val="left" w:pos="1296"/>
                <w:tab w:val="left" w:pos="1728"/>
                <w:tab w:val="left" w:pos="2160"/>
              </w:tabs>
              <w:snapToGrid w:val="0"/>
              <w:jc w:val="center"/>
              <w:rPr>
                <w:rFonts w:ascii="Arial" w:hAnsi="Arial" w:cs="Arial"/>
                <w:color w:val="000000"/>
              </w:rPr>
            </w:pPr>
            <w:r w:rsidRPr="00C83449">
              <w:rPr>
                <w:rFonts w:ascii="Arial" w:hAnsi="Arial" w:cs="Arial"/>
                <w:color w:val="000000"/>
              </w:rPr>
              <w:t>125.0</w:t>
            </w:r>
          </w:p>
        </w:tc>
      </w:tr>
      <w:tr w:rsidR="00BC0716" w:rsidRPr="00C83449" w:rsidTr="007D3BA2">
        <w:trPr>
          <w:cantSplit/>
          <w:trHeight w:val="255"/>
          <w:jc w:val="center"/>
        </w:trPr>
        <w:tc>
          <w:tcPr>
            <w:tcW w:w="1568" w:type="dxa"/>
            <w:tcBorders>
              <w:top w:val="single" w:sz="8" w:space="0" w:color="000000"/>
              <w:left w:val="double" w:sz="2" w:space="0" w:color="000000"/>
              <w:bottom w:val="single" w:sz="8" w:space="0" w:color="000000"/>
            </w:tcBorders>
            <w:shd w:val="clear" w:color="auto" w:fill="B3B3B3"/>
            <w:vAlign w:val="center"/>
          </w:tcPr>
          <w:p w:rsidR="00BC0716" w:rsidRPr="00C83449" w:rsidRDefault="00BC0716">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Pr>
                <w:rFonts w:ascii="Arial" w:hAnsi="Arial" w:cs="Arial"/>
                <w:color w:val="000000"/>
              </w:rPr>
              <w:t>III</w:t>
            </w:r>
          </w:p>
        </w:tc>
        <w:tc>
          <w:tcPr>
            <w:tcW w:w="1124" w:type="dxa"/>
            <w:tcBorders>
              <w:top w:val="single" w:sz="8" w:space="0" w:color="000000"/>
              <w:left w:val="single" w:sz="8" w:space="0" w:color="000000"/>
              <w:bottom w:val="single" w:sz="8" w:space="0" w:color="000000"/>
              <w:right w:val="double" w:sz="2" w:space="0" w:color="000000"/>
            </w:tcBorders>
            <w:shd w:val="clear" w:color="auto" w:fill="B3B3B3"/>
            <w:vAlign w:val="center"/>
          </w:tcPr>
          <w:p w:rsidR="00BC0716" w:rsidRPr="00C83449" w:rsidRDefault="00BC0716">
            <w:pPr>
              <w:tabs>
                <w:tab w:val="left" w:pos="432"/>
                <w:tab w:val="left" w:pos="864"/>
                <w:tab w:val="left" w:pos="1296"/>
                <w:tab w:val="left" w:pos="1728"/>
                <w:tab w:val="left" w:pos="2160"/>
              </w:tabs>
              <w:snapToGrid w:val="0"/>
              <w:jc w:val="center"/>
              <w:rPr>
                <w:rFonts w:ascii="Arial" w:hAnsi="Arial" w:cs="Arial"/>
                <w:color w:val="000000"/>
              </w:rPr>
            </w:pPr>
            <w:r>
              <w:rPr>
                <w:rFonts w:ascii="Arial" w:hAnsi="Arial" w:cs="Arial"/>
                <w:color w:val="000000"/>
              </w:rPr>
              <w:t>150.0</w:t>
            </w:r>
          </w:p>
        </w:tc>
      </w:tr>
    </w:tbl>
    <w:p w:rsidR="00BC0716" w:rsidRPr="00C83449" w:rsidRDefault="00BC0716" w:rsidP="00BC0716">
      <w:pPr>
        <w:pStyle w:val="Heading1"/>
        <w:numPr>
          <w:ilvl w:val="0"/>
          <w:numId w:val="9"/>
        </w:numPr>
        <w:tabs>
          <w:tab w:val="left" w:pos="0"/>
          <w:tab w:val="left" w:pos="432"/>
          <w:tab w:val="left" w:pos="864"/>
          <w:tab w:val="left" w:pos="1296"/>
          <w:tab w:val="left" w:pos="1728"/>
          <w:tab w:val="left" w:pos="2160"/>
        </w:tabs>
        <w:suppressAutoHyphens/>
      </w:pPr>
    </w:p>
    <w:p w:rsidR="00BC0716" w:rsidRPr="00C83449" w:rsidRDefault="00BC0716">
      <w:pPr>
        <w:tabs>
          <w:tab w:val="left" w:pos="432"/>
          <w:tab w:val="left" w:pos="864"/>
          <w:tab w:val="left" w:pos="1296"/>
          <w:tab w:val="left" w:pos="1728"/>
          <w:tab w:val="left" w:pos="2160"/>
        </w:tabs>
        <w:ind w:left="810" w:firstLine="18"/>
        <w:rPr>
          <w:rFonts w:ascii="Arial" w:hAnsi="Arial" w:cs="Arial"/>
          <w:color w:val="000000"/>
        </w:rPr>
      </w:pPr>
    </w:p>
    <w:p w:rsidR="00BC0716" w:rsidRPr="00C83449" w:rsidRDefault="00BC0716" w:rsidP="00BC0716">
      <w:pPr>
        <w:numPr>
          <w:ilvl w:val="0"/>
          <w:numId w:val="17"/>
        </w:numPr>
        <w:tabs>
          <w:tab w:val="left" w:pos="792"/>
          <w:tab w:val="left" w:pos="864"/>
          <w:tab w:val="left" w:pos="1296"/>
          <w:tab w:val="left" w:pos="1728"/>
          <w:tab w:val="left" w:pos="2160"/>
        </w:tabs>
        <w:suppressAutoHyphens/>
        <w:rPr>
          <w:rFonts w:ascii="Arial" w:hAnsi="Arial" w:cs="Arial"/>
          <w:color w:val="000000"/>
        </w:rPr>
      </w:pPr>
      <w:r w:rsidRPr="00C83449">
        <w:rPr>
          <w:rFonts w:ascii="Arial" w:hAnsi="Arial" w:cs="Arial"/>
          <w:color w:val="000000"/>
        </w:rPr>
        <w:t>Corrective Methods. Corrective work shall consist of diamond grinding, an approved overlay, or removal and replacement.</w:t>
      </w:r>
    </w:p>
    <w:p w:rsidR="00BC0716" w:rsidRPr="00C83449" w:rsidRDefault="00BC0716">
      <w:pPr>
        <w:tabs>
          <w:tab w:val="left" w:pos="864"/>
          <w:tab w:val="left" w:pos="1296"/>
          <w:tab w:val="left" w:pos="1728"/>
          <w:tab w:val="left" w:pos="2160"/>
        </w:tabs>
        <w:ind w:left="810" w:firstLine="18"/>
        <w:rPr>
          <w:rFonts w:ascii="Arial" w:hAnsi="Arial" w:cs="Arial"/>
          <w:color w:val="000000"/>
        </w:rPr>
      </w:pPr>
    </w:p>
    <w:p w:rsidR="00BC0716" w:rsidRPr="00C83449" w:rsidRDefault="00BC0716">
      <w:pPr>
        <w:tabs>
          <w:tab w:val="left" w:pos="864"/>
          <w:tab w:val="left" w:pos="1296"/>
          <w:tab w:val="left" w:pos="1728"/>
          <w:tab w:val="left" w:pos="2160"/>
        </w:tabs>
        <w:ind w:left="810" w:firstLine="18"/>
        <w:rPr>
          <w:rFonts w:ascii="Arial" w:hAnsi="Arial" w:cs="Arial"/>
          <w:color w:val="000000"/>
        </w:rPr>
      </w:pPr>
      <w:r w:rsidRPr="00C83449">
        <w:rPr>
          <w:rFonts w:ascii="Arial" w:hAnsi="Arial" w:cs="Arial"/>
          <w:color w:val="000000"/>
        </w:rPr>
        <w:t>Corrective work shall conform to of one of the following conditions:</w:t>
      </w:r>
    </w:p>
    <w:p w:rsidR="00BC0716" w:rsidRPr="00C83449" w:rsidRDefault="00BC0716">
      <w:pPr>
        <w:tabs>
          <w:tab w:val="left" w:pos="432"/>
          <w:tab w:val="left" w:pos="864"/>
          <w:tab w:val="left" w:pos="1296"/>
          <w:tab w:val="left" w:pos="1728"/>
          <w:tab w:val="left" w:pos="2160"/>
        </w:tabs>
        <w:ind w:left="54"/>
        <w:rPr>
          <w:rFonts w:ascii="Arial" w:hAnsi="Arial" w:cs="Arial"/>
          <w:color w:val="000000"/>
        </w:rPr>
      </w:pPr>
    </w:p>
    <w:p w:rsidR="00BC0716" w:rsidRPr="00C83449" w:rsidRDefault="00BC0716" w:rsidP="00BC0716">
      <w:pPr>
        <w:numPr>
          <w:ilvl w:val="0"/>
          <w:numId w:val="19"/>
        </w:numPr>
        <w:tabs>
          <w:tab w:val="left" w:pos="1296"/>
          <w:tab w:val="left" w:pos="1728"/>
          <w:tab w:val="left" w:pos="2160"/>
        </w:tabs>
        <w:suppressAutoHyphens/>
        <w:rPr>
          <w:rFonts w:ascii="Arial" w:hAnsi="Arial" w:cs="Arial"/>
          <w:color w:val="000000"/>
        </w:rPr>
      </w:pPr>
      <w:r w:rsidRPr="00C83449">
        <w:rPr>
          <w:rFonts w:ascii="Arial" w:hAnsi="Arial" w:cs="Arial"/>
          <w:color w:val="000000"/>
        </w:rPr>
        <w:t>Removal and Replacement. The pavement requiring corrective work shall be removed, full width of the lane and the full thickness of the layer in accordance with subsection 202.09.</w:t>
      </w:r>
    </w:p>
    <w:p w:rsidR="00BC0716" w:rsidRPr="00C83449" w:rsidRDefault="00BC0716">
      <w:pPr>
        <w:tabs>
          <w:tab w:val="left" w:pos="432"/>
          <w:tab w:val="left" w:pos="864"/>
          <w:tab w:val="left" w:pos="990"/>
          <w:tab w:val="left" w:pos="1296"/>
          <w:tab w:val="left" w:pos="1728"/>
          <w:tab w:val="left" w:pos="2160"/>
        </w:tabs>
        <w:ind w:left="864" w:hanging="540"/>
        <w:rPr>
          <w:rFonts w:ascii="Arial" w:hAnsi="Arial" w:cs="Arial"/>
          <w:color w:val="000000"/>
        </w:rPr>
      </w:pPr>
    </w:p>
    <w:p w:rsidR="00BC0716" w:rsidRPr="00C83449" w:rsidRDefault="00BC0716">
      <w:pPr>
        <w:pStyle w:val="BlockText"/>
        <w:tabs>
          <w:tab w:val="left" w:pos="432"/>
          <w:tab w:val="left" w:pos="990"/>
          <w:tab w:val="left" w:pos="1296"/>
          <w:tab w:val="left" w:pos="1728"/>
          <w:tab w:val="left" w:pos="2160"/>
        </w:tabs>
        <w:spacing w:line="240" w:lineRule="auto"/>
        <w:ind w:left="1080" w:right="0"/>
        <w:jc w:val="left"/>
        <w:rPr>
          <w:rFonts w:ascii="Arial" w:hAnsi="Arial" w:cs="Arial"/>
          <w:color w:val="000000"/>
          <w:sz w:val="20"/>
        </w:rPr>
      </w:pPr>
      <w:r w:rsidRPr="00C83449">
        <w:rPr>
          <w:rFonts w:ascii="Arial" w:hAnsi="Arial" w:cs="Arial"/>
          <w:color w:val="000000"/>
          <w:sz w:val="20"/>
        </w:rPr>
        <w:t>The removal area shall begin and end with a transverse butt joint, which shall be constructed with a transverse saw cut perpendicular to centerline.  Replacement material shall be placed in sufficient quantity so the finished surface conforms to grade and smoothness requirements.  Sections removed and replaced shall be at least 0.20 miles in length.</w:t>
      </w:r>
    </w:p>
    <w:p w:rsidR="00BC0716" w:rsidRPr="00C83449" w:rsidRDefault="00BC0716">
      <w:pPr>
        <w:tabs>
          <w:tab w:val="left" w:pos="432"/>
          <w:tab w:val="left" w:pos="864"/>
          <w:tab w:val="left" w:pos="990"/>
          <w:tab w:val="left" w:pos="1296"/>
          <w:tab w:val="left" w:pos="1728"/>
          <w:tab w:val="left" w:pos="2160"/>
        </w:tabs>
        <w:ind w:left="864" w:hanging="540"/>
        <w:rPr>
          <w:rFonts w:ascii="Arial" w:hAnsi="Arial" w:cs="Arial"/>
          <w:color w:val="000000"/>
        </w:rPr>
      </w:pPr>
    </w:p>
    <w:p w:rsidR="00BC0716" w:rsidRPr="00C83449" w:rsidRDefault="00BC0716" w:rsidP="00BC0716">
      <w:pPr>
        <w:numPr>
          <w:ilvl w:val="0"/>
          <w:numId w:val="19"/>
        </w:numPr>
        <w:tabs>
          <w:tab w:val="left" w:pos="1152"/>
          <w:tab w:val="left" w:pos="1296"/>
          <w:tab w:val="left" w:pos="1728"/>
          <w:tab w:val="left" w:pos="2160"/>
        </w:tabs>
        <w:suppressAutoHyphens/>
        <w:rPr>
          <w:rFonts w:ascii="Arial" w:hAnsi="Arial" w:cs="Arial"/>
          <w:iCs/>
          <w:color w:val="000000"/>
        </w:rPr>
      </w:pPr>
      <w:r w:rsidRPr="00C83449">
        <w:rPr>
          <w:rFonts w:ascii="Arial" w:hAnsi="Arial" w:cs="Arial"/>
          <w:color w:val="000000"/>
        </w:rPr>
        <w:t>Overlay. The overlay shall cover the full width of the pavement including shoulders. The area overlaid shall begin and end with a transverse butt joint, which shall be constructed with a transverse saw cut and asphalt removal. All material shall be approved hot bituminous mixtures that meet all contract requirements.  The overlay shall be placed so that the finished surface conforms to grade and smoothness requirements.  The overlay area shall be compacted to the specified density. The overlay thickness shall be equivalent to that of the final layer in accordance with the Contract.  Sections overlaid shall be at least 0.20 miles in length.</w:t>
      </w:r>
      <w:r w:rsidRPr="00C83449">
        <w:rPr>
          <w:rFonts w:ascii="Arial" w:hAnsi="Arial" w:cs="Arial"/>
          <w:iCs/>
          <w:color w:val="000000"/>
        </w:rPr>
        <w:t xml:space="preserve"> </w:t>
      </w:r>
    </w:p>
    <w:p w:rsidR="00BC0716" w:rsidRPr="00C83449" w:rsidRDefault="00BC0716">
      <w:pPr>
        <w:tabs>
          <w:tab w:val="left" w:pos="432"/>
          <w:tab w:val="left" w:pos="864"/>
          <w:tab w:val="left" w:pos="990"/>
          <w:tab w:val="left" w:pos="1296"/>
          <w:tab w:val="left" w:pos="1728"/>
          <w:tab w:val="left" w:pos="2160"/>
        </w:tabs>
        <w:ind w:left="324"/>
        <w:rPr>
          <w:rFonts w:ascii="Arial" w:hAnsi="Arial" w:cs="Arial"/>
          <w:iCs/>
          <w:color w:val="000000"/>
        </w:rPr>
      </w:pPr>
    </w:p>
    <w:p w:rsidR="00BC0716" w:rsidRPr="00C83449" w:rsidRDefault="00BC0716" w:rsidP="00910BED">
      <w:pPr>
        <w:numPr>
          <w:ilvl w:val="0"/>
          <w:numId w:val="19"/>
        </w:numPr>
        <w:tabs>
          <w:tab w:val="left" w:pos="1296"/>
          <w:tab w:val="left" w:pos="1728"/>
          <w:tab w:val="left" w:pos="2160"/>
        </w:tabs>
        <w:suppressAutoHyphens/>
        <w:rPr>
          <w:rFonts w:ascii="Arial" w:hAnsi="Arial" w:cs="Arial"/>
          <w:color w:val="000000"/>
        </w:rPr>
      </w:pPr>
      <w:r w:rsidRPr="00C83449">
        <w:rPr>
          <w:rFonts w:ascii="Arial" w:hAnsi="Arial" w:cs="Arial"/>
          <w:color w:val="000000"/>
        </w:rPr>
        <w:t xml:space="preserve">Diamond Grinding.  Grinding shall not reduce planned pavement thickness by more than 0.3 inches.  </w:t>
      </w:r>
      <w:r w:rsidR="00910BED" w:rsidRPr="00910BED">
        <w:rPr>
          <w:rFonts w:ascii="Arial" w:hAnsi="Arial" w:cs="Arial"/>
          <w:color w:val="000000"/>
        </w:rPr>
        <w:t xml:space="preserve">Diamond grinding shall be the full width of the lane.  </w:t>
      </w:r>
      <w:r w:rsidRPr="00C83449">
        <w:rPr>
          <w:rFonts w:ascii="Arial" w:hAnsi="Arial" w:cs="Arial"/>
          <w:color w:val="000000"/>
        </w:rPr>
        <w:t xml:space="preserve">The entire ground area of the final pavement surface shall be covered with a Tack Coat conforming to Section 407 (CSS-1h at 0.1 gallons per square yard of diluted emulsion; the emulsion shall be diluted with water at the rate of 50 percent water and 50 percent emulsion) when grinding is complete.  </w:t>
      </w:r>
      <w:r w:rsidRPr="00C83449">
        <w:rPr>
          <w:rFonts w:ascii="Arial" w:hAnsi="Arial" w:cs="Arial"/>
        </w:rPr>
        <w:t xml:space="preserve">Cores shall be taken to verify that minimum pavement thicknesses have been maintained.  A minimum of one core shall be taken every </w:t>
      </w:r>
      <w:r w:rsidRPr="00C83449">
        <w:rPr>
          <w:rFonts w:ascii="Arial" w:hAnsi="Arial" w:cs="Arial"/>
        </w:rPr>
        <w:lastRenderedPageBreak/>
        <w:t>100 cumulative feet or fraction thereof per lane of d</w:t>
      </w:r>
      <w:r w:rsidRPr="00C83449">
        <w:rPr>
          <w:rFonts w:ascii="Arial" w:hAnsi="Arial" w:cs="Arial"/>
          <w:color w:val="000000"/>
        </w:rPr>
        <w:t>iamond grinding, as directed by the Engineer.  Coring shall be at the Contractor’s expense.</w:t>
      </w:r>
    </w:p>
    <w:p w:rsidR="00BC0716" w:rsidRPr="00C83449" w:rsidRDefault="00BC0716" w:rsidP="007D3BA2">
      <w:pPr>
        <w:tabs>
          <w:tab w:val="left" w:pos="1296"/>
          <w:tab w:val="left" w:pos="1728"/>
          <w:tab w:val="left" w:pos="2160"/>
        </w:tabs>
        <w:suppressAutoHyphens/>
        <w:rPr>
          <w:rFonts w:ascii="Arial" w:hAnsi="Arial" w:cs="Arial"/>
          <w:color w:val="000000"/>
        </w:rPr>
      </w:pPr>
    </w:p>
    <w:p w:rsidR="00BC0716" w:rsidRPr="00C83449" w:rsidRDefault="00BC0716" w:rsidP="00BC0716">
      <w:pPr>
        <w:numPr>
          <w:ilvl w:val="0"/>
          <w:numId w:val="12"/>
        </w:numPr>
        <w:tabs>
          <w:tab w:val="left" w:pos="432"/>
          <w:tab w:val="left" w:pos="864"/>
          <w:tab w:val="left" w:pos="1296"/>
          <w:tab w:val="left" w:pos="1728"/>
          <w:tab w:val="left" w:pos="2160"/>
        </w:tabs>
        <w:suppressAutoHyphens/>
        <w:jc w:val="both"/>
        <w:rPr>
          <w:rFonts w:ascii="Arial" w:hAnsi="Arial" w:cs="Arial"/>
        </w:rPr>
      </w:pPr>
      <w:r w:rsidRPr="00C83449">
        <w:rPr>
          <w:rFonts w:ascii="Arial" w:hAnsi="Arial" w:cs="Arial"/>
          <w:i/>
        </w:rPr>
        <w:t xml:space="preserve">Final Smoothness Acceptance Testing.  </w:t>
      </w:r>
      <w:r w:rsidRPr="00C83449">
        <w:rPr>
          <w:rFonts w:ascii="Arial" w:hAnsi="Arial" w:cs="Arial"/>
        </w:rPr>
        <w:t>After the Contractor has completed the required corrective work and any additional corrective work, the Contractor shall retest the pavement in accordance with subsection 105.07(b).  If the Contractor requests to do additional corrective work to reduce disincentive after Final SA Testing, the Contractor shall perform an additional Final SA Testing for the project.  A charge of $500 will be assessed to the Contractor for each additional Final SA Testing. Time count will be charged pursuant to contract requirements during the time period required for all Final SA Testing.  Delays associated with additional Final SA Testing will be considered non-excusable and non-compensable.</w:t>
      </w:r>
    </w:p>
    <w:p w:rsidR="00BC0716" w:rsidRPr="00C83449" w:rsidRDefault="00BC0716" w:rsidP="007D3BA2">
      <w:pPr>
        <w:tabs>
          <w:tab w:val="left" w:pos="432"/>
          <w:tab w:val="left" w:pos="864"/>
          <w:tab w:val="left" w:pos="1296"/>
          <w:tab w:val="left" w:pos="1728"/>
          <w:tab w:val="left" w:pos="2160"/>
        </w:tabs>
        <w:suppressAutoHyphens/>
        <w:jc w:val="both"/>
        <w:rPr>
          <w:rFonts w:ascii="Arial" w:hAnsi="Arial" w:cs="Arial"/>
        </w:rPr>
      </w:pPr>
    </w:p>
    <w:p w:rsidR="00BC0716" w:rsidRPr="00C83449" w:rsidRDefault="00BC0716" w:rsidP="007D3BA2">
      <w:pPr>
        <w:tabs>
          <w:tab w:val="left" w:pos="432"/>
          <w:tab w:val="left" w:pos="864"/>
          <w:tab w:val="left" w:pos="1296"/>
          <w:tab w:val="left" w:pos="1728"/>
          <w:tab w:val="left" w:pos="2160"/>
        </w:tabs>
        <w:suppressAutoHyphens/>
        <w:ind w:left="432"/>
        <w:jc w:val="both"/>
        <w:rPr>
          <w:rFonts w:ascii="Arial" w:hAnsi="Arial" w:cs="Arial"/>
        </w:rPr>
      </w:pPr>
      <w:r w:rsidRPr="00C83449">
        <w:rPr>
          <w:rFonts w:ascii="Arial" w:hAnsi="Arial" w:cs="Arial"/>
        </w:rPr>
        <w:t xml:space="preserve">The Contractor shall notify the Engineer pursuant to 105.07(b) to schedule the final SA testing. </w:t>
      </w:r>
    </w:p>
    <w:p w:rsidR="00BC0716" w:rsidRPr="00C83449" w:rsidRDefault="00BC0716" w:rsidP="007D3BA2">
      <w:pPr>
        <w:tabs>
          <w:tab w:val="left" w:pos="432"/>
          <w:tab w:val="left" w:pos="864"/>
          <w:tab w:val="left" w:pos="1296"/>
          <w:tab w:val="left" w:pos="1728"/>
          <w:tab w:val="left" w:pos="2160"/>
        </w:tabs>
        <w:ind w:left="450"/>
        <w:rPr>
          <w:rFonts w:ascii="Arial" w:hAnsi="Arial" w:cs="Arial"/>
        </w:rPr>
      </w:pPr>
    </w:p>
    <w:p w:rsidR="00BC0716" w:rsidRPr="00C83449" w:rsidRDefault="00BC0716" w:rsidP="007D3BA2">
      <w:pPr>
        <w:tabs>
          <w:tab w:val="left" w:pos="432"/>
          <w:tab w:val="left" w:pos="864"/>
          <w:tab w:val="left" w:pos="1296"/>
          <w:tab w:val="left" w:pos="1728"/>
          <w:tab w:val="left" w:pos="2160"/>
        </w:tabs>
        <w:ind w:left="450"/>
        <w:rPr>
          <w:rFonts w:ascii="Arial" w:hAnsi="Arial" w:cs="Arial"/>
        </w:rPr>
      </w:pPr>
      <w:r w:rsidRPr="00C83449">
        <w:rPr>
          <w:rFonts w:ascii="Arial" w:hAnsi="Arial" w:cs="Arial"/>
        </w:rPr>
        <w:t>Final acceptance and incentive/disincentive adjustments for pavement smoothness will be made on a square yard basis in accordance with the following:</w:t>
      </w:r>
    </w:p>
    <w:p w:rsidR="00BC0716" w:rsidRPr="00C83449" w:rsidRDefault="00BC0716" w:rsidP="007D3BA2">
      <w:pPr>
        <w:tabs>
          <w:tab w:val="left" w:pos="432"/>
          <w:tab w:val="left" w:pos="864"/>
          <w:tab w:val="left" w:pos="1296"/>
          <w:tab w:val="left" w:pos="1728"/>
          <w:tab w:val="left" w:pos="2160"/>
        </w:tabs>
        <w:ind w:left="1728"/>
        <w:rPr>
          <w:rFonts w:ascii="Arial" w:hAnsi="Arial" w:cs="Arial"/>
        </w:rPr>
      </w:pPr>
    </w:p>
    <w:p w:rsidR="00BC0716" w:rsidRPr="00C83449" w:rsidRDefault="00BC0716" w:rsidP="007D3BA2">
      <w:pPr>
        <w:tabs>
          <w:tab w:val="left" w:pos="864"/>
          <w:tab w:val="left" w:pos="1296"/>
          <w:tab w:val="left" w:pos="1728"/>
          <w:tab w:val="left" w:pos="2160"/>
        </w:tabs>
        <w:ind w:left="450"/>
        <w:rPr>
          <w:rFonts w:ascii="Arial" w:hAnsi="Arial" w:cs="Arial"/>
        </w:rPr>
      </w:pPr>
      <w:r w:rsidRPr="00C83449">
        <w:rPr>
          <w:rFonts w:ascii="Arial" w:hAnsi="Arial" w:cs="Arial"/>
        </w:rPr>
        <w:t>Incentive payments will be based on the</w:t>
      </w:r>
      <w:r w:rsidRPr="00C83449">
        <w:rPr>
          <w:rFonts w:ascii="Arial" w:hAnsi="Arial" w:cs="Arial"/>
          <w:bCs/>
        </w:rPr>
        <w:t xml:space="preserve"> H</w:t>
      </w:r>
      <w:r w:rsidRPr="00C83449">
        <w:rPr>
          <w:rFonts w:ascii="Arial" w:hAnsi="Arial" w:cs="Arial"/>
        </w:rPr>
        <w:t>RI for each 0.1 mile section or fraction thereof from the Contractor’s initial SA testing.  Those sections which earned incentives or full payment based on the initial SA testing will not be re-evaluated for incentive after final SA testing.</w:t>
      </w:r>
    </w:p>
    <w:p w:rsidR="00BC0716" w:rsidRPr="00C83449" w:rsidRDefault="00BC0716" w:rsidP="007D3BA2">
      <w:pPr>
        <w:tabs>
          <w:tab w:val="left" w:pos="864"/>
          <w:tab w:val="left" w:pos="1296"/>
          <w:tab w:val="left" w:pos="1728"/>
          <w:tab w:val="left" w:pos="2160"/>
        </w:tabs>
        <w:ind w:left="450"/>
        <w:rPr>
          <w:rFonts w:ascii="Arial" w:hAnsi="Arial" w:cs="Arial"/>
        </w:rPr>
      </w:pPr>
    </w:p>
    <w:p w:rsidR="00BC0716" w:rsidRPr="00C83449" w:rsidRDefault="00BC0716" w:rsidP="007D3BA2">
      <w:pPr>
        <w:tabs>
          <w:tab w:val="left" w:pos="450"/>
          <w:tab w:val="left" w:pos="1296"/>
          <w:tab w:val="left" w:pos="1728"/>
          <w:tab w:val="left" w:pos="2160"/>
        </w:tabs>
        <w:suppressAutoHyphens/>
        <w:ind w:left="360"/>
        <w:jc w:val="both"/>
        <w:rPr>
          <w:rFonts w:ascii="Arial" w:hAnsi="Arial" w:cs="Arial"/>
        </w:rPr>
      </w:pPr>
      <w:r w:rsidRPr="00C83449">
        <w:rPr>
          <w:rFonts w:ascii="Arial" w:hAnsi="Arial" w:cs="Arial"/>
        </w:rPr>
        <w:t>The disincentive payment will be based on the HRI for each 0.1 mile section or fraction thereof from the Contractor’s Initial SA testing or the Contractor’s Final SA testing, whichever is less. Those sections which had disincentive levels indicated by the initial SA, will be re-evaluated for disincentive.  The Contractor may eliminate all disincentives on those 0.1 mile sections; however, no incentives may be earned in these areas, regardless of the final smoothness.</w:t>
      </w:r>
    </w:p>
    <w:p w:rsidR="00BC0716" w:rsidRPr="00C83449" w:rsidRDefault="00BC0716" w:rsidP="007D3BA2">
      <w:pPr>
        <w:tabs>
          <w:tab w:val="left" w:pos="450"/>
          <w:tab w:val="left" w:pos="1296"/>
          <w:tab w:val="left" w:pos="1728"/>
          <w:tab w:val="left" w:pos="2160"/>
        </w:tabs>
        <w:suppressAutoHyphens/>
        <w:ind w:left="360"/>
        <w:jc w:val="both"/>
        <w:rPr>
          <w:rFonts w:ascii="Arial" w:hAnsi="Arial" w:cs="Arial"/>
          <w:color w:val="000000"/>
        </w:rPr>
      </w:pPr>
    </w:p>
    <w:p w:rsidR="00BC0716" w:rsidRPr="00C83449" w:rsidRDefault="00BC0716" w:rsidP="00BC0716">
      <w:pPr>
        <w:numPr>
          <w:ilvl w:val="0"/>
          <w:numId w:val="12"/>
        </w:numPr>
        <w:tabs>
          <w:tab w:val="left" w:pos="360"/>
          <w:tab w:val="left" w:pos="450"/>
          <w:tab w:val="left" w:pos="1296"/>
          <w:tab w:val="left" w:pos="1728"/>
          <w:tab w:val="left" w:pos="2160"/>
        </w:tabs>
        <w:suppressAutoHyphens/>
        <w:jc w:val="both"/>
        <w:rPr>
          <w:rFonts w:ascii="Arial" w:hAnsi="Arial" w:cs="Arial"/>
        </w:rPr>
      </w:pPr>
      <w:r w:rsidRPr="00C83449">
        <w:rPr>
          <w:rFonts w:ascii="Arial" w:hAnsi="Arial" w:cs="Arial"/>
          <w:i/>
          <w:color w:val="000000"/>
        </w:rPr>
        <w:t xml:space="preserve">Department Smoothness Verification Testing (SV). </w:t>
      </w:r>
      <w:r w:rsidRPr="00C83449">
        <w:rPr>
          <w:rFonts w:ascii="Arial" w:hAnsi="Arial" w:cs="Arial"/>
          <w:color w:val="000000"/>
        </w:rPr>
        <w:t xml:space="preserve"> The Department may elect to perform smoothness verification (SV) testing using the Department’s inertial profiler, with the methods described in subsection 105.07(b).  The Engineer will notify the Contractor of the Department's intention to perform SV testing.  All traffic control costs associated with Department SV testing will be paid for by the Department </w:t>
      </w:r>
      <w:r w:rsidRPr="00C83449">
        <w:rPr>
          <w:rFonts w:ascii="Arial" w:hAnsi="Arial" w:cs="Arial"/>
        </w:rPr>
        <w:t>in accordance with Section 630.</w:t>
      </w:r>
    </w:p>
    <w:p w:rsidR="00BC0716" w:rsidRPr="00C83449" w:rsidRDefault="00BC0716">
      <w:pPr>
        <w:tabs>
          <w:tab w:val="left" w:pos="432"/>
          <w:tab w:val="left" w:pos="864"/>
          <w:tab w:val="left" w:pos="1296"/>
          <w:tab w:val="left" w:pos="1728"/>
          <w:tab w:val="left" w:pos="2160"/>
        </w:tabs>
        <w:jc w:val="both"/>
        <w:rPr>
          <w:rFonts w:ascii="Arial" w:hAnsi="Arial" w:cs="Arial"/>
          <w:color w:val="000000"/>
        </w:rPr>
      </w:pP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r w:rsidRPr="00C83449">
        <w:rPr>
          <w:rFonts w:ascii="Arial" w:hAnsi="Arial" w:cs="Arial"/>
          <w:color w:val="000000"/>
        </w:rPr>
        <w:t>The Contractor’s SA test results will be compared to the Department’s SV test results.  The Contractor’s SA test results will be considered acceptable and will be used for incentive/disincentive payment if the following criteria are met:</w:t>
      </w:r>
    </w:p>
    <w:p w:rsidR="00BC0716" w:rsidRPr="00C83449" w:rsidRDefault="00BC0716" w:rsidP="00BC0716">
      <w:pPr>
        <w:numPr>
          <w:ilvl w:val="0"/>
          <w:numId w:val="14"/>
        </w:numPr>
        <w:tabs>
          <w:tab w:val="left" w:pos="864"/>
          <w:tab w:val="left" w:pos="1296"/>
          <w:tab w:val="left" w:pos="1728"/>
          <w:tab w:val="left" w:pos="2160"/>
        </w:tabs>
        <w:suppressAutoHyphens/>
        <w:jc w:val="both"/>
        <w:rPr>
          <w:rFonts w:ascii="Arial" w:hAnsi="Arial" w:cs="Arial"/>
          <w:color w:val="000000"/>
        </w:rPr>
      </w:pPr>
      <w:r w:rsidRPr="00C83449">
        <w:rPr>
          <w:rFonts w:ascii="Arial" w:hAnsi="Arial" w:cs="Arial"/>
          <w:color w:val="000000"/>
        </w:rPr>
        <w:t>The difference in HRI for a 1/10 mile section is less than 6.1 inches/mile for a minimum of 90 percent of the 1/10mile sections for each lane.</w:t>
      </w:r>
    </w:p>
    <w:p w:rsidR="00BC0716" w:rsidRPr="00C83449" w:rsidRDefault="00BC0716" w:rsidP="00BC0716">
      <w:pPr>
        <w:numPr>
          <w:ilvl w:val="0"/>
          <w:numId w:val="14"/>
        </w:numPr>
        <w:tabs>
          <w:tab w:val="left" w:pos="864"/>
          <w:tab w:val="left" w:pos="1296"/>
          <w:tab w:val="left" w:pos="1728"/>
          <w:tab w:val="left" w:pos="2160"/>
        </w:tabs>
        <w:suppressAutoHyphens/>
        <w:jc w:val="both"/>
        <w:rPr>
          <w:rFonts w:ascii="Arial" w:hAnsi="Arial" w:cs="Arial"/>
          <w:color w:val="000000"/>
        </w:rPr>
      </w:pPr>
      <w:r w:rsidRPr="00C83449">
        <w:rPr>
          <w:rFonts w:ascii="Arial" w:hAnsi="Arial" w:cs="Arial"/>
          <w:color w:val="000000"/>
        </w:rPr>
        <w:t>The difference in average HRI for each lane is less than 6.1 inches/mile.</w:t>
      </w:r>
    </w:p>
    <w:p w:rsidR="00BC0716" w:rsidRPr="00C83449" w:rsidRDefault="00BC0716" w:rsidP="00BC0716">
      <w:pPr>
        <w:numPr>
          <w:ilvl w:val="0"/>
          <w:numId w:val="14"/>
        </w:numPr>
        <w:tabs>
          <w:tab w:val="left" w:pos="864"/>
          <w:tab w:val="left" w:pos="1296"/>
          <w:tab w:val="left" w:pos="1728"/>
          <w:tab w:val="left" w:pos="2160"/>
        </w:tabs>
        <w:suppressAutoHyphens/>
        <w:jc w:val="both"/>
        <w:rPr>
          <w:rFonts w:ascii="Arial" w:hAnsi="Arial" w:cs="Arial"/>
          <w:color w:val="000000"/>
        </w:rPr>
      </w:pPr>
      <w:r w:rsidRPr="00C83449">
        <w:rPr>
          <w:rFonts w:ascii="Arial" w:hAnsi="Arial" w:cs="Arial"/>
          <w:color w:val="000000"/>
        </w:rPr>
        <w:t>The difference in the length of each lane is less than 0.2 percent</w:t>
      </w: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p>
    <w:p w:rsidR="00BC0716" w:rsidRPr="00C83449" w:rsidRDefault="00BC0716">
      <w:pPr>
        <w:tabs>
          <w:tab w:val="left" w:pos="432"/>
          <w:tab w:val="left" w:pos="864"/>
          <w:tab w:val="left" w:pos="1296"/>
          <w:tab w:val="left" w:pos="1728"/>
          <w:tab w:val="left" w:pos="2160"/>
        </w:tabs>
        <w:ind w:left="360"/>
        <w:jc w:val="both"/>
        <w:rPr>
          <w:rFonts w:ascii="Arial" w:hAnsi="Arial" w:cs="Arial"/>
        </w:rPr>
      </w:pPr>
      <w:r w:rsidRPr="00C83449">
        <w:rPr>
          <w:rFonts w:ascii="Arial" w:hAnsi="Arial" w:cs="Arial"/>
          <w:color w:val="000000"/>
        </w:rPr>
        <w:t xml:space="preserve">When the Contractor’s SA test results are not considered acceptable, the Department’s SV test results will be used for incentive/disincentive payment and the Contractor’s profiler certification will be evaluated pursuant to CP 78.  </w:t>
      </w:r>
      <w:r w:rsidRPr="00C83449">
        <w:rPr>
          <w:rFonts w:ascii="Arial" w:hAnsi="Arial" w:cs="Arial"/>
        </w:rPr>
        <w:t>The Department will have 30 days to complete this evaluation.</w:t>
      </w: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r w:rsidRPr="00C83449">
        <w:rPr>
          <w:rFonts w:ascii="Arial" w:hAnsi="Arial" w:cs="Arial"/>
          <w:color w:val="000000"/>
        </w:rPr>
        <w:t>The Contractor will be assessed a charge of $1,000 for SV testing when the Contractor’s SA test results are not considered acceptable.</w:t>
      </w:r>
    </w:p>
    <w:p w:rsidR="00BC0716" w:rsidRPr="00C83449" w:rsidRDefault="00BC0716">
      <w:pPr>
        <w:tabs>
          <w:tab w:val="left" w:pos="432"/>
          <w:tab w:val="left" w:pos="864"/>
          <w:tab w:val="left" w:pos="1296"/>
          <w:tab w:val="left" w:pos="1728"/>
          <w:tab w:val="left" w:pos="2160"/>
        </w:tabs>
        <w:ind w:left="360"/>
        <w:jc w:val="both"/>
        <w:rPr>
          <w:rFonts w:ascii="Arial" w:hAnsi="Arial" w:cs="Arial"/>
          <w:color w:val="000000"/>
        </w:rPr>
      </w:pPr>
    </w:p>
    <w:p w:rsidR="002E6105" w:rsidRPr="00C83449" w:rsidRDefault="002E6105" w:rsidP="002E6105">
      <w:pPr>
        <w:numPr>
          <w:ilvl w:val="0"/>
          <w:numId w:val="12"/>
        </w:numPr>
        <w:tabs>
          <w:tab w:val="left" w:pos="360"/>
          <w:tab w:val="left" w:pos="432"/>
          <w:tab w:val="left" w:pos="1296"/>
          <w:tab w:val="left" w:pos="1728"/>
          <w:tab w:val="left" w:pos="2160"/>
        </w:tabs>
        <w:suppressAutoHyphens/>
        <w:jc w:val="both"/>
        <w:rPr>
          <w:rFonts w:ascii="Arial" w:hAnsi="Arial" w:cs="Arial"/>
          <w:color w:val="000000"/>
        </w:rPr>
      </w:pPr>
      <w:r w:rsidRPr="002E6105">
        <w:rPr>
          <w:rFonts w:ascii="Arial" w:hAnsi="Arial" w:cs="Arial"/>
          <w:i/>
          <w:color w:val="000000"/>
        </w:rPr>
        <w:t>HRI Category IV:</w:t>
      </w:r>
      <w:r w:rsidRPr="00C83449">
        <w:rPr>
          <w:rFonts w:ascii="Arial" w:hAnsi="Arial" w:cs="Arial"/>
          <w:i/>
          <w:color w:val="000000"/>
        </w:rPr>
        <w:t xml:space="preserve"> HMA Recycling Treatment</w:t>
      </w:r>
      <w:r>
        <w:rPr>
          <w:rFonts w:ascii="Arial" w:hAnsi="Arial" w:cs="Arial"/>
          <w:i/>
          <w:color w:val="000000"/>
        </w:rPr>
        <w:t xml:space="preserve">s </w:t>
      </w:r>
      <w:r w:rsidRPr="00C83449">
        <w:rPr>
          <w:rFonts w:ascii="Arial" w:hAnsi="Arial" w:cs="Arial"/>
          <w:i/>
          <w:color w:val="000000"/>
        </w:rPr>
        <w:t>Thin Lif</w:t>
      </w:r>
      <w:r>
        <w:rPr>
          <w:rFonts w:ascii="Arial" w:hAnsi="Arial" w:cs="Arial"/>
          <w:i/>
          <w:color w:val="000000"/>
        </w:rPr>
        <w:t>ts and Urban Rehabilitation treatments</w:t>
      </w:r>
      <w:r w:rsidRPr="00C83449">
        <w:rPr>
          <w:rFonts w:ascii="Arial" w:hAnsi="Arial" w:cs="Arial"/>
          <w:i/>
          <w:color w:val="000000"/>
        </w:rPr>
        <w:t xml:space="preserve"> smoothness </w:t>
      </w:r>
      <w:r>
        <w:rPr>
          <w:rFonts w:ascii="Arial" w:hAnsi="Arial" w:cs="Arial"/>
          <w:i/>
          <w:color w:val="000000"/>
        </w:rPr>
        <w:t>c</w:t>
      </w:r>
      <w:r w:rsidRPr="00C83449">
        <w:rPr>
          <w:rFonts w:ascii="Arial" w:hAnsi="Arial" w:cs="Arial"/>
          <w:i/>
          <w:color w:val="000000"/>
        </w:rPr>
        <w:t>riteria.</w:t>
      </w:r>
      <w:r w:rsidRPr="00C83449">
        <w:rPr>
          <w:rFonts w:ascii="Arial" w:hAnsi="Arial" w:cs="Arial"/>
          <w:color w:val="000000"/>
        </w:rPr>
        <w:t xml:space="preserve">  </w:t>
      </w:r>
      <w:r>
        <w:rPr>
          <w:rFonts w:ascii="Arial" w:hAnsi="Arial" w:cs="Arial"/>
          <w:color w:val="000000"/>
        </w:rPr>
        <w:t xml:space="preserve">For HRI Category IV pavements, </w:t>
      </w:r>
      <w:r w:rsidRPr="00C83449">
        <w:rPr>
          <w:rFonts w:ascii="Arial" w:hAnsi="Arial" w:cs="Arial"/>
          <w:color w:val="000000"/>
        </w:rPr>
        <w:t>the following shall be used for acceptance:</w:t>
      </w:r>
    </w:p>
    <w:p w:rsidR="00BC0716" w:rsidRPr="00C83449" w:rsidRDefault="00BC0716" w:rsidP="007D3BA2">
      <w:pPr>
        <w:tabs>
          <w:tab w:val="left" w:pos="432"/>
          <w:tab w:val="left" w:pos="864"/>
          <w:tab w:val="left" w:pos="1296"/>
          <w:tab w:val="left" w:pos="1728"/>
          <w:tab w:val="left" w:pos="2160"/>
        </w:tabs>
        <w:jc w:val="both"/>
        <w:rPr>
          <w:rFonts w:ascii="Arial" w:hAnsi="Arial" w:cs="Arial"/>
          <w:color w:val="000000"/>
        </w:rPr>
      </w:pPr>
    </w:p>
    <w:p w:rsidR="00BC0716" w:rsidRPr="00C83449" w:rsidRDefault="00BC0716" w:rsidP="007D3BA2">
      <w:pPr>
        <w:spacing w:line="220" w:lineRule="exact"/>
        <w:ind w:left="720" w:right="720"/>
        <w:rPr>
          <w:rFonts w:ascii="Arial" w:hAnsi="Arial" w:cs="Arial"/>
          <w:color w:val="000000"/>
        </w:rPr>
      </w:pPr>
      <w:r w:rsidRPr="00C83449">
        <w:rPr>
          <w:rFonts w:ascii="Arial" w:hAnsi="Arial" w:cs="Arial"/>
          <w:color w:val="000000"/>
        </w:rPr>
        <w:t>An HRI for each 0.1 mile section shall be determined on the original pavement surface prior to beginning the work.</w:t>
      </w:r>
    </w:p>
    <w:p w:rsidR="00BC0716" w:rsidRPr="00C83449" w:rsidRDefault="00BC0716" w:rsidP="007D3BA2">
      <w:pPr>
        <w:spacing w:line="220" w:lineRule="exact"/>
        <w:ind w:left="720" w:right="720"/>
        <w:jc w:val="both"/>
        <w:rPr>
          <w:rFonts w:ascii="Arial" w:hAnsi="Arial" w:cs="Arial"/>
          <w:color w:val="000000"/>
        </w:rPr>
      </w:pPr>
    </w:p>
    <w:p w:rsidR="00BC0716" w:rsidRPr="00C83449" w:rsidRDefault="00BC0716" w:rsidP="007D3BA2">
      <w:pPr>
        <w:spacing w:line="220" w:lineRule="exact"/>
        <w:ind w:left="720" w:right="720"/>
        <w:jc w:val="both"/>
        <w:rPr>
          <w:rFonts w:ascii="Arial" w:hAnsi="Arial" w:cs="Arial"/>
          <w:color w:val="000000"/>
        </w:rPr>
      </w:pPr>
      <w:r w:rsidRPr="00C83449">
        <w:rPr>
          <w:rFonts w:ascii="Arial" w:hAnsi="Arial" w:cs="Arial"/>
          <w:color w:val="000000"/>
        </w:rPr>
        <w:t>An HRI for each 0.1 mile section shall be determined on the pavement surface after the work is complete.</w:t>
      </w:r>
    </w:p>
    <w:p w:rsidR="00BC0716" w:rsidRPr="00C83449" w:rsidRDefault="00BC0716" w:rsidP="007D3BA2">
      <w:pPr>
        <w:tabs>
          <w:tab w:val="left" w:pos="432"/>
          <w:tab w:val="left" w:pos="864"/>
          <w:tab w:val="left" w:pos="1296"/>
          <w:tab w:val="left" w:pos="1728"/>
          <w:tab w:val="left" w:pos="2160"/>
        </w:tabs>
        <w:ind w:left="720"/>
        <w:jc w:val="both"/>
        <w:rPr>
          <w:rFonts w:ascii="Arial" w:hAnsi="Arial" w:cs="Arial"/>
          <w:color w:val="000000"/>
        </w:rPr>
      </w:pPr>
    </w:p>
    <w:p w:rsidR="00BC0716" w:rsidRPr="00C83449" w:rsidRDefault="00BC0716" w:rsidP="007D3BA2">
      <w:pPr>
        <w:tabs>
          <w:tab w:val="left" w:pos="432"/>
          <w:tab w:val="left" w:pos="864"/>
          <w:tab w:val="left" w:pos="1296"/>
          <w:tab w:val="left" w:pos="1728"/>
          <w:tab w:val="left" w:pos="2160"/>
        </w:tabs>
        <w:ind w:left="720"/>
        <w:jc w:val="both"/>
        <w:rPr>
          <w:rFonts w:ascii="Arial" w:hAnsi="Arial" w:cs="Arial"/>
          <w:color w:val="000000"/>
        </w:rPr>
      </w:pPr>
      <w:r w:rsidRPr="00C83449">
        <w:rPr>
          <w:rFonts w:ascii="Arial" w:hAnsi="Arial" w:cs="Arial"/>
          <w:color w:val="000000"/>
        </w:rPr>
        <w:lastRenderedPageBreak/>
        <w:t xml:space="preserve">When a 0.1 mile section has a final HRI greater than 80.0 in/mile and the final HRI is greater than the HRI prior to performing the work, that 0.1 mile section shall be corrected by a method approved in writing by the Engineer.  Corrective work shall be such that the resulting final HRI is equal to or less than the initial HRI or 80.0 in/mile, whichever is greater.  All costs associated with corrective work shall be at the Contractor’s expense, including but not limited to traffic control, additional hot mix asphalt, grinding and milling.  </w:t>
      </w:r>
    </w:p>
    <w:p w:rsidR="00BC0716" w:rsidRPr="00C83449" w:rsidRDefault="00BC0716" w:rsidP="007D3BA2">
      <w:pPr>
        <w:tabs>
          <w:tab w:val="left" w:pos="432"/>
          <w:tab w:val="left" w:pos="864"/>
          <w:tab w:val="left" w:pos="1296"/>
          <w:tab w:val="left" w:pos="1728"/>
          <w:tab w:val="left" w:pos="2160"/>
        </w:tabs>
        <w:ind w:left="720"/>
        <w:jc w:val="both"/>
        <w:rPr>
          <w:rFonts w:ascii="Arial" w:hAnsi="Arial" w:cs="Arial"/>
          <w:color w:val="000000"/>
        </w:rPr>
      </w:pPr>
    </w:p>
    <w:p w:rsidR="00BC0716" w:rsidRDefault="002E6105" w:rsidP="007D3BA2">
      <w:pPr>
        <w:tabs>
          <w:tab w:val="left" w:pos="432"/>
          <w:tab w:val="left" w:pos="864"/>
          <w:tab w:val="left" w:pos="1296"/>
          <w:tab w:val="left" w:pos="1728"/>
          <w:tab w:val="left" w:pos="2160"/>
        </w:tabs>
        <w:ind w:left="720"/>
        <w:jc w:val="both"/>
        <w:rPr>
          <w:rFonts w:ascii="Arial" w:hAnsi="Arial" w:cs="Arial"/>
          <w:color w:val="000000"/>
        </w:rPr>
      </w:pPr>
      <w:r w:rsidRPr="002E6105">
        <w:rPr>
          <w:rFonts w:ascii="Arial" w:hAnsi="Arial" w:cs="Arial"/>
          <w:color w:val="000000"/>
        </w:rPr>
        <w:t>Incentive/disincentive adjustments for smoothness will not be made for Category IV.  Localized Roughness determinations will not be made for HRI Category IV</w:t>
      </w:r>
      <w:r>
        <w:rPr>
          <w:rFonts w:ascii="Arial" w:hAnsi="Arial" w:cs="Arial"/>
          <w:color w:val="000000"/>
        </w:rPr>
        <w:t>.</w:t>
      </w:r>
    </w:p>
    <w:p w:rsidR="002E6105" w:rsidRPr="00C83449" w:rsidRDefault="002E6105" w:rsidP="007D3BA2">
      <w:pPr>
        <w:tabs>
          <w:tab w:val="left" w:pos="432"/>
          <w:tab w:val="left" w:pos="864"/>
          <w:tab w:val="left" w:pos="1296"/>
          <w:tab w:val="left" w:pos="1728"/>
          <w:tab w:val="left" w:pos="2160"/>
        </w:tabs>
        <w:ind w:left="720"/>
        <w:jc w:val="both"/>
        <w:rPr>
          <w:rFonts w:ascii="Arial" w:hAnsi="Arial" w:cs="Arial"/>
          <w:color w:val="000000"/>
        </w:rPr>
      </w:pPr>
    </w:p>
    <w:p w:rsidR="00BC0716" w:rsidRPr="00C83449" w:rsidRDefault="00BC0716" w:rsidP="00E9381D">
      <w:pPr>
        <w:tabs>
          <w:tab w:val="left" w:pos="360"/>
          <w:tab w:val="left" w:pos="864"/>
          <w:tab w:val="left" w:pos="1296"/>
          <w:tab w:val="left" w:pos="1728"/>
          <w:tab w:val="left" w:pos="2160"/>
        </w:tabs>
        <w:ind w:left="360"/>
        <w:rPr>
          <w:rFonts w:ascii="Arial" w:hAnsi="Arial" w:cs="Arial"/>
          <w:color w:val="000000"/>
        </w:rPr>
      </w:pPr>
      <w:r w:rsidRPr="00C83449">
        <w:rPr>
          <w:rFonts w:ascii="Arial" w:hAnsi="Arial" w:cs="Arial"/>
          <w:color w:val="000000"/>
        </w:rPr>
        <w:t>The pavement smoothness for HMA Recycling Treatments and Thin Lifts tha</w:t>
      </w:r>
      <w:r w:rsidR="00E9381D">
        <w:rPr>
          <w:rFonts w:ascii="Arial" w:hAnsi="Arial" w:cs="Arial"/>
          <w:color w:val="000000"/>
        </w:rPr>
        <w:t xml:space="preserve">t will be overlaid with a final </w:t>
      </w:r>
      <w:r w:rsidRPr="00C83449">
        <w:rPr>
          <w:rFonts w:ascii="Arial" w:hAnsi="Arial" w:cs="Arial"/>
          <w:color w:val="000000"/>
        </w:rPr>
        <w:t>riding surface will not be evaluated by the Department for acceptance.</w:t>
      </w:r>
    </w:p>
    <w:p w:rsidR="00BC0716" w:rsidRDefault="00BC0716" w:rsidP="007D3BA2">
      <w:pPr>
        <w:tabs>
          <w:tab w:val="left" w:pos="432"/>
          <w:tab w:val="left" w:pos="864"/>
          <w:tab w:val="left" w:pos="1296"/>
          <w:tab w:val="left" w:pos="1728"/>
          <w:tab w:val="left" w:pos="2160"/>
        </w:tabs>
        <w:jc w:val="both"/>
      </w:pPr>
    </w:p>
    <w:p w:rsidR="00E26834" w:rsidRDefault="00E26834" w:rsidP="00D16104"/>
    <w:sectPr w:rsidR="00E26834" w:rsidSect="00E9381D">
      <w:headerReference w:type="default" r:id="rId9"/>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C8" w:rsidRDefault="00473EC8" w:rsidP="00F878BD">
      <w:r>
        <w:separator/>
      </w:r>
    </w:p>
  </w:endnote>
  <w:endnote w:type="continuationSeparator" w:id="0">
    <w:p w:rsidR="00473EC8" w:rsidRDefault="00473EC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C8" w:rsidRDefault="00473EC8" w:rsidP="00F878BD">
      <w:r>
        <w:separator/>
      </w:r>
    </w:p>
  </w:footnote>
  <w:footnote w:type="continuationSeparator" w:id="0">
    <w:p w:rsidR="00473EC8" w:rsidRDefault="00473EC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1D" w:rsidRDefault="007D02DC" w:rsidP="00E9381D">
    <w:pPr>
      <w:pStyle w:val="Header"/>
      <w:jc w:val="right"/>
      <w:rPr>
        <w:rStyle w:val="PageNumber"/>
        <w:rFonts w:ascii="Arial" w:hAnsi="Arial" w:cs="Arial"/>
        <w:sz w:val="20"/>
        <w:szCs w:val="20"/>
      </w:rPr>
    </w:pPr>
    <w:r>
      <w:rPr>
        <w:rStyle w:val="PageNumber"/>
        <w:rFonts w:ascii="Arial" w:hAnsi="Arial" w:cs="Arial"/>
        <w:sz w:val="20"/>
        <w:szCs w:val="20"/>
      </w:rPr>
      <w:t>May 8, 2014</w:t>
    </w:r>
  </w:p>
  <w:p w:rsidR="00E9381D" w:rsidRPr="009D5143" w:rsidRDefault="00E9381D" w:rsidP="00E9381D">
    <w:pPr>
      <w:pStyle w:val="Header"/>
      <w:jc w:val="center"/>
      <w:rPr>
        <w:rFonts w:ascii="Arial" w:hAnsi="Arial" w:cs="Arial"/>
        <w:sz w:val="20"/>
        <w:szCs w:val="20"/>
      </w:rPr>
    </w:pPr>
    <w:r w:rsidRPr="009D5143">
      <w:rPr>
        <w:rStyle w:val="PageNumber"/>
        <w:rFonts w:ascii="Arial" w:hAnsi="Arial" w:cs="Arial"/>
        <w:sz w:val="20"/>
        <w:szCs w:val="20"/>
      </w:rPr>
      <w:fldChar w:fldCharType="begin"/>
    </w:r>
    <w:r w:rsidRPr="009D5143">
      <w:rPr>
        <w:rStyle w:val="PageNumber"/>
        <w:rFonts w:ascii="Arial" w:hAnsi="Arial" w:cs="Arial"/>
        <w:sz w:val="20"/>
        <w:szCs w:val="20"/>
      </w:rPr>
      <w:instrText xml:space="preserve"> PAGE </w:instrText>
    </w:r>
    <w:r w:rsidRPr="009D5143">
      <w:rPr>
        <w:rStyle w:val="PageNumber"/>
        <w:rFonts w:ascii="Arial" w:hAnsi="Arial" w:cs="Arial"/>
        <w:sz w:val="20"/>
        <w:szCs w:val="20"/>
      </w:rPr>
      <w:fldChar w:fldCharType="separate"/>
    </w:r>
    <w:r w:rsidR="007D02DC">
      <w:rPr>
        <w:rStyle w:val="PageNumber"/>
        <w:rFonts w:ascii="Arial" w:hAnsi="Arial" w:cs="Arial"/>
        <w:noProof/>
        <w:sz w:val="20"/>
        <w:szCs w:val="20"/>
      </w:rPr>
      <w:t>1</w:t>
    </w:r>
    <w:r w:rsidRPr="009D5143">
      <w:rPr>
        <w:rStyle w:val="PageNumber"/>
        <w:rFonts w:ascii="Arial" w:hAnsi="Arial" w:cs="Arial"/>
        <w:sz w:val="20"/>
        <w:szCs w:val="20"/>
      </w:rPr>
      <w:fldChar w:fldCharType="end"/>
    </w:r>
  </w:p>
  <w:p w:rsidR="00E9381D" w:rsidRPr="009D5143" w:rsidRDefault="00E9381D" w:rsidP="00E9381D">
    <w:pPr>
      <w:pStyle w:val="Header"/>
      <w:jc w:val="center"/>
      <w:rPr>
        <w:rFonts w:ascii="Arial" w:hAnsi="Arial" w:cs="Arial"/>
        <w:sz w:val="20"/>
        <w:szCs w:val="20"/>
      </w:rPr>
    </w:pPr>
    <w:r w:rsidRPr="009D5143">
      <w:rPr>
        <w:rFonts w:ascii="Arial" w:hAnsi="Arial" w:cs="Arial"/>
        <w:sz w:val="20"/>
        <w:szCs w:val="20"/>
      </w:rPr>
      <w:t>REVISION OF SECTION 105</w:t>
    </w:r>
  </w:p>
  <w:p w:rsidR="00E9381D" w:rsidRPr="009D5143" w:rsidRDefault="00E9381D" w:rsidP="00E9381D">
    <w:pPr>
      <w:pStyle w:val="Header"/>
      <w:jc w:val="center"/>
      <w:rPr>
        <w:rFonts w:ascii="Arial" w:hAnsi="Arial" w:cs="Arial"/>
        <w:sz w:val="20"/>
        <w:szCs w:val="20"/>
      </w:rPr>
    </w:pPr>
    <w:r w:rsidRPr="009D5143">
      <w:rPr>
        <w:rFonts w:ascii="Arial" w:hAnsi="Arial" w:cs="Arial"/>
        <w:sz w:val="20"/>
        <w:szCs w:val="20"/>
      </w:rPr>
      <w:t>HOT MIX ASPHALT PAVEMENT</w:t>
    </w:r>
    <w:r>
      <w:rPr>
        <w:rFonts w:ascii="Arial" w:hAnsi="Arial" w:cs="Arial"/>
        <w:sz w:val="20"/>
        <w:szCs w:val="20"/>
      </w:rPr>
      <w:t xml:space="preserve"> </w:t>
    </w:r>
    <w:r w:rsidRPr="009D5143">
      <w:rPr>
        <w:rFonts w:ascii="Arial" w:hAnsi="Arial" w:cs="Arial"/>
        <w:sz w:val="20"/>
        <w:szCs w:val="20"/>
      </w:rPr>
      <w:t>SMOOTHNESS</w:t>
    </w:r>
  </w:p>
  <w:p w:rsidR="00E9381D" w:rsidRDefault="00E93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1F" w:rsidRDefault="007D02DC" w:rsidP="00BC0C1F">
    <w:pPr>
      <w:pStyle w:val="Header"/>
      <w:jc w:val="right"/>
      <w:rPr>
        <w:rStyle w:val="PageNumber"/>
        <w:rFonts w:ascii="Arial" w:hAnsi="Arial" w:cs="Arial"/>
        <w:sz w:val="20"/>
        <w:szCs w:val="20"/>
      </w:rPr>
    </w:pPr>
    <w:r>
      <w:rPr>
        <w:rStyle w:val="PageNumber"/>
        <w:rFonts w:ascii="Arial" w:hAnsi="Arial" w:cs="Arial"/>
        <w:sz w:val="20"/>
        <w:szCs w:val="20"/>
      </w:rPr>
      <w:t>May 8, 2014</w:t>
    </w:r>
  </w:p>
  <w:p w:rsidR="00E9381D" w:rsidRPr="009D5143" w:rsidRDefault="00E9381D" w:rsidP="00E9381D">
    <w:pPr>
      <w:pStyle w:val="Header"/>
      <w:jc w:val="center"/>
      <w:rPr>
        <w:rFonts w:ascii="Arial" w:hAnsi="Arial" w:cs="Arial"/>
        <w:sz w:val="20"/>
        <w:szCs w:val="20"/>
      </w:rPr>
    </w:pPr>
    <w:r w:rsidRPr="009D5143">
      <w:rPr>
        <w:rStyle w:val="PageNumber"/>
        <w:rFonts w:ascii="Arial" w:hAnsi="Arial" w:cs="Arial"/>
        <w:sz w:val="20"/>
        <w:szCs w:val="20"/>
      </w:rPr>
      <w:fldChar w:fldCharType="begin"/>
    </w:r>
    <w:r w:rsidRPr="009D5143">
      <w:rPr>
        <w:rStyle w:val="PageNumber"/>
        <w:rFonts w:ascii="Arial" w:hAnsi="Arial" w:cs="Arial"/>
        <w:sz w:val="20"/>
        <w:szCs w:val="20"/>
      </w:rPr>
      <w:instrText xml:space="preserve"> PAGE </w:instrText>
    </w:r>
    <w:r w:rsidRPr="009D5143">
      <w:rPr>
        <w:rStyle w:val="PageNumber"/>
        <w:rFonts w:ascii="Arial" w:hAnsi="Arial" w:cs="Arial"/>
        <w:sz w:val="20"/>
        <w:szCs w:val="20"/>
      </w:rPr>
      <w:fldChar w:fldCharType="separate"/>
    </w:r>
    <w:r w:rsidR="007D02DC">
      <w:rPr>
        <w:rStyle w:val="PageNumber"/>
        <w:rFonts w:ascii="Arial" w:hAnsi="Arial" w:cs="Arial"/>
        <w:noProof/>
        <w:sz w:val="20"/>
        <w:szCs w:val="20"/>
      </w:rPr>
      <w:t>3</w:t>
    </w:r>
    <w:r w:rsidRPr="009D5143">
      <w:rPr>
        <w:rStyle w:val="PageNumber"/>
        <w:rFonts w:ascii="Arial" w:hAnsi="Arial" w:cs="Arial"/>
        <w:sz w:val="20"/>
        <w:szCs w:val="20"/>
      </w:rPr>
      <w:fldChar w:fldCharType="end"/>
    </w:r>
  </w:p>
  <w:p w:rsidR="00E9381D" w:rsidRPr="009D5143" w:rsidRDefault="00E9381D" w:rsidP="00E9381D">
    <w:pPr>
      <w:pStyle w:val="Header"/>
      <w:jc w:val="center"/>
      <w:rPr>
        <w:rFonts w:ascii="Arial" w:hAnsi="Arial" w:cs="Arial"/>
        <w:sz w:val="20"/>
        <w:szCs w:val="20"/>
      </w:rPr>
    </w:pPr>
    <w:r w:rsidRPr="009D5143">
      <w:rPr>
        <w:rFonts w:ascii="Arial" w:hAnsi="Arial" w:cs="Arial"/>
        <w:sz w:val="20"/>
        <w:szCs w:val="20"/>
      </w:rPr>
      <w:t>REVISION OF SECTION 105</w:t>
    </w:r>
  </w:p>
  <w:p w:rsidR="00E9381D" w:rsidRPr="009D5143" w:rsidRDefault="00E9381D" w:rsidP="00E9381D">
    <w:pPr>
      <w:pStyle w:val="Header"/>
      <w:jc w:val="center"/>
      <w:rPr>
        <w:rFonts w:ascii="Arial" w:hAnsi="Arial" w:cs="Arial"/>
        <w:sz w:val="20"/>
        <w:szCs w:val="20"/>
      </w:rPr>
    </w:pPr>
    <w:r w:rsidRPr="009D5143">
      <w:rPr>
        <w:rFonts w:ascii="Arial" w:hAnsi="Arial" w:cs="Arial"/>
        <w:sz w:val="20"/>
        <w:szCs w:val="20"/>
      </w:rPr>
      <w:t>HOT MIX ASPHALT PAVEMENT</w:t>
    </w:r>
    <w:r>
      <w:rPr>
        <w:rFonts w:ascii="Arial" w:hAnsi="Arial" w:cs="Arial"/>
        <w:sz w:val="20"/>
        <w:szCs w:val="20"/>
      </w:rPr>
      <w:t xml:space="preserve"> </w:t>
    </w:r>
    <w:r w:rsidRPr="009D5143">
      <w:rPr>
        <w:rFonts w:ascii="Arial" w:hAnsi="Arial" w:cs="Arial"/>
        <w:sz w:val="20"/>
        <w:szCs w:val="20"/>
      </w:rPr>
      <w:t>SMOOTHNESS</w:t>
    </w:r>
  </w:p>
  <w:p w:rsidR="00E9381D" w:rsidRDefault="00E9381D">
    <w:pPr>
      <w:pStyle w:val="Header"/>
    </w:pPr>
  </w:p>
  <w:p w:rsidR="007D3BA2" w:rsidRPr="001A1BC6" w:rsidRDefault="007D3BA2"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nsid w:val="00000004"/>
    <w:multiLevelType w:val="singleLevel"/>
    <w:tmpl w:val="00000004"/>
    <w:name w:val="WW8Num4"/>
    <w:lvl w:ilvl="0">
      <w:start w:val="4"/>
      <w:numFmt w:val="lowerLetter"/>
      <w:lvlText w:val="(%1)"/>
      <w:lvlJc w:val="left"/>
      <w:pPr>
        <w:tabs>
          <w:tab w:val="num" w:pos="360"/>
        </w:tabs>
        <w:ind w:left="360" w:hanging="360"/>
      </w:pPr>
      <w:rPr>
        <w:rFonts w:cs="Times New Roman"/>
        <w:b w:val="0"/>
        <w:i w:val="0"/>
      </w:rPr>
    </w:lvl>
  </w:abstractNum>
  <w:abstractNum w:abstractNumId="4">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singleLevel"/>
    <w:tmpl w:val="00000008"/>
    <w:name w:val="WW8Num8"/>
    <w:lvl w:ilvl="0">
      <w:start w:val="1"/>
      <w:numFmt w:val="upperLetter"/>
      <w:lvlText w:val="%1."/>
      <w:lvlJc w:val="left"/>
      <w:pPr>
        <w:tabs>
          <w:tab w:val="num" w:pos="2520"/>
        </w:tabs>
        <w:ind w:left="25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1692"/>
        </w:tabs>
        <w:ind w:left="1692" w:hanging="432"/>
      </w:pPr>
      <w:rPr>
        <w:rFonts w:cs="Times New Roman"/>
        <w:b w:val="0"/>
        <w:i w:val="0"/>
      </w:rPr>
    </w:lvl>
  </w:abstractNum>
  <w:abstractNum w:abstractNumId="10">
    <w:nsid w:val="0000000B"/>
    <w:multiLevelType w:val="singleLevel"/>
    <w:tmpl w:val="74DA4A14"/>
    <w:name w:val="WW8Num11"/>
    <w:lvl w:ilvl="0">
      <w:start w:val="1"/>
      <w:numFmt w:val="decimal"/>
      <w:lvlText w:val="(%1)"/>
      <w:lvlJc w:val="left"/>
      <w:pPr>
        <w:tabs>
          <w:tab w:val="num" w:pos="1152"/>
        </w:tabs>
        <w:ind w:left="1152" w:hanging="432"/>
      </w:pPr>
      <w:rPr>
        <w:rFonts w:ascii="Arial" w:hAnsi="Arial" w:cs="Times New Roman" w:hint="default"/>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6">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586217"/>
    <w:multiLevelType w:val="hybridMultilevel"/>
    <w:tmpl w:val="CF3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4374E"/>
    <w:multiLevelType w:val="hybridMultilevel"/>
    <w:tmpl w:val="E5AED7B2"/>
    <w:lvl w:ilvl="0" w:tplc="0520E26C">
      <w:start w:val="2"/>
      <w:numFmt w:val="lowerLetter"/>
      <w:lvlText w:val="(%1)"/>
      <w:lvlJc w:val="left"/>
      <w:pPr>
        <w:tabs>
          <w:tab w:val="num" w:pos="432"/>
        </w:tabs>
        <w:ind w:left="432" w:hanging="432"/>
      </w:pPr>
      <w:rPr>
        <w:rFonts w:ascii="Arial" w:hAnsi="Arial"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8"/>
  </w:num>
  <w:num w:numId="3">
    <w:abstractNumId w:val="22"/>
  </w:num>
  <w:num w:numId="4">
    <w:abstractNumId w:val="16"/>
  </w:num>
  <w:num w:numId="5">
    <w:abstractNumId w:val="19"/>
  </w:num>
  <w:num w:numId="6">
    <w:abstractNumId w:val="21"/>
  </w:num>
  <w:num w:numId="7">
    <w:abstractNumId w:val="17"/>
  </w:num>
  <w:num w:numId="8">
    <w:abstractNumId w:val="2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24"/>
  </w:num>
  <w:num w:numId="25">
    <w:abstractNumId w:val="11"/>
    <w:lvlOverride w:ilvl="0">
      <w:startOverride w:val="1"/>
    </w:lvlOverride>
  </w:num>
  <w:num w:numId="26">
    <w:abstractNumId w:val="14"/>
    <w:lvlOverride w:ilvl="0">
      <w:startOverride w:val="1"/>
    </w:lvlOverride>
  </w:num>
  <w:num w:numId="27">
    <w:abstractNumId w:val="13"/>
    <w:lvlOverride w:ilvl="0">
      <w:startOverride w:val="1"/>
    </w:lvlOverride>
  </w:num>
  <w:num w:numId="28">
    <w:abstractNumId w:val="12"/>
    <w:lvlOverride w:ilvl="0">
      <w:startOverride w:val="1"/>
    </w:lvlOverride>
  </w:num>
  <w:num w:numId="29">
    <w:abstractNumId w:val="1"/>
    <w:lvlOverride w:ilvl="0">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05F02"/>
    <w:rsid w:val="000225FA"/>
    <w:rsid w:val="001C3F85"/>
    <w:rsid w:val="001D3B79"/>
    <w:rsid w:val="001D5C0A"/>
    <w:rsid w:val="002E6105"/>
    <w:rsid w:val="002E66CA"/>
    <w:rsid w:val="003162A2"/>
    <w:rsid w:val="003823FC"/>
    <w:rsid w:val="003C3F1C"/>
    <w:rsid w:val="00441D2F"/>
    <w:rsid w:val="00462B07"/>
    <w:rsid w:val="00473EC8"/>
    <w:rsid w:val="00483BCA"/>
    <w:rsid w:val="004B09DE"/>
    <w:rsid w:val="004B6598"/>
    <w:rsid w:val="004B697A"/>
    <w:rsid w:val="00507CD3"/>
    <w:rsid w:val="0056039E"/>
    <w:rsid w:val="00572D1D"/>
    <w:rsid w:val="0058635D"/>
    <w:rsid w:val="005E5BC3"/>
    <w:rsid w:val="006A293D"/>
    <w:rsid w:val="00711511"/>
    <w:rsid w:val="00726315"/>
    <w:rsid w:val="00726A77"/>
    <w:rsid w:val="00755155"/>
    <w:rsid w:val="007735BF"/>
    <w:rsid w:val="007854AB"/>
    <w:rsid w:val="007D02DC"/>
    <w:rsid w:val="007D3BA2"/>
    <w:rsid w:val="00800177"/>
    <w:rsid w:val="00814549"/>
    <w:rsid w:val="00851036"/>
    <w:rsid w:val="00870736"/>
    <w:rsid w:val="008D4DE9"/>
    <w:rsid w:val="00910BED"/>
    <w:rsid w:val="00973DFA"/>
    <w:rsid w:val="00987248"/>
    <w:rsid w:val="009E06BE"/>
    <w:rsid w:val="009F3FE4"/>
    <w:rsid w:val="00A031E8"/>
    <w:rsid w:val="00A14275"/>
    <w:rsid w:val="00A7142E"/>
    <w:rsid w:val="00A73269"/>
    <w:rsid w:val="00A76618"/>
    <w:rsid w:val="00A840E5"/>
    <w:rsid w:val="00A92397"/>
    <w:rsid w:val="00AA36CC"/>
    <w:rsid w:val="00AC7AF4"/>
    <w:rsid w:val="00B03922"/>
    <w:rsid w:val="00B06AC2"/>
    <w:rsid w:val="00B25927"/>
    <w:rsid w:val="00B91FF1"/>
    <w:rsid w:val="00BC0716"/>
    <w:rsid w:val="00BC0C1F"/>
    <w:rsid w:val="00C1408F"/>
    <w:rsid w:val="00C216A8"/>
    <w:rsid w:val="00C93280"/>
    <w:rsid w:val="00CB527A"/>
    <w:rsid w:val="00CF2DB7"/>
    <w:rsid w:val="00D16104"/>
    <w:rsid w:val="00DE4610"/>
    <w:rsid w:val="00DE7DCD"/>
    <w:rsid w:val="00E0681D"/>
    <w:rsid w:val="00E26834"/>
    <w:rsid w:val="00E63ECA"/>
    <w:rsid w:val="00E647BB"/>
    <w:rsid w:val="00E85CC9"/>
    <w:rsid w:val="00E9381D"/>
    <w:rsid w:val="00EA7A41"/>
    <w:rsid w:val="00EF1243"/>
    <w:rsid w:val="00F12F88"/>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link w:val="BodyTextIndentChar"/>
    <w:uiPriority w:val="99"/>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9"/>
    <w:rsid w:val="00BC0716"/>
    <w:rPr>
      <w:rFonts w:ascii="Arial" w:hAnsi="Arial"/>
      <w:b/>
    </w:rPr>
  </w:style>
  <w:style w:type="character" w:customStyle="1" w:styleId="BodyTextIndentChar">
    <w:name w:val="Body Text Indent Char"/>
    <w:link w:val="BodyTextIndent"/>
    <w:uiPriority w:val="99"/>
    <w:rsid w:val="00BC0716"/>
    <w:rPr>
      <w:sz w:val="22"/>
    </w:rPr>
  </w:style>
  <w:style w:type="character" w:styleId="Hyperlink">
    <w:name w:val="Hyperlink"/>
    <w:uiPriority w:val="99"/>
    <w:rsid w:val="00BC0716"/>
    <w:rPr>
      <w:rFonts w:cs="Times New Roman"/>
      <w:color w:val="0000FF"/>
      <w:u w:val="single"/>
    </w:rPr>
  </w:style>
  <w:style w:type="paragraph" w:styleId="BlockText">
    <w:name w:val="Block Text"/>
    <w:basedOn w:val="Normal"/>
    <w:uiPriority w:val="99"/>
    <w:rsid w:val="00BC0716"/>
    <w:pPr>
      <w:suppressAutoHyphens/>
      <w:overflowPunct w:val="0"/>
      <w:autoSpaceDE w:val="0"/>
      <w:spacing w:line="220" w:lineRule="exact"/>
      <w:ind w:left="1440" w:right="720"/>
      <w:jc w:val="both"/>
      <w:textAlignment w:val="baseline"/>
    </w:pPr>
    <w:rPr>
      <w:sz w:val="22"/>
      <w:lang w:eastAsia="ar-SA"/>
    </w:rPr>
  </w:style>
  <w:style w:type="character" w:customStyle="1" w:styleId="HeaderChar">
    <w:name w:val="Header Char"/>
    <w:link w:val="Header"/>
    <w:uiPriority w:val="99"/>
    <w:rsid w:val="00BC0716"/>
    <w:rPr>
      <w:rFonts w:ascii="Monospac821 BT" w:hAnsi="Monospac821 BT" w:cs="Monospac821 BT"/>
      <w:sz w:val="24"/>
      <w:szCs w:val="24"/>
    </w:rPr>
  </w:style>
  <w:style w:type="character" w:styleId="PageNumber">
    <w:name w:val="page number"/>
    <w:uiPriority w:val="99"/>
    <w:rsid w:val="00BC0716"/>
    <w:rPr>
      <w:rFonts w:cs="Times New Roman"/>
    </w:rPr>
  </w:style>
  <w:style w:type="paragraph" w:styleId="BalloonText">
    <w:name w:val="Balloon Text"/>
    <w:basedOn w:val="Normal"/>
    <w:link w:val="BalloonTextChar"/>
    <w:rsid w:val="00C1408F"/>
    <w:rPr>
      <w:rFonts w:ascii="Tahoma" w:hAnsi="Tahoma" w:cs="Tahoma"/>
      <w:sz w:val="16"/>
      <w:szCs w:val="16"/>
    </w:rPr>
  </w:style>
  <w:style w:type="character" w:customStyle="1" w:styleId="BalloonTextChar">
    <w:name w:val="Balloon Text Char"/>
    <w:link w:val="BalloonText"/>
    <w:rsid w:val="00C1408F"/>
    <w:rPr>
      <w:rFonts w:ascii="Tahoma" w:hAnsi="Tahoma" w:cs="Tahoma"/>
      <w:sz w:val="16"/>
      <w:szCs w:val="16"/>
    </w:rPr>
  </w:style>
  <w:style w:type="paragraph" w:styleId="Footer">
    <w:name w:val="footer"/>
    <w:basedOn w:val="Normal"/>
    <w:link w:val="FooterChar"/>
    <w:rsid w:val="00E9381D"/>
    <w:pPr>
      <w:tabs>
        <w:tab w:val="center" w:pos="4680"/>
        <w:tab w:val="right" w:pos="9360"/>
      </w:tabs>
    </w:pPr>
  </w:style>
  <w:style w:type="character" w:customStyle="1" w:styleId="FooterChar">
    <w:name w:val="Footer Char"/>
    <w:basedOn w:val="DefaultParagraphFont"/>
    <w:link w:val="Footer"/>
    <w:rsid w:val="00E9381D"/>
  </w:style>
  <w:style w:type="character" w:styleId="CommentReference">
    <w:name w:val="annotation reference"/>
    <w:rsid w:val="00F12F88"/>
    <w:rPr>
      <w:sz w:val="16"/>
      <w:szCs w:val="16"/>
    </w:rPr>
  </w:style>
  <w:style w:type="paragraph" w:styleId="CommentText">
    <w:name w:val="annotation text"/>
    <w:basedOn w:val="Normal"/>
    <w:link w:val="CommentTextChar"/>
    <w:rsid w:val="00F12F88"/>
  </w:style>
  <w:style w:type="character" w:customStyle="1" w:styleId="CommentTextChar">
    <w:name w:val="Comment Text Char"/>
    <w:basedOn w:val="DefaultParagraphFont"/>
    <w:link w:val="CommentText"/>
    <w:rsid w:val="00F12F88"/>
  </w:style>
  <w:style w:type="paragraph" w:styleId="CommentSubject">
    <w:name w:val="annotation subject"/>
    <w:basedOn w:val="CommentText"/>
    <w:next w:val="CommentText"/>
    <w:link w:val="CommentSubjectChar"/>
    <w:rsid w:val="00F12F88"/>
    <w:rPr>
      <w:b/>
      <w:bCs/>
    </w:rPr>
  </w:style>
  <w:style w:type="character" w:customStyle="1" w:styleId="CommentSubjectChar">
    <w:name w:val="Comment Subject Char"/>
    <w:link w:val="CommentSubject"/>
    <w:rsid w:val="00F12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7</cp:revision>
  <cp:lastPrinted>2000-06-16T18:28:00Z</cp:lastPrinted>
  <dcterms:created xsi:type="dcterms:W3CDTF">2014-04-17T17:36:00Z</dcterms:created>
  <dcterms:modified xsi:type="dcterms:W3CDTF">2014-05-06T20:38:00Z</dcterms:modified>
</cp:coreProperties>
</file>