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549DD" w14:textId="75A1EF52" w:rsidR="000A14EB" w:rsidRDefault="00BB4F18" w:rsidP="00D10630">
      <w:pPr>
        <w:pStyle w:val="body"/>
        <w:rPr>
          <w:noProof w:val="0"/>
        </w:rPr>
      </w:pPr>
      <w:r>
        <w:drawing>
          <wp:anchor distT="0" distB="0" distL="114300" distR="114300" simplePos="0" relativeHeight="251662336" behindDoc="0" locked="0" layoutInCell="1" allowOverlap="1" wp14:anchorId="6A5CC813" wp14:editId="6C78727C">
            <wp:simplePos x="0" y="0"/>
            <wp:positionH relativeFrom="column">
              <wp:posOffset>0</wp:posOffset>
            </wp:positionH>
            <wp:positionV relativeFrom="paragraph">
              <wp:posOffset>52070</wp:posOffset>
            </wp:positionV>
            <wp:extent cx="2765746" cy="514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765746" cy="514350"/>
                    </a:xfrm>
                    <a:prstGeom prst="rect">
                      <a:avLst/>
                    </a:prstGeom>
                  </pic:spPr>
                </pic:pic>
              </a:graphicData>
            </a:graphic>
            <wp14:sizeRelH relativeFrom="margin">
              <wp14:pctWidth>0</wp14:pctWidth>
            </wp14:sizeRelH>
          </wp:anchor>
        </w:drawing>
      </w:r>
    </w:p>
    <w:p w14:paraId="230F5F74" w14:textId="77777777" w:rsidR="000A14EB" w:rsidRDefault="000A14EB" w:rsidP="00D10630">
      <w:pPr>
        <w:pStyle w:val="body"/>
        <w:rPr>
          <w:noProof w:val="0"/>
        </w:rPr>
      </w:pPr>
    </w:p>
    <w:p w14:paraId="1FCDB983" w14:textId="77777777" w:rsidR="000A14EB" w:rsidRDefault="000A14EB" w:rsidP="00D10630">
      <w:pPr>
        <w:pStyle w:val="body"/>
        <w:rPr>
          <w:noProof w:val="0"/>
        </w:rPr>
      </w:pPr>
    </w:p>
    <w:p w14:paraId="32529E4C" w14:textId="70695136" w:rsidR="000A14EB" w:rsidRDefault="001A139E"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66432" behindDoc="0" locked="0" layoutInCell="1" allowOverlap="1" wp14:anchorId="6BDE2B3D" wp14:editId="1BEEC46C">
                <wp:simplePos x="0" y="0"/>
                <wp:positionH relativeFrom="column">
                  <wp:posOffset>1009651</wp:posOffset>
                </wp:positionH>
                <wp:positionV relativeFrom="paragraph">
                  <wp:posOffset>71120</wp:posOffset>
                </wp:positionV>
                <wp:extent cx="1638300" cy="463550"/>
                <wp:effectExtent l="0" t="0" r="0" b="1270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1A139E">
                            <w:pPr>
                              <w:pStyle w:val="returnaddress"/>
                            </w:pPr>
                            <w:r>
                              <w:t>Project Development Branch</w:t>
                            </w:r>
                          </w:p>
                          <w:p w14:paraId="500B35F6" w14:textId="079D9688" w:rsidR="001A139E" w:rsidRDefault="001A139E" w:rsidP="001A139E">
                            <w:pPr>
                              <w:pStyle w:val="returnaddress"/>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79.5pt;margin-top:5.6pt;width:129pt;height: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" filled="f" stroked="f">
                <v:textbox inset="0,9.36pt,0,0">
                  <w:txbxContent>
                    <w:p w14:paraId="01DD47AF" w14:textId="5921FAC1" w:rsidR="001A139E" w:rsidRDefault="001A139E" w:rsidP="001A139E">
                      <w:pPr>
                        <w:pStyle w:val="returnaddress"/>
                      </w:pPr>
                      <w:r>
                        <w:t>Project Development Branch</w:t>
                      </w:r>
                    </w:p>
                    <w:p w14:paraId="500B35F6" w14:textId="079D9688" w:rsidR="001A139E" w:rsidRDefault="001A139E" w:rsidP="001A139E">
                      <w:pPr>
                        <w:pStyle w:val="returnaddress"/>
                      </w:pPr>
                      <w:r>
                        <w:t>Standards and Specifications Unit</w:t>
                      </w:r>
                    </w:p>
                  </w:txbxContent>
                </v:textbox>
              </v:shape>
            </w:pict>
          </mc:Fallback>
        </mc:AlternateContent>
      </w:r>
    </w:p>
    <w:p w14:paraId="57FB63B8" w14:textId="65FB2FE5"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319A0033" w14:textId="5F77E584" w:rsidR="004D3FAE" w:rsidRPr="00AD69E9" w:rsidRDefault="004D3FAE" w:rsidP="004D3FAE">
      <w:pPr>
        <w:pStyle w:val="BodyText"/>
        <w:keepLines/>
        <w:tabs>
          <w:tab w:val="left" w:pos="1440"/>
          <w:tab w:val="left" w:pos="3600"/>
          <w:tab w:val="left" w:pos="4680"/>
        </w:tabs>
        <w:spacing w:after="0"/>
        <w:ind w:right="-187"/>
        <w:outlineLvl w:val="0"/>
        <w:rPr>
          <w:rFonts w:ascii="Trebuchet MS" w:hAnsi="Trebuchet MS" w:cs="Arial"/>
        </w:rPr>
      </w:pPr>
      <w:r>
        <w:rPr>
          <w:rFonts w:ascii="Trebuchet MS" w:hAnsi="Trebuchet MS" w:cs="Arial"/>
          <w:b/>
          <w:bCs/>
        </w:rPr>
        <w:t>D</w:t>
      </w:r>
      <w:bookmarkStart w:id="0" w:name="_GoBack"/>
      <w:bookmarkEnd w:id="0"/>
      <w:r w:rsidRPr="00AD69E9">
        <w:rPr>
          <w:rFonts w:ascii="Trebuchet MS" w:hAnsi="Trebuchet MS" w:cs="Arial"/>
          <w:b/>
          <w:bCs/>
        </w:rPr>
        <w:t>ATE</w:t>
      </w:r>
      <w:r w:rsidRPr="00AD69E9">
        <w:rPr>
          <w:rFonts w:ascii="Trebuchet MS" w:hAnsi="Trebuchet MS" w:cs="Arial"/>
        </w:rPr>
        <w:t>:</w:t>
      </w:r>
      <w:r>
        <w:rPr>
          <w:rFonts w:ascii="Trebuchet MS" w:hAnsi="Trebuchet MS" w:cs="Arial"/>
        </w:rPr>
        <w:tab/>
        <w:t>May 8, 2014</w:t>
      </w:r>
      <w:r w:rsidRPr="00AD69E9">
        <w:rPr>
          <w:rFonts w:ascii="Trebuchet MS" w:hAnsi="Trebuchet MS" w:cs="Arial"/>
        </w:rPr>
        <w:tab/>
      </w:r>
    </w:p>
    <w:p w14:paraId="7C0678F8" w14:textId="77777777" w:rsidR="004D3FAE" w:rsidRPr="00AD69E9" w:rsidRDefault="004D3FAE" w:rsidP="004D3FAE">
      <w:pPr>
        <w:pStyle w:val="BodyText"/>
        <w:keepLines/>
        <w:tabs>
          <w:tab w:val="left" w:pos="1440"/>
          <w:tab w:val="left" w:pos="3600"/>
          <w:tab w:val="left" w:pos="4680"/>
        </w:tabs>
        <w:spacing w:after="0"/>
        <w:ind w:right="-187"/>
        <w:outlineLvl w:val="0"/>
        <w:rPr>
          <w:rFonts w:ascii="Trebuchet MS" w:hAnsi="Trebuchet MS" w:cs="Arial"/>
        </w:rPr>
      </w:pPr>
    </w:p>
    <w:p w14:paraId="1F5BB722" w14:textId="77777777" w:rsidR="004D3FAE" w:rsidRDefault="004D3FAE" w:rsidP="004D3FAE">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Pr>
          <w:rFonts w:ascii="Trebuchet MS" w:hAnsi="Trebuchet MS" w:cs="Arial"/>
        </w:rPr>
        <w:tab/>
        <w:t>All holders of Standard Special Provisions</w:t>
      </w:r>
    </w:p>
    <w:p w14:paraId="1C8D628E" w14:textId="77777777" w:rsidR="004D3FAE" w:rsidRDefault="004D3FAE" w:rsidP="004D3FAE">
      <w:pPr>
        <w:pStyle w:val="BodyText"/>
        <w:keepLines/>
        <w:tabs>
          <w:tab w:val="left" w:pos="1440"/>
          <w:tab w:val="left" w:pos="3600"/>
          <w:tab w:val="left" w:pos="4680"/>
        </w:tabs>
        <w:spacing w:after="0"/>
        <w:ind w:right="-187"/>
        <w:outlineLvl w:val="0"/>
        <w:rPr>
          <w:rFonts w:ascii="Trebuchet MS" w:hAnsi="Trebuchet MS" w:cs="Arial"/>
        </w:rPr>
      </w:pPr>
    </w:p>
    <w:p w14:paraId="770A94D5" w14:textId="77777777" w:rsidR="004D3FAE" w:rsidRPr="00AD69E9" w:rsidRDefault="004D3FAE" w:rsidP="004D3FAE">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6BFCB8DF" w14:textId="77777777" w:rsidR="004D3FAE" w:rsidRPr="00AD69E9" w:rsidRDefault="004D3FAE" w:rsidP="004D3FAE">
      <w:pPr>
        <w:pStyle w:val="BodyText"/>
        <w:keepLines/>
        <w:tabs>
          <w:tab w:val="left" w:pos="3600"/>
          <w:tab w:val="left" w:pos="4680"/>
        </w:tabs>
        <w:spacing w:after="0"/>
        <w:ind w:right="-187"/>
        <w:rPr>
          <w:rFonts w:ascii="Trebuchet MS" w:hAnsi="Trebuchet MS" w:cs="Arial"/>
        </w:rPr>
      </w:pPr>
    </w:p>
    <w:p w14:paraId="594D28D7" w14:textId="77777777" w:rsidR="004D3FAE" w:rsidRPr="00AD69E9" w:rsidRDefault="004D3FAE" w:rsidP="004D3FAE">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Pr>
          <w:rFonts w:ascii="Trebuchet MS" w:hAnsi="Trebuchet MS" w:cs="Arial"/>
        </w:rPr>
        <w:tab/>
        <w:t>Larry Brinck, Standards and Specifications Engineer</w:t>
      </w:r>
      <w:r w:rsidRPr="00AD69E9">
        <w:rPr>
          <w:rFonts w:ascii="Trebuchet MS" w:hAnsi="Trebuchet MS" w:cs="Arial"/>
        </w:rPr>
        <w:tab/>
      </w:r>
    </w:p>
    <w:p w14:paraId="00249441" w14:textId="77777777" w:rsidR="004D3FAE" w:rsidRPr="00AD69E9" w:rsidRDefault="004D3FAE" w:rsidP="004D3FAE">
      <w:pPr>
        <w:pStyle w:val="BodyText"/>
        <w:keepLines/>
        <w:tabs>
          <w:tab w:val="left" w:pos="3600"/>
          <w:tab w:val="left" w:pos="4680"/>
        </w:tabs>
        <w:spacing w:after="0"/>
        <w:ind w:right="-187"/>
        <w:rPr>
          <w:rFonts w:ascii="Trebuchet MS" w:hAnsi="Trebuchet MS" w:cs="Arial"/>
        </w:rPr>
      </w:pPr>
    </w:p>
    <w:p w14:paraId="1658346B" w14:textId="77777777" w:rsidR="004D3FAE" w:rsidRDefault="004D3FAE" w:rsidP="004D3FAE">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Pr>
          <w:rFonts w:ascii="Trebuchet MS" w:hAnsi="Trebuchet MS" w:cs="Arial"/>
        </w:rPr>
        <w:tab/>
      </w:r>
      <w:r w:rsidRPr="00AD69E9">
        <w:rPr>
          <w:rFonts w:ascii="Trebuchet MS" w:hAnsi="Trebuchet MS" w:cs="Arial"/>
        </w:rPr>
        <w:t xml:space="preserve">Revision of Sections 105, 106, 412, 601 And 709 Conformity to the Contract of Portland </w:t>
      </w:r>
      <w:proofErr w:type="gramStart"/>
      <w:r w:rsidRPr="00AD69E9">
        <w:rPr>
          <w:rFonts w:ascii="Trebuchet MS" w:hAnsi="Trebuchet MS" w:cs="Arial"/>
        </w:rPr>
        <w:t>Cement</w:t>
      </w:r>
      <w:proofErr w:type="gramEnd"/>
      <w:r w:rsidRPr="00AD69E9">
        <w:rPr>
          <w:rFonts w:ascii="Trebuchet MS" w:hAnsi="Trebuchet MS" w:cs="Arial"/>
        </w:rPr>
        <w:t xml:space="preserve"> Concrete Pavement</w:t>
      </w:r>
      <w:r>
        <w:rPr>
          <w:rFonts w:ascii="Trebuchet MS" w:hAnsi="Trebuchet MS" w:cs="Arial"/>
        </w:rPr>
        <w:t xml:space="preserve"> and</w:t>
      </w:r>
      <w:r w:rsidRPr="00AD69E9">
        <w:rPr>
          <w:rFonts w:ascii="Trebuchet MS" w:hAnsi="Trebuchet MS" w:cs="Arial"/>
        </w:rPr>
        <w:t xml:space="preserve"> Dowel Bars and Tie Bars For Joints</w:t>
      </w:r>
    </w:p>
    <w:p w14:paraId="50DFA631" w14:textId="77777777" w:rsidR="004D3FAE" w:rsidRDefault="004D3FAE" w:rsidP="004D3FAE">
      <w:pPr>
        <w:pStyle w:val="BodyText"/>
        <w:keepLines/>
        <w:tabs>
          <w:tab w:val="left" w:pos="1440"/>
          <w:tab w:val="left" w:pos="3600"/>
          <w:tab w:val="left" w:pos="4680"/>
        </w:tabs>
        <w:ind w:left="1440" w:right="-187" w:hanging="1440"/>
        <w:outlineLvl w:val="0"/>
        <w:rPr>
          <w:rFonts w:ascii="Trebuchet MS" w:hAnsi="Trebuchet MS" w:cs="Arial"/>
        </w:rPr>
      </w:pPr>
    </w:p>
    <w:p w14:paraId="2EF78C49" w14:textId="77777777" w:rsidR="004D3FAE" w:rsidRPr="00AD69E9" w:rsidRDefault="004D3FAE" w:rsidP="004D3FAE">
      <w:pPr>
        <w:pStyle w:val="BodyText"/>
        <w:keepLines/>
        <w:tabs>
          <w:tab w:val="left" w:pos="1440"/>
          <w:tab w:val="left" w:pos="3600"/>
          <w:tab w:val="left" w:pos="4680"/>
        </w:tabs>
        <w:ind w:right="-187"/>
        <w:outlineLvl w:val="0"/>
        <w:rPr>
          <w:rFonts w:ascii="Trebuchet MS" w:hAnsi="Trebuchet MS" w:cs="Arial"/>
        </w:rPr>
      </w:pPr>
      <w:r w:rsidRPr="00AD69E9">
        <w:rPr>
          <w:rFonts w:ascii="Trebuchet MS" w:hAnsi="Trebuchet MS" w:cs="Arial"/>
        </w:rPr>
        <w:t>Effective this date, our unit is issuing a revised version of the Standard Special Provision, Revision of Sections 105, 106, 412, 601 And 709 Conformity to the Contract Of Portland Cement Concrete Pavement</w:t>
      </w:r>
      <w:r>
        <w:rPr>
          <w:rFonts w:ascii="Trebuchet MS" w:hAnsi="Trebuchet MS" w:cs="Arial"/>
        </w:rPr>
        <w:t xml:space="preserve"> and</w:t>
      </w:r>
      <w:r w:rsidRPr="00AD69E9">
        <w:rPr>
          <w:rFonts w:ascii="Trebuchet MS" w:hAnsi="Trebuchet MS" w:cs="Arial"/>
        </w:rPr>
        <w:t xml:space="preserve"> Dowel Bars and Tie Bars For Joints.  This revised standard special provision is 15 pages long.  It replaces a standard special provision having the same title dated May 2, 2013.  </w:t>
      </w:r>
    </w:p>
    <w:p w14:paraId="69CD9A71" w14:textId="77777777" w:rsidR="004D3FAE" w:rsidRPr="00AD69E9" w:rsidRDefault="004D3FAE" w:rsidP="004D3FAE">
      <w:pPr>
        <w:pStyle w:val="BodyText"/>
        <w:keepLines/>
        <w:tabs>
          <w:tab w:val="left" w:pos="1440"/>
          <w:tab w:val="left" w:pos="3600"/>
          <w:tab w:val="left" w:pos="4680"/>
        </w:tabs>
        <w:ind w:right="-187"/>
        <w:outlineLvl w:val="0"/>
        <w:rPr>
          <w:rFonts w:ascii="Trebuchet MS" w:hAnsi="Trebuchet MS" w:cs="Arial"/>
        </w:rPr>
      </w:pPr>
      <w:r w:rsidRPr="00AD69E9">
        <w:rPr>
          <w:rFonts w:ascii="Trebuchet MS" w:hAnsi="Trebuchet MS" w:cs="Arial"/>
        </w:rPr>
        <w:t>This revised standard special provision should be used in projects with Concrete Class E and Class P.  The designer will place a note in the General Notes indicating whether the project will be accepted by flexural strength or compressive strength.</w:t>
      </w:r>
    </w:p>
    <w:p w14:paraId="0FAADDA9" w14:textId="77777777" w:rsidR="004D3FAE" w:rsidRPr="00AD69E9" w:rsidRDefault="004D3FAE" w:rsidP="004D3FAE">
      <w:pPr>
        <w:pStyle w:val="BodyText"/>
        <w:keepLines/>
        <w:tabs>
          <w:tab w:val="left" w:pos="1440"/>
          <w:tab w:val="left" w:pos="3600"/>
          <w:tab w:val="left" w:pos="4680"/>
        </w:tabs>
        <w:ind w:right="-187"/>
        <w:outlineLvl w:val="0"/>
        <w:rPr>
          <w:rFonts w:ascii="Trebuchet MS" w:hAnsi="Trebuchet MS" w:cs="Arial"/>
        </w:rPr>
      </w:pPr>
      <w:r w:rsidRPr="00AD69E9">
        <w:rPr>
          <w:rFonts w:ascii="Trebuchet MS" w:hAnsi="Trebuchet MS" w:cs="Arial"/>
        </w:rPr>
        <w:t>Use of this revised Standard Special Provision is mandatory on projects advertised on or after June 5, 2014.  You are free, however, to use it in projects advertised before this date.</w:t>
      </w:r>
    </w:p>
    <w:p w14:paraId="2906527F" w14:textId="77777777" w:rsidR="004D3FAE" w:rsidRPr="00AD69E9" w:rsidRDefault="004D3FAE" w:rsidP="004D3FAE">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The modifications in this revision allow the Contractor to resume paving at his own risk after completion of MIT-Scan-2 testing is completed, before the evaluation of the test section has been complete.</w:t>
      </w:r>
    </w:p>
    <w:p w14:paraId="72978B28" w14:textId="77777777" w:rsidR="004D3FAE" w:rsidRPr="00AD69E9" w:rsidRDefault="004D3FAE" w:rsidP="004D3FAE">
      <w:pPr>
        <w:pStyle w:val="BodyText"/>
        <w:keepLines/>
        <w:tabs>
          <w:tab w:val="left" w:pos="1440"/>
          <w:tab w:val="left" w:pos="3600"/>
          <w:tab w:val="left" w:pos="4680"/>
        </w:tabs>
        <w:spacing w:after="0"/>
        <w:ind w:right="-187"/>
        <w:outlineLvl w:val="0"/>
        <w:rPr>
          <w:rFonts w:ascii="Trebuchet MS" w:hAnsi="Trebuchet MS" w:cs="Arial"/>
        </w:rPr>
      </w:pPr>
    </w:p>
    <w:p w14:paraId="3AC26023" w14:textId="77777777" w:rsidR="004D3FAE" w:rsidRPr="00AD69E9" w:rsidRDefault="004D3FAE" w:rsidP="004D3FAE">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Those of you who keep books of Standard Special Provisions should replace the now obsolete standard special provision with this revised version.  The CDOT Construction Specifications web site has been updated to reflect the issuance of this and other special provisions.</w:t>
      </w:r>
    </w:p>
    <w:p w14:paraId="4DEEFA0D" w14:textId="77777777" w:rsidR="004D3FAE" w:rsidRPr="00AD69E9" w:rsidRDefault="004D3FAE" w:rsidP="004D3FAE">
      <w:pPr>
        <w:pStyle w:val="BodyText"/>
        <w:keepLines/>
        <w:tabs>
          <w:tab w:val="left" w:pos="1440"/>
          <w:tab w:val="left" w:pos="3600"/>
          <w:tab w:val="left" w:pos="4680"/>
        </w:tabs>
        <w:spacing w:after="0"/>
        <w:ind w:right="-187"/>
        <w:outlineLvl w:val="0"/>
        <w:rPr>
          <w:rFonts w:ascii="Trebuchet MS" w:hAnsi="Trebuchet MS" w:cs="Arial"/>
        </w:rPr>
      </w:pPr>
    </w:p>
    <w:p w14:paraId="63FBAEAB" w14:textId="77777777" w:rsidR="004D3FAE" w:rsidRPr="00AD69E9" w:rsidRDefault="004D3FAE" w:rsidP="004D3FAE">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 xml:space="preserve">For your convenience, however, you will find this standard special provision and other special provisions that have been issued effective this date in one place on the web site: </w:t>
      </w:r>
    </w:p>
    <w:p w14:paraId="4968D02E" w14:textId="77777777" w:rsidR="004D3FAE" w:rsidRPr="00AD69E9" w:rsidRDefault="004D3FAE" w:rsidP="004D3FAE">
      <w:pPr>
        <w:pStyle w:val="BodyText"/>
        <w:keepLines/>
        <w:tabs>
          <w:tab w:val="left" w:pos="1440"/>
          <w:tab w:val="left" w:pos="3600"/>
          <w:tab w:val="left" w:pos="4680"/>
        </w:tabs>
        <w:spacing w:after="0"/>
        <w:ind w:right="-187"/>
        <w:rPr>
          <w:rFonts w:ascii="Trebuchet MS" w:hAnsi="Trebuchet MS"/>
        </w:rPr>
      </w:pPr>
    </w:p>
    <w:p w14:paraId="55074A6E" w14:textId="77777777" w:rsidR="004D3FAE" w:rsidRPr="00AD69E9" w:rsidRDefault="004D3FAE" w:rsidP="004D3FAE">
      <w:pPr>
        <w:pStyle w:val="BodyText"/>
        <w:keepLines/>
        <w:tabs>
          <w:tab w:val="left" w:pos="1440"/>
          <w:tab w:val="left" w:pos="3600"/>
          <w:tab w:val="left" w:pos="4680"/>
        </w:tabs>
        <w:spacing w:after="0"/>
        <w:ind w:right="-187"/>
        <w:rPr>
          <w:rFonts w:ascii="Trebuchet MS" w:hAnsi="Trebuchet MS" w:cs="Arial"/>
        </w:rPr>
      </w:pPr>
      <w:hyperlink r:id="rId10" w:history="1">
        <w:r w:rsidRPr="00AD69E9">
          <w:rPr>
            <w:rStyle w:val="Hyperlink"/>
            <w:rFonts w:ascii="Trebuchet MS" w:hAnsi="Trebuchet MS" w:cs="Arial"/>
          </w:rPr>
          <w:t>http://www.coloradodot.info/business/designsupport/construction-specifications/2011-Specs/recently-issued-special-provisions</w:t>
        </w:r>
      </w:hyperlink>
    </w:p>
    <w:p w14:paraId="13BF3003" w14:textId="77777777" w:rsidR="004D3FAE" w:rsidRPr="00AD69E9" w:rsidRDefault="004D3FAE" w:rsidP="004D3FAE">
      <w:pPr>
        <w:pStyle w:val="BodyText"/>
        <w:keepLines/>
        <w:tabs>
          <w:tab w:val="left" w:pos="1440"/>
          <w:tab w:val="left" w:pos="3600"/>
          <w:tab w:val="left" w:pos="4680"/>
        </w:tabs>
        <w:spacing w:after="0"/>
        <w:ind w:right="-187"/>
        <w:rPr>
          <w:rFonts w:ascii="Trebuchet MS" w:hAnsi="Trebuchet MS" w:cs="Arial"/>
        </w:rPr>
      </w:pPr>
    </w:p>
    <w:p w14:paraId="28A19299" w14:textId="77777777" w:rsidR="004D3FAE" w:rsidRPr="00AD69E9" w:rsidRDefault="004D3FAE" w:rsidP="004D3FAE">
      <w:pPr>
        <w:pStyle w:val="BodyText"/>
        <w:keepLines/>
        <w:tabs>
          <w:tab w:val="left" w:pos="1440"/>
          <w:tab w:val="left" w:pos="3600"/>
          <w:tab w:val="left" w:pos="4680"/>
        </w:tabs>
        <w:spacing w:after="0"/>
        <w:ind w:right="-187"/>
        <w:rPr>
          <w:rFonts w:ascii="Trebuchet MS" w:hAnsi="Trebuchet MS" w:cs="Arial"/>
        </w:rPr>
      </w:pPr>
      <w:r w:rsidRPr="00AD69E9">
        <w:rPr>
          <w:rFonts w:ascii="Trebuchet MS" w:hAnsi="Trebuchet MS" w:cs="Arial"/>
        </w:rPr>
        <w:t>If you have any questions or comments, please contact this office.</w:t>
      </w:r>
    </w:p>
    <w:p w14:paraId="15C56EB1" w14:textId="77777777" w:rsidR="0019563C" w:rsidRPr="00AD69E9" w:rsidRDefault="0019563C" w:rsidP="00AD69E9">
      <w:pPr>
        <w:pStyle w:val="BodyText"/>
        <w:keepLines/>
        <w:tabs>
          <w:tab w:val="left" w:pos="1440"/>
          <w:tab w:val="left" w:pos="3600"/>
          <w:tab w:val="left" w:pos="4680"/>
        </w:tabs>
        <w:spacing w:after="0"/>
        <w:ind w:right="-187"/>
        <w:rPr>
          <w:rFonts w:ascii="Trebuchet MS" w:hAnsi="Trebuchet MS" w:cs="Arial"/>
        </w:rPr>
      </w:pP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3F8F9EAC"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r w:rsidRPr="00AD69E9">
        <w:rPr>
          <w:rFonts w:ascii="Trebuchet MS" w:hAnsi="Trebuchet MS"/>
        </w:rPr>
        <w:t>Attachments</w:t>
      </w:r>
    </w:p>
    <w:p w14:paraId="03C6FE89"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r w:rsidRPr="00AD69E9">
        <w:rPr>
          <w:rFonts w:ascii="Trebuchet MS" w:hAnsi="Trebuchet MS"/>
        </w:rPr>
        <w:t>Distribution: Per distribution list</w:t>
      </w: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11"/>
      <w:headerReference w:type="first" r:id="rId12"/>
      <w:footerReference w:type="first" r:id="rId13"/>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86DAB" w14:textId="77777777" w:rsidR="00E92EE1" w:rsidRDefault="00E92EE1" w:rsidP="00370CDA">
      <w:r>
        <w:separator/>
      </w:r>
    </w:p>
  </w:endnote>
  <w:endnote w:type="continuationSeparator" w:id="0">
    <w:p w14:paraId="6419A4B9" w14:textId="77777777" w:rsidR="00E92EE1" w:rsidRDefault="00E92EE1"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49C48" w14:textId="77777777" w:rsidR="00E92EE1" w:rsidRDefault="00E92EE1" w:rsidP="00370CDA">
      <w:r>
        <w:separator/>
      </w:r>
    </w:p>
  </w:footnote>
  <w:footnote w:type="continuationSeparator" w:id="0">
    <w:p w14:paraId="008C337F" w14:textId="77777777" w:rsidR="00E92EE1" w:rsidRDefault="00E92EE1"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A14EB"/>
    <w:rsid w:val="000A623E"/>
    <w:rsid w:val="00186C70"/>
    <w:rsid w:val="0019563C"/>
    <w:rsid w:val="001A139E"/>
    <w:rsid w:val="001D7305"/>
    <w:rsid w:val="00283E9E"/>
    <w:rsid w:val="00370CDA"/>
    <w:rsid w:val="003C6112"/>
    <w:rsid w:val="004569A4"/>
    <w:rsid w:val="004646B6"/>
    <w:rsid w:val="004744F3"/>
    <w:rsid w:val="004D3FAE"/>
    <w:rsid w:val="00532AC2"/>
    <w:rsid w:val="0058513F"/>
    <w:rsid w:val="005D6B6D"/>
    <w:rsid w:val="006579B1"/>
    <w:rsid w:val="00694DC4"/>
    <w:rsid w:val="00713F9C"/>
    <w:rsid w:val="00766707"/>
    <w:rsid w:val="007918A9"/>
    <w:rsid w:val="00902485"/>
    <w:rsid w:val="0093767A"/>
    <w:rsid w:val="009B7DA8"/>
    <w:rsid w:val="009F63B1"/>
    <w:rsid w:val="00AD69E9"/>
    <w:rsid w:val="00B71CC0"/>
    <w:rsid w:val="00BB0E30"/>
    <w:rsid w:val="00BB480A"/>
    <w:rsid w:val="00BB4F18"/>
    <w:rsid w:val="00BB5A81"/>
    <w:rsid w:val="00CA6E16"/>
    <w:rsid w:val="00D10630"/>
    <w:rsid w:val="00D33DC1"/>
    <w:rsid w:val="00D55128"/>
    <w:rsid w:val="00DC62AA"/>
    <w:rsid w:val="00E77696"/>
    <w:rsid w:val="00E92EE1"/>
    <w:rsid w:val="00EB6486"/>
    <w:rsid w:val="00ED4305"/>
    <w:rsid w:val="00EE405D"/>
    <w:rsid w:val="00EF64A8"/>
    <w:rsid w:val="00F23907"/>
    <w:rsid w:val="00F82F79"/>
    <w:rsid w:val="00FC0C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loradodot.info/business/designsupport/construction-specifications/2011-Specs/recently-issued-special-provisions"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Sagar, Mohan</cp:lastModifiedBy>
  <cp:revision>2</cp:revision>
  <cp:lastPrinted>2014-02-24T20:31:00Z</cp:lastPrinted>
  <dcterms:created xsi:type="dcterms:W3CDTF">2014-05-08T17:03:00Z</dcterms:created>
  <dcterms:modified xsi:type="dcterms:W3CDTF">2014-05-08T17:03:00Z</dcterms:modified>
</cp:coreProperties>
</file>