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6ACAD335" w14:textId="05674C76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D05052">
        <w:rPr>
          <w:rFonts w:ascii="Trebuchet MS" w:eastAsia="Times New Roman" w:hAnsi="Trebuchet MS" w:cs="Arial"/>
          <w:sz w:val="22"/>
          <w:szCs w:val="22"/>
        </w:rPr>
        <w:t>November 6, 2014</w:t>
      </w:r>
    </w:p>
    <w:p w14:paraId="02158E92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123A6AA" w14:textId="45F4E33C" w:rsidR="00EA3CE6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126719">
        <w:rPr>
          <w:rFonts w:ascii="Trebuchet MS" w:eastAsia="Times New Roman" w:hAnsi="Trebuchet MS" w:cs="Arial"/>
          <w:sz w:val="22"/>
          <w:szCs w:val="22"/>
        </w:rPr>
        <w:t>Revision of Section 713, Sign Panel Backgrounds</w:t>
      </w:r>
    </w:p>
    <w:p w14:paraId="38CD1009" w14:textId="3B21BA56" w:rsidR="00C71BE4" w:rsidRDefault="00C71BE4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Effective this date, our unit is issuing a </w:t>
      </w:r>
      <w:r w:rsidR="00126719">
        <w:rPr>
          <w:rFonts w:ascii="Trebuchet MS" w:eastAsia="Times New Roman" w:hAnsi="Trebuchet MS" w:cs="Arial"/>
          <w:sz w:val="22"/>
          <w:szCs w:val="22"/>
        </w:rPr>
        <w:t xml:space="preserve">new standard special, Revision of Section 713, Sign Panel Backgrounds.  This new standard special provision is 1 page long and should be used in projects with sign panels, beginning with projects advertised on or after </w:t>
      </w:r>
      <w:r w:rsidR="00D05052">
        <w:rPr>
          <w:rFonts w:ascii="Trebuchet MS" w:eastAsia="Times New Roman" w:hAnsi="Trebuchet MS" w:cs="Arial"/>
          <w:sz w:val="22"/>
          <w:szCs w:val="22"/>
        </w:rPr>
        <w:t>December 4, 2014</w:t>
      </w:r>
      <w:bookmarkStart w:id="0" w:name="_GoBack"/>
      <w:bookmarkEnd w:id="0"/>
      <w:r w:rsidR="00126719">
        <w:rPr>
          <w:rFonts w:ascii="Trebuchet MS" w:eastAsia="Times New Roman" w:hAnsi="Trebuchet MS" w:cs="Arial"/>
          <w:sz w:val="22"/>
          <w:szCs w:val="22"/>
        </w:rPr>
        <w:t>.  You are free to use it in projects advertised before this date.</w:t>
      </w:r>
    </w:p>
    <w:p w14:paraId="32DB1475" w14:textId="5E5C2F14" w:rsidR="00EA3CE6" w:rsidRDefault="00126719" w:rsidP="0035323F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NewRomanPS" w:hAnsi="Trebuchet MS" w:cs="Arial"/>
          <w:sz w:val="22"/>
          <w:szCs w:val="22"/>
        </w:rPr>
      </w:pPr>
      <w:r w:rsidRPr="0035323F">
        <w:rPr>
          <w:rFonts w:ascii="Trebuchet MS" w:eastAsia="Times New Roman" w:hAnsi="Trebuchet MS" w:cs="Arial"/>
          <w:sz w:val="22"/>
          <w:szCs w:val="22"/>
        </w:rPr>
        <w:t xml:space="preserve">This new standard special upgrades chemical treatments of aluminum sign blanks by </w:t>
      </w:r>
      <w:r w:rsidR="0035323F" w:rsidRPr="0035323F">
        <w:rPr>
          <w:rFonts w:ascii="Trebuchet MS" w:eastAsia="Times New Roman" w:hAnsi="Trebuchet MS" w:cs="Arial"/>
          <w:sz w:val="22"/>
          <w:szCs w:val="22"/>
        </w:rPr>
        <w:t>referencing ASTM</w:t>
      </w:r>
      <w:r w:rsidR="0035323F" w:rsidRPr="0035323F">
        <w:rPr>
          <w:rFonts w:ascii="Trebuchet MS" w:eastAsia="TimesNewRomanPS" w:hAnsi="Trebuchet MS" w:cs="Arial"/>
          <w:sz w:val="22"/>
          <w:szCs w:val="22"/>
        </w:rPr>
        <w:t xml:space="preserve"> B921 as an option to ASTM B 449, Class 2</w:t>
      </w:r>
      <w:r w:rsidR="0035323F">
        <w:rPr>
          <w:rFonts w:ascii="Trebuchet MS" w:eastAsia="TimesNewRomanPS" w:hAnsi="Trebuchet MS" w:cs="Arial"/>
          <w:sz w:val="22"/>
          <w:szCs w:val="22"/>
        </w:rPr>
        <w:t>.</w:t>
      </w:r>
    </w:p>
    <w:p w14:paraId="2CBCB443" w14:textId="1B6BA093" w:rsidR="0035323F" w:rsidRDefault="0035323F" w:rsidP="0035323F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NewRomanPS" w:hAnsi="Trebuchet MS" w:cs="Arial"/>
          <w:sz w:val="22"/>
          <w:szCs w:val="22"/>
        </w:rPr>
      </w:pPr>
      <w:r>
        <w:rPr>
          <w:rFonts w:ascii="Trebuchet MS" w:eastAsia="TimesNewRomanPS" w:hAnsi="Trebuchet MS" w:cs="Arial"/>
          <w:sz w:val="22"/>
          <w:szCs w:val="22"/>
        </w:rPr>
        <w:t>Those of you who keep books of Standard Special Provisions should add this new standard special provision to your file.</w:t>
      </w:r>
    </w:p>
    <w:p w14:paraId="0AFBE9B8" w14:textId="63806AE2" w:rsidR="0035323F" w:rsidRDefault="0035323F" w:rsidP="0035323F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NewRomanPS" w:hAnsi="Trebuchet MS" w:cs="Arial"/>
          <w:sz w:val="22"/>
          <w:szCs w:val="22"/>
        </w:rPr>
      </w:pPr>
      <w:r>
        <w:rPr>
          <w:rFonts w:ascii="Trebuchet MS" w:eastAsia="TimesNewRomanPS" w:hAnsi="Trebuchet MS" w:cs="Arial"/>
          <w:sz w:val="22"/>
          <w:szCs w:val="22"/>
        </w:rPr>
        <w:t>For your convenience, you will find this and other special provisions issued effective this date at:</w:t>
      </w:r>
    </w:p>
    <w:p w14:paraId="7D41E1CD" w14:textId="4BF24136" w:rsidR="0035323F" w:rsidRDefault="00933751" w:rsidP="0035323F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hAnsi="Trebuchet MS"/>
          <w:sz w:val="22"/>
          <w:szCs w:val="22"/>
        </w:rPr>
      </w:pPr>
      <w:hyperlink r:id="rId8" w:history="1">
        <w:r w:rsidR="0035323F" w:rsidRPr="009E4BCC">
          <w:rPr>
            <w:rStyle w:val="Hyperlink"/>
            <w:rFonts w:ascii="Trebuchet MS" w:hAnsi="Trebuchet MS"/>
            <w:sz w:val="22"/>
            <w:szCs w:val="22"/>
          </w:rPr>
          <w:t>http://www.coloradodot.info/business/designsupport/construction-specifications/2011-Specs/recently-issued-special-provisions</w:t>
        </w:r>
      </w:hyperlink>
    </w:p>
    <w:p w14:paraId="37D02169" w14:textId="27BC859E" w:rsidR="0035323F" w:rsidRPr="0035323F" w:rsidRDefault="0035323F" w:rsidP="0035323F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If you have any questions or comments, please contact this office.</w:t>
      </w:r>
    </w:p>
    <w:p w14:paraId="5D3484FA" w14:textId="77777777" w:rsidR="00370CDA" w:rsidRDefault="00370CDA" w:rsidP="00FE454E">
      <w:pPr>
        <w:pStyle w:val="body"/>
        <w:ind w:right="0"/>
        <w:rPr>
          <w:sz w:val="22"/>
          <w:szCs w:val="22"/>
        </w:rPr>
      </w:pPr>
    </w:p>
    <w:p w14:paraId="065EBF71" w14:textId="4D6973F5" w:rsidR="0035323F" w:rsidRDefault="0035323F" w:rsidP="00FE454E">
      <w:pPr>
        <w:pStyle w:val="body"/>
        <w:ind w:right="0"/>
        <w:rPr>
          <w:sz w:val="22"/>
          <w:szCs w:val="22"/>
        </w:rPr>
      </w:pPr>
      <w:r>
        <w:rPr>
          <w:sz w:val="22"/>
          <w:szCs w:val="22"/>
        </w:rPr>
        <w:t>LRB/mrs</w:t>
      </w:r>
    </w:p>
    <w:p w14:paraId="7BE2F8A3" w14:textId="313CE37C" w:rsidR="0035323F" w:rsidRDefault="0035323F" w:rsidP="00FE454E">
      <w:pPr>
        <w:pStyle w:val="body"/>
        <w:ind w:right="0"/>
        <w:rPr>
          <w:sz w:val="22"/>
          <w:szCs w:val="22"/>
        </w:rPr>
      </w:pPr>
      <w:r>
        <w:rPr>
          <w:sz w:val="22"/>
          <w:szCs w:val="22"/>
        </w:rPr>
        <w:t>Attachments</w:t>
      </w:r>
    </w:p>
    <w:p w14:paraId="619269D3" w14:textId="48CAE845" w:rsidR="0035323F" w:rsidRPr="00B101C3" w:rsidRDefault="0035323F" w:rsidP="00FE454E">
      <w:pPr>
        <w:pStyle w:val="body"/>
        <w:ind w:right="0"/>
        <w:rPr>
          <w:sz w:val="22"/>
          <w:szCs w:val="22"/>
        </w:rPr>
      </w:pPr>
      <w:r>
        <w:rPr>
          <w:sz w:val="22"/>
          <w:szCs w:val="22"/>
        </w:rPr>
        <w:t>cc: see distribution list</w:t>
      </w:r>
    </w:p>
    <w:sectPr w:rsidR="0035323F" w:rsidRPr="00B101C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495FF" w14:textId="77777777" w:rsidR="00933751" w:rsidRDefault="00933751" w:rsidP="00370CDA">
      <w:r>
        <w:separator/>
      </w:r>
    </w:p>
  </w:endnote>
  <w:endnote w:type="continuationSeparator" w:id="0">
    <w:p w14:paraId="0C79794F" w14:textId="77777777" w:rsidR="00933751" w:rsidRDefault="00933751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495D9" w14:textId="77777777" w:rsidR="00933751" w:rsidRDefault="00933751" w:rsidP="00370CDA">
      <w:r>
        <w:separator/>
      </w:r>
    </w:p>
  </w:footnote>
  <w:footnote w:type="continuationSeparator" w:id="0">
    <w:p w14:paraId="0CC5AAAA" w14:textId="77777777" w:rsidR="00933751" w:rsidRDefault="00933751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623E"/>
    <w:rsid w:val="00126719"/>
    <w:rsid w:val="00283E9E"/>
    <w:rsid w:val="002C1694"/>
    <w:rsid w:val="0035323F"/>
    <w:rsid w:val="00370CDA"/>
    <w:rsid w:val="0043210A"/>
    <w:rsid w:val="0045551E"/>
    <w:rsid w:val="004569A4"/>
    <w:rsid w:val="004646B6"/>
    <w:rsid w:val="004744F3"/>
    <w:rsid w:val="00475C8F"/>
    <w:rsid w:val="00483573"/>
    <w:rsid w:val="00532AC2"/>
    <w:rsid w:val="00533949"/>
    <w:rsid w:val="0058513F"/>
    <w:rsid w:val="00766707"/>
    <w:rsid w:val="007918A9"/>
    <w:rsid w:val="007E1E07"/>
    <w:rsid w:val="00933751"/>
    <w:rsid w:val="0093767A"/>
    <w:rsid w:val="009B7DA8"/>
    <w:rsid w:val="009C1544"/>
    <w:rsid w:val="009F63B1"/>
    <w:rsid w:val="00B101C3"/>
    <w:rsid w:val="00BB4F18"/>
    <w:rsid w:val="00BB5A81"/>
    <w:rsid w:val="00BF0EE0"/>
    <w:rsid w:val="00C71BE4"/>
    <w:rsid w:val="00CA6E16"/>
    <w:rsid w:val="00D05052"/>
    <w:rsid w:val="00D10630"/>
    <w:rsid w:val="00D33DC1"/>
    <w:rsid w:val="00D55128"/>
    <w:rsid w:val="00DC62AA"/>
    <w:rsid w:val="00E77696"/>
    <w:rsid w:val="00EA3CE6"/>
    <w:rsid w:val="00EB6486"/>
    <w:rsid w:val="00EE405D"/>
    <w:rsid w:val="00EF64A8"/>
    <w:rsid w:val="00FC0C58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353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dot.info/business/designsupport/construction-specifications/2011-Specs/recently-issued-special-provis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2</cp:revision>
  <cp:lastPrinted>2014-02-24T20:31:00Z</cp:lastPrinted>
  <dcterms:created xsi:type="dcterms:W3CDTF">2014-10-31T20:46:00Z</dcterms:created>
  <dcterms:modified xsi:type="dcterms:W3CDTF">2014-10-31T20:46:00Z</dcterms:modified>
</cp:coreProperties>
</file>