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08FF09DF"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DATE</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0E748D">
        <w:rPr>
          <w:rFonts w:ascii="Trebuchet MS" w:eastAsia="Times New Roman" w:hAnsi="Trebuchet MS" w:cs="Arial"/>
          <w:sz w:val="22"/>
          <w:szCs w:val="22"/>
        </w:rPr>
        <w:t>March 6, 2015</w:t>
      </w:r>
      <w:bookmarkStart w:id="0" w:name="_GoBack"/>
      <w:bookmarkEnd w:id="0"/>
      <w:r w:rsidRPr="00B101C3">
        <w:rPr>
          <w:rFonts w:ascii="Trebuchet MS" w:eastAsia="Times New Roman" w:hAnsi="Trebuchet MS" w:cs="Arial"/>
          <w:sz w:val="22"/>
          <w:szCs w:val="22"/>
        </w:rPr>
        <w:tab/>
      </w:r>
    </w:p>
    <w:p w14:paraId="02158E92"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656E80C" w14:textId="29DB5E12"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0940F8" w:rsidRPr="000940F8">
        <w:rPr>
          <w:rFonts w:ascii="Trebuchet MS" w:eastAsia="Times New Roman" w:hAnsi="Trebuchet MS" w:cs="Arial"/>
          <w:sz w:val="22"/>
          <w:szCs w:val="22"/>
        </w:rPr>
        <w:t>CDOT Design and Construction Employees</w:t>
      </w: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Larry Brinck,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551186C5" w14:textId="21595063" w:rsidR="000940F8" w:rsidRDefault="00EA3CE6" w:rsidP="000940F8">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b/>
          <w:color w:val="595959" w:themeColor="text1" w:themeTint="A6"/>
          <w:sz w:val="18"/>
          <w:szCs w:val="18"/>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0940F8" w:rsidRPr="000940F8">
        <w:rPr>
          <w:rFonts w:ascii="Trebuchet MS" w:eastAsia="Times New Roman" w:hAnsi="Trebuchet MS"/>
          <w:color w:val="000000" w:themeColor="text1"/>
          <w:sz w:val="22"/>
          <w:szCs w:val="22"/>
        </w:rPr>
        <w:t>Notification of Changes to 632 Night Work Lighting Pilot Project Special Provision</w:t>
      </w:r>
      <w:r w:rsidR="000940F8" w:rsidRPr="000940F8">
        <w:rPr>
          <w:rFonts w:ascii="Trebuchet MS" w:eastAsia="Times New Roman" w:hAnsi="Trebuchet MS"/>
          <w:b/>
          <w:color w:val="000000" w:themeColor="text1"/>
          <w:sz w:val="18"/>
          <w:szCs w:val="18"/>
        </w:rPr>
        <w:t xml:space="preserve">  </w:t>
      </w:r>
    </w:p>
    <w:p w14:paraId="1C6C2190" w14:textId="77777777" w:rsidR="000940F8" w:rsidRDefault="000940F8" w:rsidP="000940F8">
      <w:pPr>
        <w:tabs>
          <w:tab w:val="left" w:pos="1620"/>
        </w:tabs>
        <w:rPr>
          <w:rFonts w:ascii="Trebuchet MS" w:eastAsia="Times New Roman" w:hAnsi="Trebuchet MS"/>
          <w:b/>
          <w:color w:val="595959" w:themeColor="text1" w:themeTint="A6"/>
          <w:sz w:val="18"/>
          <w:szCs w:val="18"/>
        </w:rPr>
      </w:pPr>
    </w:p>
    <w:p w14:paraId="4FAAC1FD" w14:textId="77777777" w:rsidR="000940F8" w:rsidRPr="000940F8" w:rsidRDefault="000940F8" w:rsidP="000940F8">
      <w:pPr>
        <w:rPr>
          <w:rFonts w:ascii="Trebuchet MS" w:hAnsi="Trebuchet MS"/>
          <w:sz w:val="22"/>
          <w:szCs w:val="22"/>
        </w:rPr>
      </w:pPr>
      <w:r w:rsidRPr="000940F8">
        <w:rPr>
          <w:rFonts w:ascii="Trebuchet MS" w:hAnsi="Trebuchet MS"/>
          <w:sz w:val="22"/>
          <w:szCs w:val="22"/>
        </w:rPr>
        <w:t>The pilot specification for Night Work Lighting has been revised based on comments and feedback from Contractors.  Listed below are the major revisions:</w:t>
      </w:r>
    </w:p>
    <w:p w14:paraId="26C599D6" w14:textId="77777777" w:rsidR="000940F8" w:rsidRPr="000940F8" w:rsidRDefault="000940F8" w:rsidP="000940F8">
      <w:pPr>
        <w:rPr>
          <w:rFonts w:ascii="Trebuchet MS" w:hAnsi="Trebuchet MS"/>
          <w:sz w:val="22"/>
          <w:szCs w:val="22"/>
        </w:rPr>
      </w:pPr>
    </w:p>
    <w:p w14:paraId="64E0F055" w14:textId="77777777" w:rsidR="000940F8" w:rsidRPr="000940F8" w:rsidRDefault="000940F8" w:rsidP="000940F8">
      <w:pPr>
        <w:pStyle w:val="ListParagraph"/>
        <w:numPr>
          <w:ilvl w:val="0"/>
          <w:numId w:val="12"/>
        </w:numPr>
        <w:rPr>
          <w:rFonts w:ascii="Trebuchet MS" w:hAnsi="Trebuchet MS"/>
        </w:rPr>
      </w:pPr>
      <w:r w:rsidRPr="000940F8">
        <w:rPr>
          <w:rFonts w:ascii="Trebuchet MS" w:hAnsi="Trebuchet MS"/>
        </w:rPr>
        <w:t xml:space="preserve">The length of the illuminated zone in front of and behind moving equipment has been changed from 25 feet to 20 feet.  </w:t>
      </w:r>
    </w:p>
    <w:p w14:paraId="2470DC86" w14:textId="77777777" w:rsidR="000940F8" w:rsidRPr="000940F8" w:rsidRDefault="000940F8" w:rsidP="000940F8">
      <w:pPr>
        <w:pStyle w:val="ListParagraph"/>
        <w:spacing w:after="0" w:line="240" w:lineRule="auto"/>
        <w:rPr>
          <w:rFonts w:ascii="Trebuchet MS" w:hAnsi="Trebuchet MS"/>
        </w:rPr>
      </w:pPr>
    </w:p>
    <w:p w14:paraId="18C8CCE2" w14:textId="77777777" w:rsidR="000940F8" w:rsidRPr="000940F8" w:rsidRDefault="000940F8" w:rsidP="000940F8">
      <w:pPr>
        <w:pStyle w:val="ListParagraph"/>
        <w:spacing w:after="0" w:line="240" w:lineRule="auto"/>
        <w:rPr>
          <w:rFonts w:ascii="Trebuchet MS" w:hAnsi="Trebuchet MS"/>
        </w:rPr>
      </w:pPr>
      <w:r w:rsidRPr="000940F8">
        <w:rPr>
          <w:rFonts w:ascii="Trebuchet MS" w:hAnsi="Trebuchet MS"/>
        </w:rPr>
        <w:t xml:space="preserve">Note:  For night work, the MUTCD requires that the flagger be illuminated for greater visibility for motorists.  This becomes challenging with a moving work space.  Pay special attention to moving work operations with flaggers and that the flaggers are always positioned within the illuminated zone provided by equipment mounted lights if there is no separate illuminated flagger station.  </w:t>
      </w:r>
    </w:p>
    <w:p w14:paraId="6A68C986" w14:textId="77777777" w:rsidR="000940F8" w:rsidRPr="000940F8" w:rsidRDefault="000940F8" w:rsidP="000940F8">
      <w:pPr>
        <w:rPr>
          <w:rFonts w:ascii="Trebuchet MS" w:hAnsi="Trebuchet MS"/>
          <w:sz w:val="22"/>
          <w:szCs w:val="22"/>
        </w:rPr>
      </w:pPr>
    </w:p>
    <w:p w14:paraId="51080833" w14:textId="429EE2F1" w:rsidR="000940F8" w:rsidRPr="000940F8" w:rsidRDefault="000940F8" w:rsidP="000940F8">
      <w:pPr>
        <w:pStyle w:val="ListParagraph"/>
        <w:numPr>
          <w:ilvl w:val="0"/>
          <w:numId w:val="12"/>
        </w:numPr>
        <w:spacing w:after="0" w:line="240" w:lineRule="auto"/>
        <w:rPr>
          <w:rFonts w:ascii="Trebuchet MS" w:hAnsi="Trebuchet MS"/>
        </w:rPr>
      </w:pPr>
      <w:r w:rsidRPr="000940F8">
        <w:rPr>
          <w:rFonts w:ascii="Trebuchet MS" w:hAnsi="Trebuchet MS"/>
        </w:rPr>
        <w:t xml:space="preserve">Clarification that Contractor is to provide lights to illuminate work space where materials testers – either the Contractor or CDOT – are testing materials (i.e. nuclear </w:t>
      </w:r>
      <w:r w:rsidR="00531F89" w:rsidRPr="000940F8">
        <w:rPr>
          <w:rFonts w:ascii="Trebuchet MS" w:hAnsi="Trebuchet MS"/>
        </w:rPr>
        <w:t>gauge</w:t>
      </w:r>
      <w:r w:rsidRPr="000940F8">
        <w:rPr>
          <w:rFonts w:ascii="Trebuchet MS" w:hAnsi="Trebuchet MS"/>
        </w:rPr>
        <w:t xml:space="preserve"> tests, taking pavement cores etc.).   This was included previously but it wasn’t clear if Contractor should provide lights for CDOT materials testers. </w:t>
      </w:r>
    </w:p>
    <w:p w14:paraId="3C2F634B" w14:textId="77777777" w:rsidR="000940F8" w:rsidRPr="000940F8" w:rsidRDefault="000940F8" w:rsidP="000940F8">
      <w:pPr>
        <w:rPr>
          <w:rFonts w:ascii="Trebuchet MS" w:hAnsi="Trebuchet MS"/>
          <w:sz w:val="22"/>
          <w:szCs w:val="22"/>
        </w:rPr>
      </w:pPr>
    </w:p>
    <w:p w14:paraId="01011B20" w14:textId="77777777" w:rsidR="000940F8" w:rsidRPr="000940F8" w:rsidRDefault="000940F8" w:rsidP="000940F8">
      <w:pPr>
        <w:pStyle w:val="ListParagraph"/>
        <w:numPr>
          <w:ilvl w:val="0"/>
          <w:numId w:val="12"/>
        </w:numPr>
        <w:spacing w:after="0" w:line="240" w:lineRule="auto"/>
        <w:rPr>
          <w:rFonts w:ascii="Trebuchet MS" w:hAnsi="Trebuchet MS"/>
        </w:rPr>
      </w:pPr>
      <w:r w:rsidRPr="000940F8">
        <w:rPr>
          <w:rFonts w:ascii="Trebuchet MS" w:hAnsi="Trebuchet MS"/>
        </w:rPr>
        <w:t xml:space="preserve">Revised language about deficient lighting and allowed the Contractor to be able to address broken/inoperable lights by the next work shift.  Engineer has discretion to discontinue work based on lighting deficiencies. </w:t>
      </w:r>
    </w:p>
    <w:p w14:paraId="227A5D2A" w14:textId="77777777" w:rsidR="000940F8" w:rsidRPr="000940F8" w:rsidRDefault="000940F8" w:rsidP="000940F8">
      <w:pPr>
        <w:pStyle w:val="ListParagraph"/>
        <w:rPr>
          <w:rFonts w:ascii="Trebuchet MS" w:hAnsi="Trebuchet MS"/>
        </w:rPr>
      </w:pPr>
    </w:p>
    <w:p w14:paraId="4B54D320" w14:textId="77777777" w:rsidR="000940F8" w:rsidRPr="000940F8" w:rsidRDefault="000940F8" w:rsidP="000940F8">
      <w:pPr>
        <w:pStyle w:val="ListParagraph"/>
        <w:numPr>
          <w:ilvl w:val="0"/>
          <w:numId w:val="12"/>
        </w:numPr>
        <w:spacing w:after="0" w:line="240" w:lineRule="auto"/>
        <w:rPr>
          <w:rFonts w:ascii="Trebuchet MS" w:hAnsi="Trebuchet MS"/>
        </w:rPr>
      </w:pPr>
      <w:r w:rsidRPr="000940F8">
        <w:rPr>
          <w:rFonts w:ascii="Trebuchet MS" w:hAnsi="Trebuchet MS"/>
        </w:rPr>
        <w:t xml:space="preserve">Changed height of lights for flagger stations from 10 feet to adequate height above the pavement. </w:t>
      </w:r>
    </w:p>
    <w:p w14:paraId="103440D1" w14:textId="77777777" w:rsidR="000940F8" w:rsidRPr="000940F8" w:rsidRDefault="000940F8" w:rsidP="000940F8">
      <w:pPr>
        <w:pStyle w:val="ListParagraph"/>
        <w:rPr>
          <w:rFonts w:ascii="Trebuchet MS" w:hAnsi="Trebuchet MS"/>
        </w:rPr>
      </w:pPr>
    </w:p>
    <w:p w14:paraId="3FA746FA" w14:textId="77777777" w:rsidR="000940F8" w:rsidRPr="000940F8" w:rsidRDefault="000940F8" w:rsidP="000940F8">
      <w:pPr>
        <w:pStyle w:val="ListParagraph"/>
        <w:numPr>
          <w:ilvl w:val="0"/>
          <w:numId w:val="12"/>
        </w:numPr>
        <w:spacing w:after="0" w:line="240" w:lineRule="auto"/>
        <w:rPr>
          <w:rFonts w:ascii="Trebuchet MS" w:hAnsi="Trebuchet MS"/>
        </w:rPr>
      </w:pPr>
      <w:r w:rsidRPr="000940F8">
        <w:rPr>
          <w:rFonts w:ascii="Trebuchet MS" w:hAnsi="Trebuchet MS"/>
        </w:rPr>
        <w:t xml:space="preserve">Deleted the Uniformity ratio for moving work space operations – applies only to stationary work operations. </w:t>
      </w:r>
    </w:p>
    <w:p w14:paraId="0F5AAF61" w14:textId="77777777" w:rsidR="000940F8" w:rsidRPr="000940F8" w:rsidRDefault="000940F8" w:rsidP="000940F8">
      <w:pPr>
        <w:rPr>
          <w:rFonts w:ascii="Trebuchet MS" w:hAnsi="Trebuchet MS"/>
          <w:sz w:val="22"/>
          <w:szCs w:val="22"/>
        </w:rPr>
      </w:pPr>
    </w:p>
    <w:p w14:paraId="2506C573" w14:textId="77777777" w:rsidR="000940F8" w:rsidRPr="000940F8" w:rsidRDefault="000940F8" w:rsidP="000940F8">
      <w:pPr>
        <w:rPr>
          <w:rFonts w:ascii="Trebuchet MS" w:hAnsi="Trebuchet MS"/>
          <w:sz w:val="22"/>
          <w:szCs w:val="22"/>
        </w:rPr>
      </w:pPr>
      <w:r w:rsidRPr="000940F8">
        <w:rPr>
          <w:rFonts w:ascii="Trebuchet MS" w:hAnsi="Trebuchet MS"/>
          <w:sz w:val="22"/>
          <w:szCs w:val="22"/>
        </w:rPr>
        <w:t xml:space="preserve">Please contact your assigned Region Area Engineer if you have any questions. </w:t>
      </w:r>
    </w:p>
    <w:sectPr w:rsidR="000940F8" w:rsidRPr="000940F8" w:rsidSect="00AB41FA">
      <w:footerReference w:type="default" r:id="rId8"/>
      <w:headerReference w:type="first" r:id="rId9"/>
      <w:footerReference w:type="first" r:id="rId10"/>
      <w:pgSz w:w="12240" w:h="15840"/>
      <w:pgMar w:top="878" w:right="1800" w:bottom="720" w:left="1080" w:header="634" w:footer="23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22E4A" w14:textId="77777777" w:rsidR="00EF1C9B" w:rsidRDefault="00EF1C9B" w:rsidP="00370CDA">
      <w:r>
        <w:separator/>
      </w:r>
    </w:p>
  </w:endnote>
  <w:endnote w:type="continuationSeparator" w:id="0">
    <w:p w14:paraId="5E2B63CC" w14:textId="77777777" w:rsidR="00EF1C9B" w:rsidRDefault="00EF1C9B"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6CAB9E79" w:rsidR="00FC0C58" w:rsidRDefault="00FC0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73sA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BD417" w14:textId="77777777" w:rsidR="00EF1C9B" w:rsidRDefault="00EF1C9B" w:rsidP="00370CDA">
      <w:r>
        <w:separator/>
      </w:r>
    </w:p>
  </w:footnote>
  <w:footnote w:type="continuationSeparator" w:id="0">
    <w:p w14:paraId="7BFCBBF8" w14:textId="77777777" w:rsidR="00EF1C9B" w:rsidRDefault="00EF1C9B"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5B7F73A3"/>
    <w:multiLevelType w:val="hybridMultilevel"/>
    <w:tmpl w:val="B5423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9024B85"/>
    <w:multiLevelType w:val="hybridMultilevel"/>
    <w:tmpl w:val="831E9C7E"/>
    <w:lvl w:ilvl="0" w:tplc="4824FB94">
      <w:start w:val="1"/>
      <w:numFmt w:val="decimal"/>
      <w:lvlText w:val="(%1)"/>
      <w:lvlJc w:val="left"/>
      <w:pPr>
        <w:ind w:left="720" w:hanging="360"/>
      </w:pPr>
      <w:rPr>
        <w:rFonts w:ascii="Times New Roman" w:hAnsi="Times New Roman" w:hint="default"/>
        <w:color w:val="auto"/>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E04F89"/>
    <w:multiLevelType w:val="hybridMultilevel"/>
    <w:tmpl w:val="186A0AE8"/>
    <w:lvl w:ilvl="0" w:tplc="1278C5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940F8"/>
    <w:rsid w:val="000A14EB"/>
    <w:rsid w:val="000A623E"/>
    <w:rsid w:val="000E748D"/>
    <w:rsid w:val="00182270"/>
    <w:rsid w:val="00283E9E"/>
    <w:rsid w:val="002C1694"/>
    <w:rsid w:val="00370CDA"/>
    <w:rsid w:val="00374C4B"/>
    <w:rsid w:val="0043210A"/>
    <w:rsid w:val="0045551E"/>
    <w:rsid w:val="004569A4"/>
    <w:rsid w:val="004646B6"/>
    <w:rsid w:val="00465814"/>
    <w:rsid w:val="004744F3"/>
    <w:rsid w:val="00475C8F"/>
    <w:rsid w:val="00483573"/>
    <w:rsid w:val="004E6DF7"/>
    <w:rsid w:val="00500D1D"/>
    <w:rsid w:val="00531F89"/>
    <w:rsid w:val="00532AC2"/>
    <w:rsid w:val="00533949"/>
    <w:rsid w:val="0054511F"/>
    <w:rsid w:val="0058513F"/>
    <w:rsid w:val="005C4990"/>
    <w:rsid w:val="005E5B45"/>
    <w:rsid w:val="00612097"/>
    <w:rsid w:val="00623BC9"/>
    <w:rsid w:val="00766707"/>
    <w:rsid w:val="007918A9"/>
    <w:rsid w:val="00914DE3"/>
    <w:rsid w:val="0093767A"/>
    <w:rsid w:val="009B7DA8"/>
    <w:rsid w:val="009C1544"/>
    <w:rsid w:val="009F63B1"/>
    <w:rsid w:val="00AB41FA"/>
    <w:rsid w:val="00B101C3"/>
    <w:rsid w:val="00BB4F18"/>
    <w:rsid w:val="00BB5A81"/>
    <w:rsid w:val="00BF0EE0"/>
    <w:rsid w:val="00C71BE4"/>
    <w:rsid w:val="00CA6E16"/>
    <w:rsid w:val="00D10630"/>
    <w:rsid w:val="00D33DC1"/>
    <w:rsid w:val="00D55128"/>
    <w:rsid w:val="00D8040B"/>
    <w:rsid w:val="00DC62AA"/>
    <w:rsid w:val="00E77696"/>
    <w:rsid w:val="00EA3CE6"/>
    <w:rsid w:val="00EB6486"/>
    <w:rsid w:val="00EE405D"/>
    <w:rsid w:val="00EF1C9B"/>
    <w:rsid w:val="00EF64A8"/>
    <w:rsid w:val="00F8470F"/>
    <w:rsid w:val="00FC0C58"/>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914DE3"/>
    <w:rPr>
      <w:color w:val="0000FF" w:themeColor="hyperlink"/>
      <w:u w:val="single"/>
    </w:rPr>
  </w:style>
  <w:style w:type="paragraph" w:styleId="ListParagraph">
    <w:name w:val="List Paragraph"/>
    <w:basedOn w:val="Normal"/>
    <w:uiPriority w:val="34"/>
    <w:qFormat/>
    <w:rsid w:val="000940F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226767441">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4</cp:revision>
  <cp:lastPrinted>2014-02-24T20:31:00Z</cp:lastPrinted>
  <dcterms:created xsi:type="dcterms:W3CDTF">2015-03-06T21:52:00Z</dcterms:created>
  <dcterms:modified xsi:type="dcterms:W3CDTF">2015-03-06T22:08:00Z</dcterms:modified>
</cp:coreProperties>
</file>