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52AF82C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8F70AB">
        <w:rPr>
          <w:rFonts w:ascii="Trebuchet MS" w:eastAsia="Times New Roman" w:hAnsi="Trebuchet MS" w:cs="Arial"/>
          <w:sz w:val="22"/>
          <w:szCs w:val="22"/>
        </w:rPr>
        <w:t>August 3, 2015</w:t>
      </w:r>
    </w:p>
    <w:p w14:paraId="02158E92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5DA57F6F" w:rsidR="00EA3CE6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C71BE4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8F70AB">
        <w:rPr>
          <w:rFonts w:ascii="Trebuchet MS" w:eastAsia="Times New Roman" w:hAnsi="Trebuchet MS" w:cs="Arial"/>
          <w:sz w:val="22"/>
          <w:szCs w:val="22"/>
        </w:rPr>
        <w:t xml:space="preserve">109, Asphalt Cement Cost Adjustment (Asphalt Cement </w:t>
      </w:r>
      <w:r w:rsidR="004E14D7">
        <w:rPr>
          <w:rFonts w:ascii="Trebuchet MS" w:eastAsia="Times New Roman" w:hAnsi="Trebuchet MS" w:cs="Arial"/>
          <w:sz w:val="22"/>
          <w:szCs w:val="22"/>
        </w:rPr>
        <w:t>Paid Separately</w:t>
      </w:r>
      <w:r w:rsidR="008F70AB">
        <w:rPr>
          <w:rFonts w:ascii="Trebuchet MS" w:eastAsia="Times New Roman" w:hAnsi="Trebuchet MS" w:cs="Arial"/>
          <w:sz w:val="22"/>
          <w:szCs w:val="22"/>
        </w:rPr>
        <w:t>)</w:t>
      </w:r>
    </w:p>
    <w:p w14:paraId="38CD1009" w14:textId="0461CD3E" w:rsidR="00C71BE4" w:rsidRDefault="00C71BE4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Effective this date, our unit is issuing a </w:t>
      </w:r>
      <w:r w:rsidR="008F70AB">
        <w:rPr>
          <w:rFonts w:ascii="Trebuchet MS" w:eastAsia="Times New Roman" w:hAnsi="Trebuchet MS" w:cs="Arial"/>
          <w:sz w:val="22"/>
          <w:szCs w:val="22"/>
        </w:rPr>
        <w:t>revised version of the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 standard special provision, Revision of Section </w:t>
      </w:r>
      <w:r w:rsidR="008F70AB" w:rsidRPr="008F70AB">
        <w:rPr>
          <w:rFonts w:ascii="Trebuchet MS" w:eastAsia="Times New Roman" w:hAnsi="Trebuchet MS" w:cs="Arial"/>
          <w:sz w:val="22"/>
          <w:szCs w:val="22"/>
        </w:rPr>
        <w:t xml:space="preserve">109, Asphalt Cement Cost </w:t>
      </w:r>
      <w:r w:rsidR="004E14D7">
        <w:rPr>
          <w:rFonts w:ascii="Trebuchet MS" w:eastAsia="Times New Roman" w:hAnsi="Trebuchet MS" w:cs="Arial"/>
          <w:sz w:val="22"/>
          <w:szCs w:val="22"/>
        </w:rPr>
        <w:t>Adjustment (Asphalt Cement Paid Separately</w:t>
      </w:r>
      <w:r w:rsidR="008F70AB" w:rsidRPr="008F70AB">
        <w:rPr>
          <w:rFonts w:ascii="Trebuchet MS" w:eastAsia="Times New Roman" w:hAnsi="Trebuchet MS" w:cs="Arial"/>
          <w:sz w:val="22"/>
          <w:szCs w:val="22"/>
        </w:rPr>
        <w:t>)</w:t>
      </w:r>
      <w:r w:rsidR="00D773E4">
        <w:rPr>
          <w:rFonts w:ascii="Trebuchet MS" w:eastAsia="Times New Roman" w:hAnsi="Trebuchet MS" w:cs="Arial"/>
          <w:sz w:val="22"/>
          <w:szCs w:val="22"/>
        </w:rPr>
        <w:t xml:space="preserve">.  This standard special provision is </w:t>
      </w:r>
      <w:r w:rsidR="008F70AB">
        <w:rPr>
          <w:rFonts w:ascii="Trebuchet MS" w:eastAsia="Times New Roman" w:hAnsi="Trebuchet MS" w:cs="Arial"/>
          <w:sz w:val="22"/>
          <w:szCs w:val="22"/>
        </w:rPr>
        <w:t>2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 pages</w:t>
      </w:r>
      <w:r w:rsidR="008F70AB">
        <w:rPr>
          <w:rFonts w:ascii="Trebuchet MS" w:eastAsia="Times New Roman" w:hAnsi="Trebuchet MS" w:cs="Arial"/>
          <w:sz w:val="22"/>
          <w:szCs w:val="22"/>
        </w:rPr>
        <w:t xml:space="preserve"> long, and replaces the now obsolete standard special provision of the same name dated April 5, 2013</w:t>
      </w:r>
      <w:r w:rsidR="00E34B89">
        <w:rPr>
          <w:rFonts w:ascii="Trebuchet MS" w:eastAsia="Times New Roman" w:hAnsi="Trebuchet MS" w:cs="Arial"/>
          <w:sz w:val="22"/>
          <w:szCs w:val="22"/>
        </w:rPr>
        <w:t xml:space="preserve">.  </w:t>
      </w:r>
    </w:p>
    <w:p w14:paraId="2FDC20CC" w14:textId="391D6466" w:rsidR="00E34B89" w:rsidRDefault="008F70AB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Beginning immediately, this revised standard special provision shall be used in projects </w:t>
      </w:r>
      <w:r w:rsidR="004E14D7" w:rsidRPr="004E14D7">
        <w:rPr>
          <w:rFonts w:ascii="Trebuchet MS" w:eastAsia="Times New Roman" w:hAnsi="Trebuchet MS" w:cs="Arial"/>
          <w:sz w:val="22"/>
          <w:szCs w:val="22"/>
        </w:rPr>
        <w:t>in all projec</w:t>
      </w:r>
      <w:r w:rsidR="004E14D7">
        <w:rPr>
          <w:rFonts w:ascii="Trebuchet MS" w:eastAsia="Times New Roman" w:hAnsi="Trebuchet MS" w:cs="Arial"/>
          <w:sz w:val="22"/>
          <w:szCs w:val="22"/>
        </w:rPr>
        <w:t xml:space="preserve">ts with </w:t>
      </w:r>
      <w:r w:rsidR="00C73E9F">
        <w:rPr>
          <w:rFonts w:ascii="Trebuchet MS" w:eastAsia="Times New Roman" w:hAnsi="Trebuchet MS" w:cs="Arial"/>
          <w:sz w:val="22"/>
          <w:szCs w:val="22"/>
        </w:rPr>
        <w:t>Pay Item</w:t>
      </w:r>
      <w:r w:rsidR="004E14D7">
        <w:rPr>
          <w:rFonts w:ascii="Trebuchet MS" w:eastAsia="Times New Roman" w:hAnsi="Trebuchet MS" w:cs="Arial"/>
          <w:sz w:val="22"/>
          <w:szCs w:val="22"/>
        </w:rPr>
        <w:t xml:space="preserve"> 411 Asphalt Cement</w:t>
      </w:r>
      <w:r w:rsidRPr="008F70AB">
        <w:rPr>
          <w:rFonts w:ascii="Trebuchet MS" w:eastAsia="Times New Roman" w:hAnsi="Trebuchet MS" w:cs="Arial"/>
          <w:sz w:val="22"/>
          <w:szCs w:val="22"/>
        </w:rPr>
        <w:t>.</w:t>
      </w:r>
      <w:r>
        <w:rPr>
          <w:rFonts w:ascii="Trebuchet MS" w:eastAsia="Times New Roman" w:hAnsi="Trebuchet MS" w:cs="Arial"/>
          <w:sz w:val="22"/>
          <w:szCs w:val="22"/>
        </w:rPr>
        <w:t xml:space="preserve"> A “Revision </w:t>
      </w:r>
      <w:proofErr w:type="gramStart"/>
      <w:r>
        <w:rPr>
          <w:rFonts w:ascii="Trebuchet MS" w:eastAsia="Times New Roman" w:hAnsi="Trebuchet MS" w:cs="Arial"/>
          <w:sz w:val="22"/>
          <w:szCs w:val="22"/>
        </w:rPr>
        <w:t>Under</w:t>
      </w:r>
      <w:proofErr w:type="gramEnd"/>
      <w:r>
        <w:rPr>
          <w:rFonts w:ascii="Trebuchet MS" w:eastAsia="Times New Roman" w:hAnsi="Trebuchet MS" w:cs="Arial"/>
          <w:sz w:val="22"/>
          <w:szCs w:val="22"/>
        </w:rPr>
        <w:t xml:space="preserve"> Ad” is not required.</w:t>
      </w:r>
    </w:p>
    <w:p w14:paraId="3753EFD4" w14:textId="43FB004C" w:rsidR="008F70AB" w:rsidRDefault="00B022B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The</w:t>
      </w:r>
      <w:r w:rsidR="008F70AB">
        <w:rPr>
          <w:rFonts w:ascii="Trebuchet MS" w:eastAsia="Times New Roman" w:hAnsi="Trebuchet MS" w:cs="Arial"/>
          <w:sz w:val="22"/>
          <w:szCs w:val="22"/>
        </w:rPr>
        <w:t xml:space="preserve"> modifications in this revised standard special provision replace the source for the asphalt cement price index to </w:t>
      </w:r>
      <w:r w:rsidR="008F70AB" w:rsidRPr="008F70AB">
        <w:rPr>
          <w:rFonts w:ascii="Trebuchet MS" w:eastAsia="Times New Roman" w:hAnsi="Trebuchet MS" w:cs="Arial"/>
          <w:sz w:val="22"/>
          <w:szCs w:val="22"/>
        </w:rPr>
        <w:t xml:space="preserve">the average for the month of the daily </w:t>
      </w:r>
      <w:proofErr w:type="spellStart"/>
      <w:r w:rsidR="008F70AB" w:rsidRPr="008F70AB">
        <w:rPr>
          <w:rFonts w:ascii="Trebuchet MS" w:eastAsia="Times New Roman" w:hAnsi="Trebuchet MS" w:cs="Arial"/>
          <w:sz w:val="22"/>
          <w:szCs w:val="22"/>
        </w:rPr>
        <w:t>Hardisty</w:t>
      </w:r>
      <w:proofErr w:type="spellEnd"/>
      <w:r w:rsidR="008F70AB" w:rsidRPr="008F70AB">
        <w:rPr>
          <w:rFonts w:ascii="Trebuchet MS" w:eastAsia="Times New Roman" w:hAnsi="Trebuchet MS" w:cs="Arial"/>
          <w:sz w:val="22"/>
          <w:szCs w:val="22"/>
        </w:rPr>
        <w:t xml:space="preserve"> WCS spot price.  </w:t>
      </w:r>
      <w:r>
        <w:rPr>
          <w:rFonts w:ascii="Trebuchet MS" w:eastAsia="Times New Roman" w:hAnsi="Trebuchet MS" w:cs="Arial"/>
          <w:sz w:val="22"/>
          <w:szCs w:val="22"/>
        </w:rPr>
        <w:t xml:space="preserve">It will be calculated by applying the monthly </w:t>
      </w:r>
      <w:proofErr w:type="spellStart"/>
      <w:r>
        <w:rPr>
          <w:rFonts w:ascii="Trebuchet MS" w:eastAsia="Times New Roman" w:hAnsi="Trebuchet MS" w:cs="Arial"/>
          <w:sz w:val="22"/>
          <w:szCs w:val="22"/>
        </w:rPr>
        <w:t>Hardisty</w:t>
      </w:r>
      <w:proofErr w:type="spellEnd"/>
      <w:r>
        <w:rPr>
          <w:rFonts w:ascii="Trebuchet MS" w:eastAsia="Times New Roman" w:hAnsi="Trebuchet MS" w:cs="Arial"/>
          <w:sz w:val="22"/>
          <w:szCs w:val="22"/>
        </w:rPr>
        <w:t xml:space="preserve"> WCS differential.</w:t>
      </w:r>
      <w:bookmarkStart w:id="0" w:name="_GoBack"/>
      <w:bookmarkEnd w:id="0"/>
    </w:p>
    <w:p w14:paraId="50B7B6D0" w14:textId="76D01E63" w:rsidR="00E34B89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Those of you who keep a book of Standard Special Provisions should </w:t>
      </w:r>
      <w:r w:rsidR="008F70AB">
        <w:rPr>
          <w:rFonts w:ascii="Trebuchet MS" w:eastAsia="Times New Roman" w:hAnsi="Trebuchet MS" w:cs="Arial"/>
          <w:sz w:val="22"/>
          <w:szCs w:val="22"/>
        </w:rPr>
        <w:t>replace the now obsolete version with</w:t>
      </w:r>
      <w:r>
        <w:rPr>
          <w:rFonts w:ascii="Trebuchet MS" w:eastAsia="Times New Roman" w:hAnsi="Trebuchet MS" w:cs="Arial"/>
          <w:sz w:val="22"/>
          <w:szCs w:val="22"/>
        </w:rPr>
        <w:t xml:space="preserve"> this </w:t>
      </w:r>
      <w:r w:rsidR="008F70AB">
        <w:rPr>
          <w:rFonts w:ascii="Trebuchet MS" w:eastAsia="Times New Roman" w:hAnsi="Trebuchet MS" w:cs="Arial"/>
          <w:sz w:val="22"/>
          <w:szCs w:val="22"/>
        </w:rPr>
        <w:t>revised version</w:t>
      </w:r>
      <w:r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3C4D03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6E99B7C6" w:rsidR="00FD5C37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Please scroll down and visit the hyperlink, “</w:t>
      </w:r>
      <w:hyperlink r:id="rId9" w:history="1">
        <w:r w:rsidRPr="008F70AB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>
        <w:rPr>
          <w:rFonts w:ascii="Trebuchet MS" w:eastAsia="Times New Roman" w:hAnsi="Trebuchet MS" w:cs="Arial"/>
          <w:sz w:val="22"/>
          <w:szCs w:val="22"/>
        </w:rPr>
        <w:t>”.</w:t>
      </w:r>
    </w:p>
    <w:p w14:paraId="6F631CAD" w14:textId="485010A8" w:rsidR="00FD5C37" w:rsidRPr="00B101C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5D3484FA" w14:textId="77777777" w:rsidR="00370CDA" w:rsidRPr="00B101C3" w:rsidRDefault="00370CDA" w:rsidP="00FE454E">
      <w:pPr>
        <w:pStyle w:val="body"/>
        <w:ind w:right="0"/>
        <w:rPr>
          <w:sz w:val="22"/>
          <w:szCs w:val="22"/>
        </w:rPr>
      </w:pPr>
    </w:p>
    <w:sectPr w:rsidR="00370CDA" w:rsidRPr="00B101C3" w:rsidSect="00010F16">
      <w:footerReference w:type="default" r:id="rId10"/>
      <w:headerReference w:type="first" r:id="rId11"/>
      <w:footerReference w:type="first" r:id="rId12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2FA24" w14:textId="77777777" w:rsidR="00511C80" w:rsidRDefault="00511C80" w:rsidP="00370CDA">
      <w:r>
        <w:separator/>
      </w:r>
    </w:p>
  </w:endnote>
  <w:endnote w:type="continuationSeparator" w:id="0">
    <w:p w14:paraId="4F1997C0" w14:textId="77777777" w:rsidR="00511C80" w:rsidRDefault="00511C8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3550E" w14:textId="77777777" w:rsidR="00511C80" w:rsidRDefault="00511C80" w:rsidP="00370CDA">
      <w:r>
        <w:separator/>
      </w:r>
    </w:p>
  </w:footnote>
  <w:footnote w:type="continuationSeparator" w:id="0">
    <w:p w14:paraId="0ACE825A" w14:textId="77777777" w:rsidR="00511C80" w:rsidRDefault="00511C8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263AA5"/>
    <w:rsid w:val="00283E9E"/>
    <w:rsid w:val="002C1694"/>
    <w:rsid w:val="00370CDA"/>
    <w:rsid w:val="0043210A"/>
    <w:rsid w:val="0045551E"/>
    <w:rsid w:val="004569A4"/>
    <w:rsid w:val="004646B6"/>
    <w:rsid w:val="004744F3"/>
    <w:rsid w:val="00475C8F"/>
    <w:rsid w:val="00483573"/>
    <w:rsid w:val="004E14D7"/>
    <w:rsid w:val="00511C80"/>
    <w:rsid w:val="00532AC2"/>
    <w:rsid w:val="00533949"/>
    <w:rsid w:val="00567E3C"/>
    <w:rsid w:val="0058513F"/>
    <w:rsid w:val="00766707"/>
    <w:rsid w:val="007918A9"/>
    <w:rsid w:val="008E62B0"/>
    <w:rsid w:val="008F70AB"/>
    <w:rsid w:val="0093767A"/>
    <w:rsid w:val="0096175F"/>
    <w:rsid w:val="009A6DF1"/>
    <w:rsid w:val="009B7DA8"/>
    <w:rsid w:val="009C1544"/>
    <w:rsid w:val="009F63B1"/>
    <w:rsid w:val="00A01737"/>
    <w:rsid w:val="00B022B9"/>
    <w:rsid w:val="00B101C3"/>
    <w:rsid w:val="00B14522"/>
    <w:rsid w:val="00BB4F18"/>
    <w:rsid w:val="00BB5A81"/>
    <w:rsid w:val="00BF0EE0"/>
    <w:rsid w:val="00C71BE4"/>
    <w:rsid w:val="00C73E9F"/>
    <w:rsid w:val="00CA6E16"/>
    <w:rsid w:val="00D10630"/>
    <w:rsid w:val="00D33DC1"/>
    <w:rsid w:val="00D55128"/>
    <w:rsid w:val="00D773E4"/>
    <w:rsid w:val="00DC62AA"/>
    <w:rsid w:val="00E34B89"/>
    <w:rsid w:val="00E77696"/>
    <w:rsid w:val="00EA3CE6"/>
    <w:rsid w:val="00EB6486"/>
    <w:rsid w:val="00EC0591"/>
    <w:rsid w:val="00EE405D"/>
    <w:rsid w:val="00EF64A8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2011-construction-specifications/2011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4</cp:revision>
  <cp:lastPrinted>2014-02-24T20:31:00Z</cp:lastPrinted>
  <dcterms:created xsi:type="dcterms:W3CDTF">2015-08-03T16:51:00Z</dcterms:created>
  <dcterms:modified xsi:type="dcterms:W3CDTF">2015-08-03T16:54:00Z</dcterms:modified>
</cp:coreProperties>
</file>