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549DD" w14:textId="666D96E3" w:rsidR="000A14EB" w:rsidRDefault="00BF0EE0" w:rsidP="00D10630">
      <w:pPr>
        <w:pStyle w:val="body"/>
        <w:rPr>
          <w:noProof w:val="0"/>
        </w:rPr>
      </w:pPr>
      <w:r>
        <w:drawing>
          <wp:anchor distT="0" distB="0" distL="114300" distR="114300" simplePos="0" relativeHeight="251662336" behindDoc="0" locked="0" layoutInCell="1" allowOverlap="1" wp14:anchorId="6A5CC813" wp14:editId="6FD1C69D">
            <wp:simplePos x="0" y="0"/>
            <wp:positionH relativeFrom="column">
              <wp:posOffset>0</wp:posOffset>
            </wp:positionH>
            <wp:positionV relativeFrom="paragraph">
              <wp:posOffset>57785</wp:posOffset>
            </wp:positionV>
            <wp:extent cx="2752090" cy="504190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dot_div_engsp_300_rgb_ltrh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09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30F5F74" w14:textId="77777777" w:rsidR="000A14EB" w:rsidRDefault="000A14EB" w:rsidP="00D10630">
      <w:pPr>
        <w:pStyle w:val="body"/>
        <w:rPr>
          <w:noProof w:val="0"/>
        </w:rPr>
      </w:pPr>
    </w:p>
    <w:p w14:paraId="1FCDB983" w14:textId="77777777" w:rsidR="000A14EB" w:rsidRDefault="000A14EB" w:rsidP="00D10630">
      <w:pPr>
        <w:pStyle w:val="body"/>
        <w:rPr>
          <w:noProof w:val="0"/>
        </w:rPr>
      </w:pPr>
    </w:p>
    <w:p w14:paraId="32529E4C" w14:textId="4C7B7CB0" w:rsidR="000A14EB" w:rsidRDefault="009B7DA8" w:rsidP="00D10630">
      <w:pPr>
        <w:pStyle w:val="body"/>
        <w:rPr>
          <w:noProof w:val="0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B1C49" wp14:editId="07F13B45">
                <wp:simplePos x="0" y="0"/>
                <wp:positionH relativeFrom="column">
                  <wp:posOffset>996950</wp:posOffset>
                </wp:positionH>
                <wp:positionV relativeFrom="paragraph">
                  <wp:posOffset>73025</wp:posOffset>
                </wp:positionV>
                <wp:extent cx="1708785" cy="521970"/>
                <wp:effectExtent l="0" t="0" r="18415" b="11430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BB19D" w14:textId="6E85ECEB" w:rsidR="00FC0C58" w:rsidRDefault="00EA3CE6" w:rsidP="000A14EB">
                            <w:pPr>
                              <w:pStyle w:val="returnaddress"/>
                            </w:pPr>
                            <w:r>
                              <w:t>Standards and Specifications Unit</w:t>
                            </w:r>
                          </w:p>
                        </w:txbxContent>
                      </wps:txbx>
                      <wps:bodyPr rot="0" vert="horz" wrap="square" lIns="0" tIns="118872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FB1C49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78.5pt;margin-top:5.75pt;width:134.55pt;height:4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" filled="f" stroked="f">
                <v:textbox inset="0,9.36pt,0,0">
                  <w:txbxContent>
                    <w:p w14:paraId="61BBB19D" w14:textId="6E85ECEB" w:rsidR="00FC0C58" w:rsidRDefault="00EA3CE6" w:rsidP="000A14EB">
                      <w:pPr>
                        <w:pStyle w:val="returnaddress"/>
                      </w:pPr>
                      <w:r>
                        <w:t>Standards and Specifications Unit</w:t>
                      </w:r>
                    </w:p>
                  </w:txbxContent>
                </v:textbox>
              </v:shape>
            </w:pict>
          </mc:Fallback>
        </mc:AlternateContent>
      </w:r>
    </w:p>
    <w:p w14:paraId="268F9CEE" w14:textId="77777777" w:rsidR="000A14EB" w:rsidRDefault="000A14EB" w:rsidP="00D10630">
      <w:pPr>
        <w:pStyle w:val="body"/>
        <w:rPr>
          <w:noProof w:val="0"/>
        </w:rPr>
      </w:pPr>
    </w:p>
    <w:p w14:paraId="6E842FB3" w14:textId="77777777" w:rsidR="000A14EB" w:rsidRDefault="000A14EB" w:rsidP="00D10630">
      <w:pPr>
        <w:pStyle w:val="body"/>
        <w:rPr>
          <w:noProof w:val="0"/>
        </w:rPr>
      </w:pPr>
    </w:p>
    <w:p w14:paraId="15427DA6" w14:textId="77777777" w:rsidR="00EA3CE6" w:rsidRPr="00B71CC0" w:rsidRDefault="00EA3CE6" w:rsidP="00FE454E">
      <w:pPr>
        <w:pStyle w:val="body"/>
        <w:spacing w:line="320" w:lineRule="exact"/>
        <w:jc w:val="center"/>
        <w:rPr>
          <w:b/>
          <w:bCs/>
          <w:caps/>
          <w:sz w:val="28"/>
          <w:szCs w:val="28"/>
        </w:rPr>
      </w:pPr>
      <w:r w:rsidRPr="00B71CC0">
        <w:rPr>
          <w:b/>
          <w:bCs/>
          <w:caps/>
          <w:sz w:val="28"/>
          <w:szCs w:val="28"/>
        </w:rPr>
        <w:t>Memorandum</w:t>
      </w:r>
    </w:p>
    <w:p w14:paraId="6026CCAD" w14:textId="77777777" w:rsidR="000A14EB" w:rsidRDefault="000A14EB" w:rsidP="00D10630">
      <w:pPr>
        <w:pStyle w:val="body"/>
        <w:rPr>
          <w:noProof w:val="0"/>
        </w:rPr>
      </w:pPr>
    </w:p>
    <w:p w14:paraId="6ACAD335" w14:textId="51045922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DATE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B33FCF">
        <w:rPr>
          <w:rFonts w:ascii="Trebuchet MS" w:eastAsia="Times New Roman" w:hAnsi="Trebuchet MS" w:cs="Arial"/>
          <w:sz w:val="22"/>
          <w:szCs w:val="22"/>
        </w:rPr>
        <w:t>October 29, 2015</w:t>
      </w:r>
    </w:p>
    <w:p w14:paraId="02158E92" w14:textId="77777777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100B2353" w14:textId="69D3464C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TO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B101C3" w:rsidRPr="00B101C3">
        <w:rPr>
          <w:rFonts w:ascii="Trebuchet MS" w:eastAsia="Times New Roman" w:hAnsi="Trebuchet MS" w:cs="Arial"/>
          <w:sz w:val="22"/>
          <w:szCs w:val="22"/>
        </w:rPr>
        <w:t>All Holders of Standard Special Provisions</w:t>
      </w:r>
    </w:p>
    <w:p w14:paraId="1656E80C" w14:textId="77777777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1F10C404" w14:textId="77777777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</w:p>
    <w:p w14:paraId="613C9502" w14:textId="77777777" w:rsidR="00EA3CE6" w:rsidRPr="00B101C3" w:rsidRDefault="00EA3CE6" w:rsidP="00FE454E">
      <w:pPr>
        <w:keepLines/>
        <w:tabs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rPr>
          <w:rFonts w:ascii="Trebuchet MS" w:eastAsia="Times New Roman" w:hAnsi="Trebuchet MS" w:cs="Arial"/>
          <w:sz w:val="22"/>
          <w:szCs w:val="22"/>
        </w:rPr>
      </w:pPr>
    </w:p>
    <w:p w14:paraId="6C2D5979" w14:textId="693CBDE1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FROM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B101C3" w:rsidRPr="00B101C3">
        <w:rPr>
          <w:rFonts w:ascii="Trebuchet MS" w:eastAsia="Times New Roman" w:hAnsi="Trebuchet MS" w:cs="Arial"/>
          <w:sz w:val="22"/>
          <w:szCs w:val="22"/>
        </w:rPr>
        <w:t xml:space="preserve">Larry </w:t>
      </w:r>
      <w:proofErr w:type="spellStart"/>
      <w:r w:rsidR="00B101C3" w:rsidRPr="00B101C3">
        <w:rPr>
          <w:rFonts w:ascii="Trebuchet MS" w:eastAsia="Times New Roman" w:hAnsi="Trebuchet MS" w:cs="Arial"/>
          <w:sz w:val="22"/>
          <w:szCs w:val="22"/>
        </w:rPr>
        <w:t>Brinck</w:t>
      </w:r>
      <w:proofErr w:type="spellEnd"/>
      <w:r w:rsidR="00B101C3" w:rsidRPr="00B101C3">
        <w:rPr>
          <w:rFonts w:ascii="Trebuchet MS" w:eastAsia="Times New Roman" w:hAnsi="Trebuchet MS" w:cs="Arial"/>
          <w:sz w:val="22"/>
          <w:szCs w:val="22"/>
        </w:rPr>
        <w:t>, Standards and Specifications Engineer</w:t>
      </w:r>
    </w:p>
    <w:p w14:paraId="22CE5871" w14:textId="77777777" w:rsidR="00EA3CE6" w:rsidRPr="00B101C3" w:rsidRDefault="00EA3CE6" w:rsidP="00FE454E">
      <w:pPr>
        <w:keepLines/>
        <w:tabs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rPr>
          <w:rFonts w:ascii="Trebuchet MS" w:eastAsia="Times New Roman" w:hAnsi="Trebuchet MS" w:cs="Arial"/>
          <w:sz w:val="22"/>
          <w:szCs w:val="22"/>
        </w:rPr>
      </w:pPr>
    </w:p>
    <w:p w14:paraId="6123A6AA" w14:textId="0DED21E6" w:rsidR="00EA3CE6" w:rsidRDefault="00EA3CE6" w:rsidP="00B33FCF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ind w:left="1440" w:hanging="144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SUBJECT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C71BE4">
        <w:rPr>
          <w:rFonts w:ascii="Trebuchet MS" w:eastAsia="Times New Roman" w:hAnsi="Trebuchet MS" w:cs="Arial"/>
          <w:sz w:val="22"/>
          <w:szCs w:val="22"/>
        </w:rPr>
        <w:t>Revision of Section</w:t>
      </w:r>
      <w:r w:rsidR="00B33FCF">
        <w:rPr>
          <w:rFonts w:ascii="Trebuchet MS" w:eastAsia="Times New Roman" w:hAnsi="Trebuchet MS" w:cs="Arial"/>
          <w:sz w:val="22"/>
          <w:szCs w:val="22"/>
        </w:rPr>
        <w:t xml:space="preserve">s 106 and 412, </w:t>
      </w:r>
      <w:r w:rsidR="00B33FCF" w:rsidRPr="00B33FCF">
        <w:rPr>
          <w:rFonts w:ascii="Trebuchet MS" w:eastAsia="Times New Roman" w:hAnsi="Trebuchet MS" w:cs="Arial"/>
          <w:sz w:val="22"/>
          <w:szCs w:val="22"/>
        </w:rPr>
        <w:t xml:space="preserve">Surface Texture of Portland </w:t>
      </w:r>
      <w:proofErr w:type="gramStart"/>
      <w:r w:rsidR="00B33FCF" w:rsidRPr="00B33FCF">
        <w:rPr>
          <w:rFonts w:ascii="Trebuchet MS" w:eastAsia="Times New Roman" w:hAnsi="Trebuchet MS" w:cs="Arial"/>
          <w:sz w:val="22"/>
          <w:szCs w:val="22"/>
        </w:rPr>
        <w:t>Cement</w:t>
      </w:r>
      <w:proofErr w:type="gramEnd"/>
      <w:r w:rsidR="00B33FCF" w:rsidRPr="00B33FCF">
        <w:rPr>
          <w:rFonts w:ascii="Trebuchet MS" w:eastAsia="Times New Roman" w:hAnsi="Trebuchet MS" w:cs="Arial"/>
          <w:sz w:val="22"/>
          <w:szCs w:val="22"/>
        </w:rPr>
        <w:t xml:space="preserve"> Concrete Pavement</w:t>
      </w:r>
    </w:p>
    <w:p w14:paraId="74FBEE45" w14:textId="717C1B17" w:rsidR="00800B86" w:rsidRDefault="00B33FCF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>
        <w:rPr>
          <w:rFonts w:ascii="Trebuchet MS" w:eastAsia="Times New Roman" w:hAnsi="Trebuchet MS" w:cs="Arial"/>
          <w:sz w:val="22"/>
          <w:szCs w:val="22"/>
        </w:rPr>
        <w:t xml:space="preserve">Effective this date, our unit is issuing a revised version of the standard special provision, </w:t>
      </w:r>
      <w:r w:rsidRPr="00B33FCF">
        <w:rPr>
          <w:rFonts w:ascii="Trebuchet MS" w:eastAsia="Times New Roman" w:hAnsi="Trebuchet MS" w:cs="Arial"/>
          <w:sz w:val="22"/>
          <w:szCs w:val="22"/>
        </w:rPr>
        <w:t xml:space="preserve">Revision of Sections </w:t>
      </w:r>
      <w:r>
        <w:rPr>
          <w:rFonts w:ascii="Trebuchet MS" w:eastAsia="Times New Roman" w:hAnsi="Trebuchet MS" w:cs="Arial"/>
          <w:sz w:val="22"/>
          <w:szCs w:val="22"/>
        </w:rPr>
        <w:t xml:space="preserve">106 and 412, </w:t>
      </w:r>
      <w:r w:rsidRPr="00B33FCF">
        <w:rPr>
          <w:rFonts w:ascii="Trebuchet MS" w:eastAsia="Times New Roman" w:hAnsi="Trebuchet MS" w:cs="Arial"/>
          <w:sz w:val="22"/>
          <w:szCs w:val="22"/>
        </w:rPr>
        <w:t>Surface Texture of Portland Cement Concrete Pavement</w:t>
      </w:r>
      <w:r>
        <w:rPr>
          <w:rFonts w:ascii="Trebuchet MS" w:eastAsia="Times New Roman" w:hAnsi="Trebuchet MS" w:cs="Arial"/>
          <w:sz w:val="22"/>
          <w:szCs w:val="22"/>
        </w:rPr>
        <w:t>.  This revision is 3 pages long and replaces the now obsolete standard special provision of the same title dated April 30, 2015.</w:t>
      </w:r>
    </w:p>
    <w:p w14:paraId="0CA0E884" w14:textId="4D1605E8" w:rsidR="002A25DC" w:rsidRDefault="002A25DC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>
        <w:rPr>
          <w:rFonts w:ascii="Trebuchet MS" w:eastAsia="Times New Roman" w:hAnsi="Trebuchet MS" w:cs="Arial"/>
          <w:sz w:val="22"/>
          <w:szCs w:val="22"/>
        </w:rPr>
        <w:t xml:space="preserve">The use of this standard special provision is required on projects having </w:t>
      </w:r>
      <w:r w:rsidRPr="002A25DC">
        <w:rPr>
          <w:rFonts w:ascii="Trebuchet MS" w:eastAsia="Times New Roman" w:hAnsi="Trebuchet MS" w:cs="Arial"/>
          <w:sz w:val="22"/>
          <w:szCs w:val="22"/>
        </w:rPr>
        <w:t>any type of concrete pavement</w:t>
      </w:r>
      <w:r>
        <w:rPr>
          <w:rFonts w:ascii="Trebuchet MS" w:eastAsia="Times New Roman" w:hAnsi="Trebuchet MS" w:cs="Arial"/>
          <w:sz w:val="22"/>
          <w:szCs w:val="22"/>
        </w:rPr>
        <w:t>, beginning with projects advertised on or after November 26, 2015.  You are free, however, to use it in projects advertised before this date.</w:t>
      </w:r>
      <w:bookmarkStart w:id="0" w:name="_GoBack"/>
      <w:bookmarkEnd w:id="0"/>
    </w:p>
    <w:p w14:paraId="2219529E" w14:textId="62D1362B" w:rsidR="00B33FCF" w:rsidRPr="00B33FCF" w:rsidRDefault="00B33FCF" w:rsidP="00B33FCF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>
        <w:rPr>
          <w:rFonts w:ascii="Trebuchet MS" w:eastAsia="Times New Roman" w:hAnsi="Trebuchet MS" w:cs="Arial"/>
          <w:sz w:val="22"/>
          <w:szCs w:val="22"/>
        </w:rPr>
        <w:t>The modifications in this revised special provision re</w:t>
      </w:r>
      <w:r w:rsidRPr="00B33FCF">
        <w:rPr>
          <w:rFonts w:ascii="Trebuchet MS" w:eastAsia="Times New Roman" w:hAnsi="Trebuchet MS" w:cs="Arial"/>
          <w:sz w:val="22"/>
          <w:szCs w:val="22"/>
        </w:rPr>
        <w:t>move the option of "info" cylinder testing for opening pavements to traffic.  The changes will require the use of maturity meters with cores as a backup.</w:t>
      </w:r>
    </w:p>
    <w:p w14:paraId="50B7B6D0" w14:textId="034AE692" w:rsidR="00E34B89" w:rsidRDefault="00E34B89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>
        <w:rPr>
          <w:rFonts w:ascii="Trebuchet MS" w:eastAsia="Times New Roman" w:hAnsi="Trebuchet MS" w:cs="Arial"/>
          <w:sz w:val="22"/>
          <w:szCs w:val="22"/>
        </w:rPr>
        <w:t xml:space="preserve">Those of you who keep a book of Standard Special Provisions should </w:t>
      </w:r>
      <w:r w:rsidR="00B33FCF">
        <w:rPr>
          <w:rFonts w:ascii="Trebuchet MS" w:eastAsia="Times New Roman" w:hAnsi="Trebuchet MS" w:cs="Arial"/>
          <w:sz w:val="22"/>
          <w:szCs w:val="22"/>
        </w:rPr>
        <w:t>replace the now obsolete version in your file with this revised version</w:t>
      </w:r>
      <w:r>
        <w:rPr>
          <w:rFonts w:ascii="Trebuchet MS" w:eastAsia="Times New Roman" w:hAnsi="Trebuchet MS" w:cs="Arial"/>
          <w:sz w:val="22"/>
          <w:szCs w:val="22"/>
        </w:rPr>
        <w:t>.  For your convenience, you can find this and others special provisions issued this date in one place at our Construction Specifications web page:</w:t>
      </w:r>
    </w:p>
    <w:p w14:paraId="64A9833C" w14:textId="1E9BD48F" w:rsidR="00FD5C37" w:rsidRDefault="00E34B89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>
        <w:rPr>
          <w:rFonts w:ascii="Trebuchet MS" w:eastAsia="Times New Roman" w:hAnsi="Trebuchet MS" w:cs="Arial"/>
          <w:sz w:val="22"/>
          <w:szCs w:val="22"/>
        </w:rPr>
        <w:t xml:space="preserve"> </w:t>
      </w:r>
      <w:hyperlink r:id="rId8" w:history="1">
        <w:r w:rsidR="00FD5C37" w:rsidRPr="003C4D03">
          <w:rPr>
            <w:rStyle w:val="Hyperlink"/>
            <w:rFonts w:ascii="Trebuchet MS" w:eastAsia="Times New Roman" w:hAnsi="Trebuchet MS" w:cs="Arial"/>
            <w:sz w:val="22"/>
            <w:szCs w:val="22"/>
          </w:rPr>
          <w:t>https://www.codot.gov/business/designsupport/construction-specifications/2011-Specs</w:t>
        </w:r>
      </w:hyperlink>
    </w:p>
    <w:p w14:paraId="480A0F7A" w14:textId="38BABFF6" w:rsidR="00FD5C37" w:rsidRDefault="00FD5C37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>
        <w:rPr>
          <w:rFonts w:ascii="Trebuchet MS" w:eastAsia="Times New Roman" w:hAnsi="Trebuchet MS" w:cs="Arial"/>
          <w:sz w:val="22"/>
          <w:szCs w:val="22"/>
        </w:rPr>
        <w:t>Please scroll down and visit the hyperlink, “Recently Issued Special Provisions”.</w:t>
      </w:r>
    </w:p>
    <w:p w14:paraId="6F631CAD" w14:textId="485010A8" w:rsidR="00FD5C37" w:rsidRPr="00B101C3" w:rsidRDefault="00FD5C37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>
        <w:rPr>
          <w:rFonts w:ascii="Trebuchet MS" w:eastAsia="Times New Roman" w:hAnsi="Trebuchet MS" w:cs="Arial"/>
          <w:sz w:val="22"/>
          <w:szCs w:val="22"/>
        </w:rPr>
        <w:t>If you have any questions or comments, please contact this office.</w:t>
      </w:r>
    </w:p>
    <w:p w14:paraId="32DB1475" w14:textId="77777777" w:rsidR="00EA3CE6" w:rsidRDefault="00EA3CE6" w:rsidP="00FE454E">
      <w:pPr>
        <w:pStyle w:val="body"/>
        <w:ind w:right="0"/>
        <w:rPr>
          <w:noProof w:val="0"/>
        </w:rPr>
      </w:pPr>
    </w:p>
    <w:p w14:paraId="5D3484FA" w14:textId="77777777" w:rsidR="00370CDA" w:rsidRPr="00B101C3" w:rsidRDefault="00370CDA" w:rsidP="00FE454E">
      <w:pPr>
        <w:pStyle w:val="body"/>
        <w:ind w:right="0"/>
        <w:rPr>
          <w:sz w:val="22"/>
          <w:szCs w:val="22"/>
        </w:rPr>
      </w:pPr>
    </w:p>
    <w:sectPr w:rsidR="00370CDA" w:rsidRPr="00B101C3" w:rsidSect="00010F16">
      <w:footerReference w:type="default" r:id="rId9"/>
      <w:headerReference w:type="first" r:id="rId10"/>
      <w:footerReference w:type="first" r:id="rId11"/>
      <w:pgSz w:w="12240" w:h="15840"/>
      <w:pgMar w:top="878" w:right="1800" w:bottom="720" w:left="1080" w:header="634" w:footer="23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276810" w14:textId="77777777" w:rsidR="003B2482" w:rsidRDefault="003B2482" w:rsidP="00370CDA">
      <w:r>
        <w:separator/>
      </w:r>
    </w:p>
  </w:endnote>
  <w:endnote w:type="continuationSeparator" w:id="0">
    <w:p w14:paraId="416D57CA" w14:textId="77777777" w:rsidR="003B2482" w:rsidRDefault="003B2482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47155" w14:textId="1C089F98" w:rsidR="00FC0C58" w:rsidRDefault="009B7DA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684398" wp14:editId="3ABA714F">
              <wp:simplePos x="0" y="0"/>
              <wp:positionH relativeFrom="column">
                <wp:posOffset>-355600</wp:posOffset>
              </wp:positionH>
              <wp:positionV relativeFrom="paragraph">
                <wp:posOffset>814070</wp:posOffset>
              </wp:positionV>
              <wp:extent cx="5723255" cy="228600"/>
              <wp:effectExtent l="0" t="0" r="171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325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430CB" w14:textId="3484E85F" w:rsidR="00FC0C58" w:rsidRPr="00CA6E16" w:rsidRDefault="00B101C3" w:rsidP="00FC0C58">
                          <w:pPr>
                            <w:pStyle w:val="returnaddressbottom"/>
                          </w:pPr>
                          <w:r>
                            <w:t>4201 E. Arkansas Ave.</w:t>
                          </w:r>
                          <w:r w:rsidR="00FC0C58" w:rsidRPr="00CA6E16">
                            <w:t xml:space="preserve">, </w:t>
                          </w:r>
                          <w:r>
                            <w:t>4</w:t>
                          </w:r>
                          <w:r w:rsidRPr="00B101C3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 xml:space="preserve"> floor</w:t>
                          </w:r>
                          <w:r w:rsidR="00FC0C58" w:rsidRPr="00CA6E16">
                            <w:t xml:space="preserve">, Denver, CO </w:t>
                          </w:r>
                          <w:r>
                            <w:t>80222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 xml:space="preserve">P </w:t>
                          </w:r>
                          <w:r>
                            <w:t>303.757.9474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 xml:space="preserve">F </w:t>
                          </w:r>
                          <w:r>
                            <w:t>303.757.9820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>www.colorado</w:t>
                          </w:r>
                          <w:r w:rsidR="00483573">
                            <w:t>dot</w:t>
                          </w:r>
                          <w:r w:rsidR="00FC0C58" w:rsidRPr="00CA6E16">
                            <w:t>.</w:t>
                          </w:r>
                          <w:r w:rsidR="00483573">
                            <w:t>info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8pt;margin-top:64.1pt;width:450.6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SCusAIAAKo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" filled="f" stroked="f">
              <v:textbox inset="0,0,0,0">
                <w:txbxContent>
                  <w:p w14:paraId="197430CB" w14:textId="3484E85F" w:rsidR="00FC0C58" w:rsidRPr="00CA6E16" w:rsidRDefault="00B101C3" w:rsidP="00FC0C58">
                    <w:pPr>
                      <w:pStyle w:val="returnaddressbottom"/>
                    </w:pPr>
                    <w:r>
                      <w:t>4201 E. Arkansas Ave.</w:t>
                    </w:r>
                    <w:r w:rsidR="00FC0C58" w:rsidRPr="00CA6E16">
                      <w:t xml:space="preserve">, </w:t>
                    </w:r>
                    <w:r>
                      <w:t>4</w:t>
                    </w:r>
                    <w:r w:rsidRPr="00B101C3">
                      <w:rPr>
                        <w:vertAlign w:val="superscript"/>
                      </w:rPr>
                      <w:t>th</w:t>
                    </w:r>
                    <w:r>
                      <w:t xml:space="preserve"> floor</w:t>
                    </w:r>
                    <w:r w:rsidR="00FC0C58" w:rsidRPr="00CA6E16">
                      <w:t xml:space="preserve">, Denver, CO </w:t>
                    </w:r>
                    <w:r>
                      <w:t>80222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 xml:space="preserve">P </w:t>
                    </w:r>
                    <w:r>
                      <w:t>303.757.9474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 xml:space="preserve">F </w:t>
                    </w:r>
                    <w:r>
                      <w:t>303.757.9820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>www.colorado</w:t>
                    </w:r>
                    <w:r w:rsidR="00483573">
                      <w:t>dot</w:t>
                    </w:r>
                    <w:r w:rsidR="00FC0C58" w:rsidRPr="00CA6E16">
                      <w:t>.</w:t>
                    </w:r>
                    <w:r w:rsidR="00483573">
                      <w:t>info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62336" behindDoc="1" locked="0" layoutInCell="1" allowOverlap="1" wp14:anchorId="43F5D537" wp14:editId="49018542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3360" behindDoc="0" locked="0" layoutInCell="1" allowOverlap="1" wp14:anchorId="5A620C7E" wp14:editId="7E861D9A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2AA95C" wp14:editId="5587A5A7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-4.95pt;margin-top:64.1pt;width:423.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9264" behindDoc="1" locked="0" layoutInCell="1" allowOverlap="1" wp14:anchorId="51B0178C" wp14:editId="6B8429B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0288" behindDoc="0" locked="0" layoutInCell="1" allowOverlap="1" wp14:anchorId="4840C20C" wp14:editId="7761104F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983F96" w14:textId="77777777" w:rsidR="003B2482" w:rsidRDefault="003B2482" w:rsidP="00370CDA">
      <w:r>
        <w:separator/>
      </w:r>
    </w:p>
  </w:footnote>
  <w:footnote w:type="continuationSeparator" w:id="0">
    <w:p w14:paraId="1B70A9AF" w14:textId="77777777" w:rsidR="003B2482" w:rsidRDefault="003B2482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10F16"/>
    <w:rsid w:val="0001139B"/>
    <w:rsid w:val="000A14EB"/>
    <w:rsid w:val="000A623E"/>
    <w:rsid w:val="00283E9E"/>
    <w:rsid w:val="002A25DC"/>
    <w:rsid w:val="002C1694"/>
    <w:rsid w:val="00370CDA"/>
    <w:rsid w:val="003B2482"/>
    <w:rsid w:val="0043210A"/>
    <w:rsid w:val="0045551E"/>
    <w:rsid w:val="004569A4"/>
    <w:rsid w:val="004646B6"/>
    <w:rsid w:val="004744F3"/>
    <w:rsid w:val="00475C8F"/>
    <w:rsid w:val="00483573"/>
    <w:rsid w:val="00532AC2"/>
    <w:rsid w:val="00533949"/>
    <w:rsid w:val="0058513F"/>
    <w:rsid w:val="00766707"/>
    <w:rsid w:val="007918A9"/>
    <w:rsid w:val="00800B86"/>
    <w:rsid w:val="00866A59"/>
    <w:rsid w:val="0093767A"/>
    <w:rsid w:val="0096175F"/>
    <w:rsid w:val="009B7DA8"/>
    <w:rsid w:val="009C1544"/>
    <w:rsid w:val="009C4D2A"/>
    <w:rsid w:val="009F63B1"/>
    <w:rsid w:val="00B101C3"/>
    <w:rsid w:val="00B33FCF"/>
    <w:rsid w:val="00B340AC"/>
    <w:rsid w:val="00BB4F18"/>
    <w:rsid w:val="00BB5A81"/>
    <w:rsid w:val="00BF0EE0"/>
    <w:rsid w:val="00C71BE4"/>
    <w:rsid w:val="00CA6E16"/>
    <w:rsid w:val="00D10630"/>
    <w:rsid w:val="00D33DC1"/>
    <w:rsid w:val="00D55128"/>
    <w:rsid w:val="00D773E4"/>
    <w:rsid w:val="00DC62AA"/>
    <w:rsid w:val="00E34B89"/>
    <w:rsid w:val="00E77696"/>
    <w:rsid w:val="00EA3CE6"/>
    <w:rsid w:val="00EB6486"/>
    <w:rsid w:val="00EE405D"/>
    <w:rsid w:val="00EF64A8"/>
    <w:rsid w:val="00FC0C58"/>
    <w:rsid w:val="00FD4A68"/>
    <w:rsid w:val="00FD5C37"/>
    <w:rsid w:val="00FE4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3809DEE6-A4D0-4CE3-ABBD-6414CC6C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nhideWhenUsed/>
    <w:rsid w:val="00FD5C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onstruction-specifications/2011-Spec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Katz</dc:creator>
  <cp:lastModifiedBy>Sagar, Mohan</cp:lastModifiedBy>
  <cp:revision>2</cp:revision>
  <cp:lastPrinted>2014-02-24T20:31:00Z</cp:lastPrinted>
  <dcterms:created xsi:type="dcterms:W3CDTF">2015-10-23T15:39:00Z</dcterms:created>
  <dcterms:modified xsi:type="dcterms:W3CDTF">2015-10-23T15:39:00Z</dcterms:modified>
</cp:coreProperties>
</file>