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630D23" w:rsidP="00B90DD2">
      <w:pPr>
        <w:pStyle w:val="Heading4"/>
        <w:rPr>
          <w:rFonts w:ascii="Times New Roman" w:hAnsi="Times New Roman"/>
          <w:b/>
          <w:bCs/>
          <w:sz w:val="32"/>
        </w:rPr>
      </w:pPr>
      <w:r>
        <w:rPr>
          <w:rFonts w:ascii="Times New Roman" w:hAnsi="Times New Roman"/>
          <w:b/>
          <w:bCs/>
          <w:sz w:val="32"/>
        </w:rPr>
        <w:t>June 09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5069D7">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5069D7">
        <w:rPr>
          <w:b/>
          <w:bCs/>
          <w:sz w:val="36"/>
          <w:szCs w:val="36"/>
        </w:rPr>
        <w:t>7</w:t>
      </w:r>
      <w:r w:rsidRPr="00037D66">
        <w:rPr>
          <w:b/>
          <w:bCs/>
          <w:sz w:val="36"/>
          <w:szCs w:val="36"/>
        </w:rPr>
        <w:t>00</w:t>
      </w:r>
      <w:r>
        <w:rPr>
          <w:b/>
          <w:bCs/>
          <w:sz w:val="36"/>
          <w:szCs w:val="36"/>
        </w:rPr>
        <w:t>21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056021">
            <w:pPr>
              <w:spacing w:before="20" w:after="20"/>
              <w:rPr>
                <w:b/>
              </w:rPr>
            </w:pPr>
            <w:r w:rsidRPr="00D61F40">
              <w:rPr>
                <w:b/>
              </w:rPr>
              <w:lastRenderedPageBreak/>
              <w:t xml:space="preserve">Decision Nos. </w:t>
            </w:r>
            <w:proofErr w:type="spellStart"/>
            <w:r w:rsidRPr="00D61F40">
              <w:rPr>
                <w:b/>
              </w:rPr>
              <w:t>CO1</w:t>
            </w:r>
            <w:r w:rsidR="00056021">
              <w:rPr>
                <w:b/>
              </w:rPr>
              <w:t>7</w:t>
            </w:r>
            <w:r w:rsidRPr="00D61F40">
              <w:rPr>
                <w:b/>
              </w:rPr>
              <w:t>00</w:t>
            </w:r>
            <w:r w:rsidR="00DD24F2">
              <w:rPr>
                <w:b/>
              </w:rPr>
              <w:t>2</w:t>
            </w:r>
            <w:r w:rsidRPr="00D61F40">
              <w:rPr>
                <w:b/>
              </w:rPr>
              <w:t>1</w:t>
            </w:r>
            <w:proofErr w:type="spellEnd"/>
            <w:r>
              <w:t xml:space="preserve"> dated January</w:t>
            </w:r>
            <w:r w:rsidRPr="00D61F40">
              <w:t xml:space="preserve"> </w:t>
            </w:r>
            <w:r>
              <w:t>0</w:t>
            </w:r>
            <w:r w:rsidR="00056021">
              <w:t>6</w:t>
            </w:r>
            <w:r w:rsidRPr="00D61F40">
              <w:t>, 201</w:t>
            </w:r>
            <w:r w:rsidR="00056021">
              <w:t>7</w:t>
            </w:r>
            <w:r w:rsidRPr="00D61F40">
              <w:t xml:space="preserve"> supersedes </w:t>
            </w:r>
            <w:r w:rsidRPr="00D61F40">
              <w:rPr>
                <w:b/>
              </w:rPr>
              <w:t xml:space="preserve">Decision Nos. </w:t>
            </w:r>
            <w:proofErr w:type="spellStart"/>
            <w:r w:rsidRPr="00D61F40">
              <w:rPr>
                <w:b/>
              </w:rPr>
              <w:t>CO1</w:t>
            </w:r>
            <w:r w:rsidR="00056021">
              <w:rPr>
                <w:b/>
              </w:rPr>
              <w:t>6</w:t>
            </w:r>
            <w:r w:rsidRPr="00D61F40">
              <w:rPr>
                <w:b/>
              </w:rPr>
              <w:t>00</w:t>
            </w:r>
            <w:r w:rsidR="00DD24F2">
              <w:rPr>
                <w:b/>
              </w:rPr>
              <w:t>2</w:t>
            </w:r>
            <w:r w:rsidRPr="00D61F40">
              <w:rPr>
                <w:b/>
              </w:rPr>
              <w:t>1</w:t>
            </w:r>
            <w:proofErr w:type="spellEnd"/>
            <w:r w:rsidR="00DD24F2">
              <w:rPr>
                <w:b/>
              </w:rPr>
              <w:t xml:space="preserve"> </w:t>
            </w:r>
            <w:r w:rsidRPr="00D61F40">
              <w:t xml:space="preserve">dated </w:t>
            </w:r>
            <w:r>
              <w:t>January 0</w:t>
            </w:r>
            <w:r w:rsidR="00056021">
              <w:t>8</w:t>
            </w:r>
            <w:r>
              <w:t>, 201</w:t>
            </w:r>
            <w:r w:rsidR="00056021">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5D37" w:rsidRDefault="002045ED" w:rsidP="00B85D37">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85D37" w:rsidRDefault="00B85D37" w:rsidP="00B85D37">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B85D37" w:rsidRPr="00B94256" w:rsidRDefault="00B85D37" w:rsidP="00B85D37">
            <w:pPr>
              <w:pStyle w:val="Footer"/>
              <w:tabs>
                <w:tab w:val="clear" w:pos="4320"/>
                <w:tab w:val="clear" w:pos="8640"/>
              </w:tabs>
              <w:spacing w:before="4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045ED" w:rsidRDefault="002045ED" w:rsidP="00386B5B">
            <w:pPr>
              <w:pStyle w:val="Footer"/>
              <w:spacing w:after="60"/>
              <w:jc w:val="center"/>
              <w:rPr>
                <w:rFonts w:ascii="Times New Roman" w:hAnsi="Times New Roman"/>
                <w:b/>
                <w:sz w:val="16"/>
                <w:szCs w:val="16"/>
              </w:rPr>
            </w:pPr>
            <w:r w:rsidRPr="002045ED">
              <w:rPr>
                <w:rFonts w:ascii="Times New Roman" w:hAnsi="Times New Roman"/>
                <w:b/>
                <w:sz w:val="16"/>
                <w:szCs w:val="16"/>
              </w:rPr>
              <w:t>05</w:t>
            </w:r>
            <w:r w:rsidR="00B85D37">
              <w:rPr>
                <w:rFonts w:ascii="Times New Roman" w:hAnsi="Times New Roman"/>
                <w:b/>
                <w:sz w:val="16"/>
                <w:szCs w:val="16"/>
              </w:rPr>
              <w:t>-</w:t>
            </w:r>
            <w:r w:rsidRPr="002045ED">
              <w:rPr>
                <w:rFonts w:ascii="Times New Roman" w:hAnsi="Times New Roman"/>
                <w:b/>
                <w:sz w:val="16"/>
                <w:szCs w:val="16"/>
              </w:rPr>
              <w:t>19</w:t>
            </w:r>
            <w:r w:rsidR="00B85D37">
              <w:rPr>
                <w:rFonts w:ascii="Times New Roman" w:hAnsi="Times New Roman"/>
                <w:b/>
                <w:sz w:val="16"/>
                <w:szCs w:val="16"/>
              </w:rPr>
              <w:t>-</w:t>
            </w:r>
            <w:r w:rsidRPr="002045ED">
              <w:rPr>
                <w:rFonts w:ascii="Times New Roman" w:hAnsi="Times New Roman"/>
                <w:b/>
                <w:sz w:val="16"/>
                <w:szCs w:val="16"/>
              </w:rPr>
              <w:t>17</w:t>
            </w:r>
          </w:p>
          <w:p w:rsidR="00B85D37" w:rsidRDefault="00B85D37" w:rsidP="00386B5B">
            <w:pPr>
              <w:pStyle w:val="Footer"/>
              <w:spacing w:after="60"/>
              <w:jc w:val="center"/>
              <w:rPr>
                <w:rFonts w:ascii="Times New Roman" w:hAnsi="Times New Roman"/>
                <w:b/>
                <w:sz w:val="16"/>
                <w:szCs w:val="16"/>
              </w:rPr>
            </w:pPr>
            <w:r>
              <w:rPr>
                <w:rFonts w:ascii="Times New Roman" w:hAnsi="Times New Roman"/>
                <w:b/>
                <w:sz w:val="16"/>
                <w:szCs w:val="16"/>
              </w:rPr>
              <w:t>06-09-17</w:t>
            </w:r>
          </w:p>
          <w:p w:rsidR="00B85D37" w:rsidRPr="002045ED" w:rsidRDefault="00B85D37" w:rsidP="00386B5B">
            <w:pPr>
              <w:pStyle w:val="Footer"/>
              <w:spacing w:after="60"/>
              <w:jc w:val="center"/>
              <w:rPr>
                <w:rFonts w:ascii="Times New Roman" w:hAnsi="Times New Roman"/>
                <w:b/>
                <w:sz w:val="16"/>
                <w:szCs w:val="16"/>
              </w:rPr>
            </w:pP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46C8" w:rsidRDefault="0032454C" w:rsidP="005046C8">
            <w:pPr>
              <w:pStyle w:val="Footer"/>
              <w:spacing w:after="60"/>
              <w:jc w:val="center"/>
              <w:rPr>
                <w:rFonts w:ascii="Times New Roman" w:hAnsi="Times New Roman"/>
                <w:b/>
                <w:sz w:val="16"/>
                <w:szCs w:val="16"/>
              </w:rPr>
            </w:pPr>
            <w:r>
              <w:rPr>
                <w:rFonts w:ascii="Times New Roman" w:hAnsi="Times New Roman"/>
                <w:b/>
                <w:sz w:val="16"/>
                <w:szCs w:val="16"/>
              </w:rPr>
              <w:t>4</w:t>
            </w:r>
          </w:p>
          <w:p w:rsidR="00B85D37" w:rsidRPr="00A001C3" w:rsidRDefault="00B85D37" w:rsidP="005046C8">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3065F4" w:rsidRDefault="002045ED" w:rsidP="003A4B52">
            <w:pPr>
              <w:spacing w:before="40" w:after="60"/>
              <w:jc w:val="center"/>
              <w:rPr>
                <w:b/>
                <w:sz w:val="16"/>
                <w:szCs w:val="16"/>
              </w:rPr>
            </w:pPr>
            <w:r>
              <w:rPr>
                <w:b/>
                <w:sz w:val="16"/>
                <w:szCs w:val="16"/>
              </w:rPr>
              <w:t>1</w:t>
            </w:r>
          </w:p>
          <w:p w:rsidR="00B85D37" w:rsidRPr="001B2022" w:rsidRDefault="00B85D37" w:rsidP="003A4B52">
            <w:pPr>
              <w:spacing w:before="40" w:after="60"/>
              <w:jc w:val="center"/>
              <w:rPr>
                <w:b/>
                <w:sz w:val="16"/>
                <w:szCs w:val="16"/>
              </w:rPr>
            </w:pPr>
            <w:r>
              <w:rPr>
                <w:b/>
                <w:sz w:val="16"/>
                <w:szCs w:val="16"/>
              </w:rPr>
              <w:t>2</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4405D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4405DD">
              <w:rPr>
                <w:rFonts w:ascii="Times New Roman" w:hAnsi="Times New Roman"/>
              </w:rPr>
              <w:t>7</w:t>
            </w:r>
            <w:r w:rsidRPr="00B53898">
              <w:rPr>
                <w:rFonts w:ascii="Times New Roman" w:hAnsi="Times New Roman"/>
              </w:rPr>
              <w:t>002</w:t>
            </w:r>
            <w:r w:rsidR="00BD145E">
              <w:rPr>
                <w:rFonts w:ascii="Times New Roman" w:hAnsi="Times New Roman"/>
              </w:rPr>
              <w:t>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Pr="00B53898">
              <w:t>CO1</w:t>
            </w:r>
            <w:r w:rsidR="004405DD">
              <w:t>7</w:t>
            </w:r>
            <w:r w:rsidRPr="00B53898">
              <w:t>002</w:t>
            </w:r>
            <w:r w:rsidR="00BD145E">
              <w:t>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13BCF" w:rsidP="00A10EF8">
            <w:pPr>
              <w:jc w:val="center"/>
            </w:pPr>
            <w:r>
              <w:t>26.84</w:t>
            </w:r>
          </w:p>
        </w:tc>
        <w:tc>
          <w:tcPr>
            <w:tcW w:w="1800" w:type="dxa"/>
            <w:gridSpan w:val="2"/>
            <w:tcBorders>
              <w:top w:val="single" w:sz="4" w:space="0" w:color="auto"/>
              <w:bottom w:val="single" w:sz="4" w:space="0" w:color="auto"/>
            </w:tcBorders>
            <w:vAlign w:val="center"/>
          </w:tcPr>
          <w:p w:rsidR="00007713" w:rsidRPr="00B53898" w:rsidRDefault="009F3B62" w:rsidP="00B347E6">
            <w:pPr>
              <w:jc w:val="center"/>
            </w:pPr>
            <w:r>
              <w:t>10.10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9F3B62" w:rsidP="00B347E6">
            <w:pPr>
              <w:jc w:val="center"/>
              <w:rPr>
                <w:b/>
              </w:rPr>
            </w:pPr>
            <w:r>
              <w:rPr>
                <w:b/>
              </w:rPr>
              <w:t>2</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27.75</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F13BCF" w:rsidP="002A4F41">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F13BCF" w:rsidP="00A10EF8">
            <w:pPr>
              <w:jc w:val="center"/>
            </w:pPr>
            <w:r>
              <w:t>28.55</w:t>
            </w:r>
            <w:bookmarkStart w:id="0" w:name="_GoBack"/>
            <w:bookmarkEnd w:id="0"/>
          </w:p>
        </w:tc>
        <w:tc>
          <w:tcPr>
            <w:tcW w:w="1800" w:type="dxa"/>
            <w:gridSpan w:val="2"/>
            <w:tcBorders>
              <w:top w:val="single" w:sz="4" w:space="0" w:color="auto"/>
              <w:bottom w:val="single" w:sz="12"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F66325">
              <w:t>7</w:t>
            </w:r>
            <w:r w:rsidRPr="00B53898">
              <w:t>002</w:t>
            </w:r>
            <w:r w:rsidR="00413A22">
              <w:t>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872BB3">
              <w:t>7</w:t>
            </w:r>
            <w:r w:rsidRPr="00B53898">
              <w:t>002</w:t>
            </w:r>
            <w:r w:rsidR="00413A22">
              <w:t>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A86046">
              <w:t>7</w:t>
            </w:r>
            <w:r w:rsidRPr="00B53898">
              <w:t>002</w:t>
            </w:r>
            <w:r w:rsidR="00413A22">
              <w:t>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E4607A" w:rsidP="00714021">
            <w:pPr>
              <w:jc w:val="center"/>
            </w:pPr>
            <w:r>
              <w:t>20.30</w:t>
            </w:r>
          </w:p>
        </w:tc>
        <w:tc>
          <w:tcPr>
            <w:tcW w:w="1800" w:type="dxa"/>
            <w:vAlign w:val="center"/>
          </w:tcPr>
          <w:p w:rsidR="00ED67ED" w:rsidRPr="00D9067C" w:rsidRDefault="005A1887" w:rsidP="00714021">
            <w:pPr>
              <w:jc w:val="center"/>
            </w:pPr>
            <w:r>
              <w:t>4.02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B36018">
            <w:pPr>
              <w:jc w:val="center"/>
            </w:pPr>
            <w:r>
              <w:t>20.45</w:t>
            </w:r>
          </w:p>
        </w:tc>
        <w:tc>
          <w:tcPr>
            <w:tcW w:w="1800" w:type="dxa"/>
            <w:vAlign w:val="center"/>
          </w:tcPr>
          <w:p w:rsidR="00ED67ED" w:rsidRPr="00D9067C" w:rsidRDefault="005A1887" w:rsidP="005A1887">
            <w:pPr>
              <w:jc w:val="center"/>
            </w:pPr>
            <w:r>
              <w:t>4.02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15 – 29 cu. yds</w:t>
            </w:r>
            <w:proofErr w:type="gramEnd"/>
            <w:r>
              <w:t>.</w:t>
            </w:r>
          </w:p>
        </w:tc>
        <w:tc>
          <w:tcPr>
            <w:tcW w:w="1440" w:type="dxa"/>
            <w:vAlign w:val="center"/>
          </w:tcPr>
          <w:p w:rsidR="00ED67ED" w:rsidRPr="00D9067C" w:rsidRDefault="00B36018" w:rsidP="00B36018">
            <w:pPr>
              <w:jc w:val="center"/>
            </w:pPr>
            <w:r>
              <w:t>20</w:t>
            </w:r>
            <w:r w:rsidR="00ED67ED">
              <w:t>.</w:t>
            </w:r>
            <w:r w:rsidR="00E4607A">
              <w:t>7</w:t>
            </w:r>
            <w:r>
              <w:t>9</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30 – 38 cu. yds</w:t>
            </w:r>
            <w:proofErr w:type="gramEnd"/>
            <w:r>
              <w:t>.</w:t>
            </w:r>
          </w:p>
        </w:tc>
        <w:tc>
          <w:tcPr>
            <w:tcW w:w="1440" w:type="dxa"/>
            <w:vAlign w:val="center"/>
          </w:tcPr>
          <w:p w:rsidR="00ED67ED" w:rsidRPr="00D9067C" w:rsidRDefault="00B36018" w:rsidP="00E4607A">
            <w:pPr>
              <w:jc w:val="center"/>
            </w:pPr>
            <w:r>
              <w:t>2</w:t>
            </w:r>
            <w:r w:rsidR="00E4607A">
              <w:t>1</w:t>
            </w:r>
            <w:r>
              <w:t>.</w:t>
            </w:r>
            <w:r w:rsidR="00E4607A">
              <w:t>1</w:t>
            </w:r>
            <w:r>
              <w:t>3</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39 – 54 cu. yds</w:t>
            </w:r>
            <w:proofErr w:type="gramEnd"/>
            <w:r>
              <w:t>.</w:t>
            </w:r>
          </w:p>
        </w:tc>
        <w:tc>
          <w:tcPr>
            <w:tcW w:w="1440" w:type="dxa"/>
            <w:vAlign w:val="center"/>
          </w:tcPr>
          <w:p w:rsidR="00ED67ED" w:rsidRPr="00D9067C" w:rsidRDefault="00B36018" w:rsidP="00E4607A">
            <w:pPr>
              <w:jc w:val="center"/>
            </w:pPr>
            <w:r>
              <w:t>2</w:t>
            </w:r>
            <w:r w:rsidR="00E4607A">
              <w:t>1</w:t>
            </w:r>
            <w:r>
              <w:t>.</w:t>
            </w:r>
            <w:r w:rsidR="00E4607A">
              <w:t>4</w:t>
            </w:r>
            <w:r>
              <w:t>1</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55 – 79 cu. yds</w:t>
            </w:r>
            <w:proofErr w:type="gramEnd"/>
            <w:r>
              <w:t>.</w:t>
            </w:r>
          </w:p>
        </w:tc>
        <w:tc>
          <w:tcPr>
            <w:tcW w:w="1440" w:type="dxa"/>
            <w:vAlign w:val="center"/>
          </w:tcPr>
          <w:p w:rsidR="00ED67ED" w:rsidRPr="00D9067C" w:rsidRDefault="00B36018" w:rsidP="00E4607A">
            <w:pPr>
              <w:jc w:val="center"/>
            </w:pPr>
            <w:r>
              <w:t>2</w:t>
            </w:r>
            <w:r w:rsidR="00ED67ED">
              <w:t>1.</w:t>
            </w:r>
            <w:r w:rsidR="00E4607A">
              <w:t>7</w:t>
            </w:r>
            <w:r>
              <w:t>0</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E4607A">
            <w:pPr>
              <w:jc w:val="center"/>
            </w:pPr>
            <w:r>
              <w:t>2</w:t>
            </w:r>
            <w:r w:rsidR="00B36018">
              <w:t>1</w:t>
            </w:r>
            <w:r>
              <w:t>.</w:t>
            </w:r>
            <w:r w:rsidR="00E4607A">
              <w:t>9</w:t>
            </w:r>
            <w:r w:rsidR="00B36018">
              <w:t>7</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E4607A">
            <w:pPr>
              <w:jc w:val="center"/>
            </w:pPr>
            <w:r>
              <w:t>2</w:t>
            </w:r>
            <w:r w:rsidR="00E4607A">
              <w:t>2</w:t>
            </w:r>
            <w:r>
              <w:t>.</w:t>
            </w:r>
            <w:r w:rsidR="00E4607A">
              <w:t>26</w:t>
            </w:r>
          </w:p>
        </w:tc>
        <w:tc>
          <w:tcPr>
            <w:tcW w:w="1800" w:type="dxa"/>
            <w:vAlign w:val="center"/>
          </w:tcPr>
          <w:p w:rsidR="00ED67ED" w:rsidRPr="00D9067C" w:rsidRDefault="00B36018" w:rsidP="00B36018">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Pr="00B53898">
              <w:t>CO1</w:t>
            </w:r>
            <w:r w:rsidR="00EF2A46">
              <w:t>7</w:t>
            </w:r>
            <w:r w:rsidRPr="00B53898">
              <w:t>002</w:t>
            </w:r>
            <w:r>
              <w:t>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740B95" w:rsidRPr="00740B95" w:rsidRDefault="00740B95" w:rsidP="00740B95">
      <w:pPr>
        <w:jc w:val="center"/>
        <w:rPr>
          <w:b/>
        </w:rPr>
      </w:pPr>
      <w:r w:rsidRPr="00740B95">
        <w:rPr>
          <w:b/>
        </w:rPr>
        <w:lastRenderedPageBreak/>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proofErr w:type="gramStart"/>
      <w:r w:rsidRPr="00740B95">
        <w:t>be</w:t>
      </w:r>
      <w:proofErr w:type="gramEnd"/>
      <w:r w:rsidRPr="00740B95">
        <w:t>:</w:t>
      </w:r>
    </w:p>
    <w:p w:rsidR="00740B95" w:rsidRPr="00740B95" w:rsidRDefault="00740B95" w:rsidP="00740B95">
      <w:proofErr w:type="gramStart"/>
      <w:r w:rsidRPr="00740B95">
        <w:t>*  an</w:t>
      </w:r>
      <w:proofErr w:type="gramEnd"/>
      <w:r w:rsidRPr="00740B95">
        <w:t xml:space="preserve"> existing published wage determination</w:t>
      </w:r>
    </w:p>
    <w:p w:rsidR="00740B95" w:rsidRPr="00740B95" w:rsidRDefault="00740B95" w:rsidP="00740B95">
      <w:proofErr w:type="gramStart"/>
      <w:r w:rsidRPr="00740B95">
        <w:t>*  a</w:t>
      </w:r>
      <w:proofErr w:type="gramEnd"/>
      <w:r w:rsidRPr="00740B95">
        <w:t xml:space="preserve"> survey underlying a wage determination</w:t>
      </w:r>
    </w:p>
    <w:p w:rsidR="00740B95" w:rsidRPr="00740B95" w:rsidRDefault="00740B95" w:rsidP="00740B95">
      <w:proofErr w:type="gramStart"/>
      <w:r w:rsidRPr="00740B95">
        <w:t>*  a</w:t>
      </w:r>
      <w:proofErr w:type="gramEnd"/>
      <w:r w:rsidRPr="00740B95">
        <w:t xml:space="preserve"> Wage and Hour Division letter setting forth a position on a wage determination matter</w:t>
      </w:r>
    </w:p>
    <w:p w:rsidR="00740B95" w:rsidRPr="00740B95" w:rsidRDefault="00740B95" w:rsidP="00740B95">
      <w:proofErr w:type="gramStart"/>
      <w:r w:rsidRPr="00740B95">
        <w:t>*  a</w:t>
      </w:r>
      <w:proofErr w:type="gramEnd"/>
      <w:r w:rsidRPr="00740B95">
        <w:t xml:space="preserve">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w:t>
      </w:r>
      <w:proofErr w:type="gramStart"/>
      <w:r w:rsidRPr="00740B95">
        <w:t>survey</w:t>
      </w:r>
      <w:proofErr w:type="gramEnd"/>
      <w:r w:rsidRPr="00740B95">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w:t>
      </w:r>
      <w:proofErr w:type="gramStart"/>
      <w:r w:rsidRPr="00740B95">
        <w:t>3</w:t>
      </w:r>
      <w:proofErr w:type="gramEnd"/>
      <w:r w:rsidRPr="00740B95">
        <w:t xml:space="preserve">.) </w:t>
      </w:r>
      <w:proofErr w:type="gramStart"/>
      <w:r w:rsidRPr="00740B95">
        <w:t>should</w:t>
      </w:r>
      <w:proofErr w:type="gramEnd"/>
      <w:r w:rsidRPr="00740B95">
        <w:t xml:space="preserve">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2.) If the answer to the question in </w:t>
      </w:r>
      <w:proofErr w:type="gramStart"/>
      <w:r w:rsidRPr="00740B95">
        <w:t>1</w:t>
      </w:r>
      <w:proofErr w:type="gramEnd"/>
      <w:r w:rsidRPr="00740B95">
        <w:t xml:space="preserve">.) </w:t>
      </w:r>
      <w:proofErr w:type="gramStart"/>
      <w:r w:rsidRPr="00740B95">
        <w:t>is</w:t>
      </w:r>
      <w:proofErr w:type="gramEnd"/>
      <w:r w:rsidRPr="00740B95">
        <w:t xml:space="preserve">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w:t>
      </w:r>
      <w:proofErr w:type="gramStart"/>
      <w:r w:rsidRPr="00740B95">
        <w:t>should be accompanied</w:t>
      </w:r>
      <w:proofErr w:type="gramEnd"/>
      <w:r w:rsidRPr="00740B95">
        <w:t xml:space="preserve">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3F70D6">
        <w:rPr>
          <w:b/>
          <w:sz w:val="24"/>
          <w:szCs w:val="24"/>
          <w:u w:val="single"/>
        </w:rPr>
        <w:t>7</w:t>
      </w:r>
      <w:r w:rsidRPr="00712551">
        <w:rPr>
          <w:b/>
          <w:sz w:val="24"/>
          <w:szCs w:val="24"/>
          <w:u w:val="single"/>
        </w:rPr>
        <w:t>002</w:t>
      </w:r>
      <w:r w:rsidR="00413A22">
        <w:rPr>
          <w:b/>
          <w:sz w:val="24"/>
          <w:szCs w:val="24"/>
          <w:u w:val="single"/>
        </w:rPr>
        <w:t>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3B" w:rsidRDefault="0016203B">
      <w:r>
        <w:separator/>
      </w:r>
    </w:p>
  </w:endnote>
  <w:endnote w:type="continuationSeparator" w:id="0">
    <w:p w:rsidR="0016203B" w:rsidRDefault="0016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456" w:rsidRDefault="00411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3B" w:rsidRDefault="0016203B">
      <w:r>
        <w:separator/>
      </w:r>
    </w:p>
  </w:footnote>
  <w:footnote w:type="continuationSeparator" w:id="0">
    <w:p w:rsidR="0016203B" w:rsidRDefault="0016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11456" w:rsidRDefault="00411456">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411456" w:rsidRDefault="00411456">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411456" w:rsidRDefault="00411456">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pStyle w:val="Header"/>
      <w:jc w:val="center"/>
      <w:rPr>
        <w:noProof/>
      </w:rPr>
    </w:pPr>
    <w:r>
      <w:t>-</w:t>
    </w:r>
    <w:r>
      <w:fldChar w:fldCharType="begin"/>
    </w:r>
    <w:r>
      <w:instrText xml:space="preserve"> PAGE   \* MERGEFORMAT </w:instrText>
    </w:r>
    <w:r>
      <w:fldChar w:fldCharType="separate"/>
    </w:r>
    <w:r w:rsidR="00F13BCF">
      <w:rPr>
        <w:noProof/>
      </w:rPr>
      <w:t>6</w:t>
    </w:r>
    <w:r>
      <w:rPr>
        <w:noProof/>
      </w:rPr>
      <w:fldChar w:fldCharType="end"/>
    </w:r>
    <w:r>
      <w:rPr>
        <w:noProof/>
      </w:rPr>
      <w:t>-</w:t>
    </w:r>
  </w:p>
  <w:p w:rsidR="00411456" w:rsidRDefault="00411456" w:rsidP="00DD24F2">
    <w:pPr>
      <w:tabs>
        <w:tab w:val="right" w:pos="10080"/>
      </w:tabs>
    </w:pPr>
    <w:smartTag w:uri="urn:schemas-microsoft-com:office:smarttags" w:element="country-region">
      <w:r>
        <w:t>U.S.</w:t>
      </w:r>
    </w:smartTag>
    <w:r>
      <w:t xml:space="preserve"> DEPT. OF LABOR DAVIS BACON MINIMUM WAGES, COLORADO</w:t>
    </w:r>
    <w:r>
      <w:tab/>
      <w:t>DATE 0</w:t>
    </w:r>
    <w:r w:rsidR="00B85D37">
      <w:t>6</w:t>
    </w:r>
    <w:r>
      <w:t>-</w:t>
    </w:r>
    <w:r w:rsidR="00B85D37">
      <w:t>0</w:t>
    </w:r>
    <w:r>
      <w:t xml:space="preserve">9-17  </w:t>
    </w:r>
  </w:p>
  <w:p w:rsidR="00411456" w:rsidRDefault="00411456" w:rsidP="00DD24F2">
    <w:pPr>
      <w:tabs>
        <w:tab w:val="right" w:pos="10080"/>
      </w:tabs>
    </w:pPr>
    <w:r>
      <w:t xml:space="preserve">HIGHWAY CONSTRUCTION, GENERAL DECISION NUMBER - </w:t>
    </w:r>
    <w:proofErr w:type="spellStart"/>
    <w:r>
      <w:t>CO170021</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0E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1A1D"/>
    <w:rsid w:val="00852751"/>
    <w:rsid w:val="008558F6"/>
    <w:rsid w:val="008565B9"/>
    <w:rsid w:val="00857C80"/>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3DE4"/>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5475"/>
    <w:rsid w:val="00E971EF"/>
    <w:rsid w:val="00EA2CD3"/>
    <w:rsid w:val="00EA5A4B"/>
    <w:rsid w:val="00EB4AA0"/>
    <w:rsid w:val="00EB53B6"/>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D318-1318-46A1-866A-87C076D2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2014-05-23T16:49:00Z</cp:lastPrinted>
  <dcterms:created xsi:type="dcterms:W3CDTF">2017-01-09T23:30:00Z</dcterms:created>
  <dcterms:modified xsi:type="dcterms:W3CDTF">2017-06-09T19:38:00Z</dcterms:modified>
</cp:coreProperties>
</file>