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74" w:rsidRDefault="00C4674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8A1DA8">
        <w:rPr>
          <w:rFonts w:ascii="Times New Roman" w:hAnsi="Times New Roman"/>
          <w:sz w:val="22"/>
        </w:rPr>
        <w:t>306r</w:t>
      </w:r>
    </w:p>
    <w:p w:rsidR="008A1DA8" w:rsidRDefault="003C526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846D74" w:rsidRDefault="00846D7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REVISION OF SECTION 306</w:t>
      </w:r>
    </w:p>
    <w:p w:rsidR="00846D74" w:rsidRDefault="00846D7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RECONDITIONING</w:t>
      </w:r>
    </w:p>
    <w:p w:rsidR="00846D74" w:rsidRDefault="00846D7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846D74" w:rsidRDefault="00846D7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r>
        <w:rPr>
          <w:rFonts w:ascii="Times New Roman" w:hAnsi="Times New Roman"/>
          <w:sz w:val="22"/>
        </w:rPr>
        <w:t>Section 306 of the Standard Specifications is hereby deleted for this project and replaced with the following:</w:t>
      </w:r>
    </w:p>
    <w:p w:rsidR="00846D74" w:rsidRDefault="00846D7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846D74" w:rsidRDefault="00846D74">
      <w:pPr>
        <w:widowControl w:val="0"/>
        <w:tabs>
          <w:tab w:val="left" w:pos="0"/>
          <w:tab w:val="left" w:pos="432"/>
          <w:tab w:val="left" w:pos="864"/>
          <w:tab w:val="left" w:pos="1296"/>
          <w:tab w:val="left" w:pos="1728"/>
          <w:tab w:val="left" w:pos="2160"/>
          <w:tab w:val="left" w:pos="2592"/>
          <w:tab w:val="left" w:pos="3024"/>
          <w:tab w:val="left" w:pos="3456"/>
        </w:tabs>
        <w:spacing w:line="240" w:lineRule="atLeast"/>
        <w:jc w:val="center"/>
        <w:rPr>
          <w:rFonts w:ascii="Times New Roman" w:hAnsi="Times New Roman"/>
          <w:b/>
          <w:sz w:val="22"/>
        </w:rPr>
      </w:pPr>
      <w:r>
        <w:rPr>
          <w:rFonts w:ascii="Times New Roman" w:hAnsi="Times New Roman"/>
          <w:b/>
          <w:sz w:val="22"/>
        </w:rPr>
        <w:t>DESCRIPTION</w:t>
      </w:r>
    </w:p>
    <w:p w:rsidR="00846D74" w:rsidRDefault="00846D74">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b/>
          <w:sz w:val="22"/>
        </w:rPr>
      </w:pPr>
    </w:p>
    <w:p w:rsidR="00846D74" w:rsidRDefault="00846D74">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b/>
          <w:sz w:val="22"/>
        </w:rPr>
        <w:t>306.01</w:t>
      </w:r>
      <w:r>
        <w:rPr>
          <w:rFonts w:ascii="Times New Roman" w:hAnsi="Times New Roman"/>
          <w:sz w:val="22"/>
        </w:rPr>
        <w:t xml:space="preserve">  This work consists of ripping and pulverizing the existing asphalt mat, regrading and compacting the subgrade with moisture and density control, and placing the pulverized bituminous material as a modified base course atop the subgrade, in accordance with the specifications, at locations shown, and in conformity with the details shown on the plans or as staked.</w:t>
      </w:r>
    </w:p>
    <w:p w:rsidR="00846D74" w:rsidRDefault="00846D74">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846D74" w:rsidRDefault="00846D74">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CONSTRUCTION REQUIREMENTS</w:t>
      </w: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b/>
          <w:sz w:val="22"/>
        </w:rPr>
      </w:pP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306.02</w:t>
      </w:r>
      <w:r>
        <w:rPr>
          <w:rFonts w:ascii="Times New Roman" w:hAnsi="Times New Roman"/>
          <w:sz w:val="22"/>
        </w:rPr>
        <w:t xml:space="preserve">  The existing mat shall be ripped, pulverized, and placed in windrows.  The maximum particle size of the pulverized bituminous material shall be </w:t>
      </w:r>
      <w:r w:rsidR="008A1DA8">
        <w:rPr>
          <w:rFonts w:ascii="Times New Roman" w:hAnsi="Times New Roman"/>
          <w:sz w:val="22"/>
        </w:rPr>
        <w:t>1.5 inches</w:t>
      </w:r>
      <w:r>
        <w:rPr>
          <w:rFonts w:ascii="Times New Roman" w:hAnsi="Times New Roman"/>
          <w:sz w:val="22"/>
        </w:rPr>
        <w:t>.</w:t>
      </w: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top 4.5 inches of the subgrade material shall then be removed and disposed of at the location designated on the plans.  The top 6 inches of the remaining subgrade material shall be scarified, shaped, and compacted using moisture and density control.  The subgrade surface shall not vary above or below the lines and grades staked by more than 1 inch.  The surface will be tested prior to placement of the pulverized bituminous material.</w:t>
      </w: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pulverized bituminous material shall then be placed as shown on the plans and compacted using moisture and density control.</w:t>
      </w: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p>
    <w:p w:rsidR="00846D74" w:rsidRDefault="00846D74">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METHOD OF MEASUREMENT</w:t>
      </w: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b/>
          <w:sz w:val="22"/>
        </w:rPr>
      </w:pP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306.03</w:t>
      </w:r>
      <w:r>
        <w:rPr>
          <w:rFonts w:ascii="Times New Roman" w:hAnsi="Times New Roman"/>
          <w:sz w:val="22"/>
        </w:rPr>
        <w:t xml:space="preserve">  Reconditioning will be measured by the square yard of roadway treated, complete and accepted.</w:t>
      </w: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p>
    <w:p w:rsidR="00846D74" w:rsidRDefault="00846D74">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BASIS OF PAYMENT</w:t>
      </w: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b/>
          <w:sz w:val="22"/>
        </w:rPr>
      </w:pP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306.04</w:t>
      </w:r>
      <w:r>
        <w:rPr>
          <w:rFonts w:ascii="Times New Roman" w:hAnsi="Times New Roman"/>
          <w:sz w:val="22"/>
        </w:rPr>
        <w:t xml:space="preserve">  The accepted quantities of reconditioning will be paid for at the contract unit price per square yard for reconditioning.</w:t>
      </w: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Payment will be made under:</w:t>
      </w: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Reconditioning</w:t>
      </w:r>
      <w:r>
        <w:rPr>
          <w:rFonts w:ascii="Times New Roman" w:hAnsi="Times New Roman"/>
          <w:sz w:val="22"/>
        </w:rPr>
        <w:tab/>
      </w:r>
      <w:r>
        <w:rPr>
          <w:rFonts w:ascii="Times New Roman" w:hAnsi="Times New Roman"/>
          <w:sz w:val="22"/>
        </w:rPr>
        <w:tab/>
      </w:r>
      <w:r>
        <w:rPr>
          <w:rFonts w:ascii="Times New Roman" w:hAnsi="Times New Roman"/>
          <w:sz w:val="22"/>
        </w:rPr>
        <w:tab/>
        <w:t>Square Yard</w:t>
      </w:r>
    </w:p>
    <w:p w:rsidR="00846D74" w:rsidRDefault="00846D74">
      <w:pPr>
        <w:widowControl w:val="0"/>
        <w:tabs>
          <w:tab w:val="left" w:pos="0"/>
          <w:tab w:val="left" w:pos="432"/>
          <w:tab w:val="left" w:pos="864"/>
          <w:tab w:val="left" w:pos="1296"/>
          <w:tab w:val="left" w:pos="1728"/>
        </w:tabs>
        <w:spacing w:line="240" w:lineRule="atLeast"/>
        <w:rPr>
          <w:rFonts w:ascii="Times New Roman" w:hAnsi="Times New Roman"/>
          <w:sz w:val="22"/>
        </w:rPr>
      </w:pPr>
    </w:p>
    <w:p w:rsidR="00846D74" w:rsidRDefault="00846D74">
      <w:pPr>
        <w:pStyle w:val="BodyText"/>
      </w:pPr>
      <w:r>
        <w:t>Payment for reconditioning will be full compensation for all work necessary to complete the item including ripping and pulverizing the existing asphalt mat, excavation and disposal of subgrade material, scarifying and compacting the subgrade, placing and compacting the pulverized bituminous material, blading, shaping, haul, and water.</w:t>
      </w:r>
    </w:p>
    <w:sectPr w:rsidR="00846D74">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46D74"/>
    <w:rsid w:val="003C526F"/>
    <w:rsid w:val="003E464C"/>
    <w:rsid w:val="00846D74"/>
    <w:rsid w:val="008A1DA8"/>
    <w:rsid w:val="00C46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0"/>
        <w:tab w:val="left" w:pos="432"/>
        <w:tab w:val="left" w:pos="864"/>
        <w:tab w:val="left" w:pos="1296"/>
        <w:tab w:val="left" w:pos="1728"/>
      </w:tabs>
      <w:spacing w:line="240" w:lineRule="atLeast"/>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&lt;&lt;306R&gt;&gt;</vt:lpstr>
    </vt:vector>
  </TitlesOfParts>
  <Company>Staff Design</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&lt;&lt;306R&gt;&gt;</dc:title>
  <dc:creator>coyv</dc:creator>
  <cp:lastModifiedBy>Mike Coy</cp:lastModifiedBy>
  <cp:revision>4</cp:revision>
  <dcterms:created xsi:type="dcterms:W3CDTF">2011-01-19T14:10:00Z</dcterms:created>
  <dcterms:modified xsi:type="dcterms:W3CDTF">2011-01-19T14:10:00Z</dcterms:modified>
</cp:coreProperties>
</file>