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07F0">
      <w:pPr>
        <w:pStyle w:val="BodyText"/>
        <w:ind w:right="72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sz w:val="22"/>
        </w:rPr>
        <w:t xml:space="preserve">Sample project special: </w:t>
      </w:r>
      <w:r>
        <w:rPr>
          <w:rFonts w:ascii="Times New Roman" w:hAnsi="Times New Roman"/>
          <w:sz w:val="22"/>
        </w:rPr>
        <w:t>401hmacswr</w:t>
      </w:r>
    </w:p>
    <w:p w:rsidR="00000000" w:rsidRDefault="005420E0">
      <w:r>
        <w:t>02-03-11</w:t>
      </w:r>
    </w:p>
    <w:p w:rsidR="00000000" w:rsidRDefault="006A07F0">
      <w:pPr>
        <w:pStyle w:val="BodyText"/>
        <w:ind w:right="720"/>
        <w:jc w:val="center"/>
        <w:rPr>
          <w:rFonts w:ascii="Times New Roman" w:hAnsi="Times New Roman"/>
          <w:sz w:val="22"/>
        </w:rPr>
      </w:pPr>
    </w:p>
    <w:p w:rsidR="00000000" w:rsidRDefault="006A07F0">
      <w:pPr>
        <w:pStyle w:val="BodyText"/>
        <w:ind w:right="72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REVISION OF SECTION 401</w:t>
      </w:r>
    </w:p>
    <w:p w:rsidR="00000000" w:rsidRDefault="006A07F0">
      <w:pPr>
        <w:pStyle w:val="BodyText"/>
        <w:ind w:right="72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HOT MIX ASPHALT COMPACTION</w:t>
      </w:r>
    </w:p>
    <w:p w:rsidR="00000000" w:rsidRDefault="006A07F0">
      <w:pPr>
        <w:pStyle w:val="BodyText"/>
        <w:ind w:right="72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(STEEL WHEEL ROLLER)</w:t>
      </w:r>
    </w:p>
    <w:p w:rsidR="00000000" w:rsidRDefault="006A07F0">
      <w:pPr>
        <w:pStyle w:val="BodyText"/>
        <w:ind w:right="720"/>
        <w:jc w:val="center"/>
        <w:rPr>
          <w:rFonts w:ascii="Times New Roman" w:hAnsi="Times New Roman"/>
          <w:b/>
          <w:bCs/>
        </w:rPr>
      </w:pPr>
    </w:p>
    <w:p w:rsidR="00000000" w:rsidRDefault="006A07F0">
      <w:pPr>
        <w:ind w:right="720"/>
      </w:pPr>
      <w:r>
        <w:t>Section 401of the Standard Specifications is hereby revised for this project as follows:</w:t>
      </w:r>
    </w:p>
    <w:p w:rsidR="00000000" w:rsidRDefault="006A07F0">
      <w:pPr>
        <w:ind w:right="720"/>
      </w:pPr>
    </w:p>
    <w:p w:rsidR="00000000" w:rsidRDefault="006A07F0">
      <w:pPr>
        <w:ind w:right="720"/>
      </w:pPr>
      <w:r>
        <w:t>In subsection 401.17, first paragraph, delete th</w:t>
      </w:r>
      <w:r>
        <w:t>e second sentence and replace with the following:</w:t>
      </w:r>
    </w:p>
    <w:p w:rsidR="00000000" w:rsidRDefault="006A07F0">
      <w:pPr>
        <w:ind w:left="720" w:right="720"/>
      </w:pPr>
    </w:p>
    <w:p w:rsidR="00000000" w:rsidRDefault="006A07F0">
      <w:pPr>
        <w:ind w:right="720"/>
        <w:jc w:val="both"/>
      </w:pPr>
      <w:r>
        <w:t>Steel wheel rollers will be required on this project.</w:t>
      </w:r>
    </w:p>
    <w:p w:rsidR="00000000" w:rsidRDefault="006A07F0">
      <w:pPr>
        <w:pBdr>
          <w:bottom w:val="single" w:sz="20" w:space="1" w:color="000000"/>
        </w:pBdr>
        <w:jc w:val="center"/>
      </w:pPr>
    </w:p>
    <w:p w:rsidR="00000000" w:rsidRDefault="006A07F0">
      <w:pPr>
        <w:pBdr>
          <w:bottom w:val="single" w:sz="20" w:space="1" w:color="000000"/>
        </w:pBdr>
        <w:jc w:val="center"/>
      </w:pPr>
    </w:p>
    <w:p w:rsidR="00000000" w:rsidRDefault="006A07F0">
      <w:pPr>
        <w:pBdr>
          <w:bottom w:val="single" w:sz="20" w:space="1" w:color="000000"/>
        </w:pBdr>
        <w:jc w:val="center"/>
      </w:pPr>
    </w:p>
    <w:p w:rsidR="00000000" w:rsidRDefault="006A07F0">
      <w:pPr>
        <w:pBdr>
          <w:bottom w:val="single" w:sz="20" w:space="1" w:color="000000"/>
        </w:pBdr>
        <w:jc w:val="center"/>
      </w:pPr>
    </w:p>
    <w:p w:rsidR="00000000" w:rsidRDefault="006A07F0">
      <w:pPr>
        <w:pBdr>
          <w:bottom w:val="single" w:sz="20" w:space="1" w:color="000000"/>
        </w:pBdr>
        <w:jc w:val="center"/>
      </w:pPr>
    </w:p>
    <w:p w:rsidR="00000000" w:rsidRDefault="006A07F0">
      <w:pPr>
        <w:pBdr>
          <w:bottom w:val="single" w:sz="20" w:space="1" w:color="000000"/>
        </w:pBdr>
        <w:jc w:val="center"/>
      </w:pPr>
    </w:p>
    <w:p w:rsidR="00000000" w:rsidRDefault="006A07F0">
      <w:pPr>
        <w:pBdr>
          <w:bottom w:val="single" w:sz="20" w:space="1" w:color="000000"/>
        </w:pBdr>
        <w:jc w:val="center"/>
      </w:pPr>
    </w:p>
    <w:p w:rsidR="00000000" w:rsidRDefault="006A07F0">
      <w:pPr>
        <w:pBdr>
          <w:bottom w:val="single" w:sz="20" w:space="1" w:color="000000"/>
        </w:pBdr>
        <w:jc w:val="center"/>
      </w:pPr>
    </w:p>
    <w:p w:rsidR="00000000" w:rsidRDefault="006A07F0">
      <w:pPr>
        <w:pBdr>
          <w:bottom w:val="single" w:sz="20" w:space="1" w:color="000000"/>
        </w:pBdr>
        <w:jc w:val="both"/>
        <w:rPr>
          <w:color w:val="800000"/>
        </w:rPr>
      </w:pPr>
    </w:p>
    <w:p w:rsidR="00000000" w:rsidRDefault="006A07F0">
      <w:pPr>
        <w:jc w:val="both"/>
        <w:rPr>
          <w:b/>
          <w:color w:val="800000"/>
        </w:rPr>
      </w:pPr>
    </w:p>
    <w:p w:rsidR="00000000" w:rsidRDefault="006A07F0">
      <w:pPr>
        <w:jc w:val="both"/>
        <w:rPr>
          <w:color w:val="800000"/>
        </w:rPr>
      </w:pPr>
      <w:r>
        <w:rPr>
          <w:b/>
          <w:color w:val="800000"/>
        </w:rPr>
        <w:t>INSTRUCTIONS TO DESIGNERS AND REGION MATERIALS ENGINEERS</w:t>
      </w:r>
      <w:r>
        <w:rPr>
          <w:color w:val="800000"/>
        </w:rPr>
        <w:t xml:space="preserve"> (delete instructions from final draft):</w:t>
      </w:r>
    </w:p>
    <w:p w:rsidR="00000000" w:rsidRDefault="006A07F0">
      <w:pPr>
        <w:jc w:val="both"/>
        <w:rPr>
          <w:bCs/>
          <w:color w:val="800000"/>
        </w:rPr>
      </w:pPr>
    </w:p>
    <w:p w:rsidR="00000000" w:rsidRDefault="006A07F0">
      <w:pPr>
        <w:jc w:val="both"/>
        <w:rPr>
          <w:color w:val="800000"/>
        </w:rPr>
      </w:pPr>
      <w:r>
        <w:rPr>
          <w:color w:val="800000"/>
        </w:rPr>
        <w:t>Use one of the two plant mix pavement compa</w:t>
      </w:r>
      <w:r>
        <w:rPr>
          <w:color w:val="800000"/>
        </w:rPr>
        <w:t>ction project special provisions on projects having Hot Mix Asphalt.</w:t>
      </w:r>
    </w:p>
    <w:p w:rsidR="00000000" w:rsidRDefault="006A07F0">
      <w:pPr>
        <w:ind w:left="720" w:right="720"/>
        <w:rPr>
          <w:bCs/>
          <w:color w:val="800000"/>
        </w:rPr>
      </w:pPr>
    </w:p>
    <w:p w:rsidR="00000000" w:rsidRDefault="006A07F0">
      <w:pPr>
        <w:pStyle w:val="WW-BodyText2"/>
        <w:rPr>
          <w:rFonts w:ascii="Times New Roman" w:hAnsi="Times New Roman" w:cs="Times New Roman"/>
          <w:color w:val="800000"/>
          <w:sz w:val="22"/>
        </w:rPr>
      </w:pPr>
      <w:r>
        <w:rPr>
          <w:rFonts w:ascii="Times New Roman" w:hAnsi="Times New Roman" w:cs="Times New Roman"/>
          <w:color w:val="800000"/>
          <w:sz w:val="22"/>
        </w:rPr>
        <w:t xml:space="preserve">The designer should consult the Region Materials Engineer for guidance on roller requirements.  </w:t>
      </w:r>
    </w:p>
    <w:p w:rsidR="00000000" w:rsidRDefault="006A07F0">
      <w:pPr>
        <w:pStyle w:val="WW-BodyText2"/>
        <w:rPr>
          <w:rFonts w:ascii="Times New Roman" w:hAnsi="Times New Roman" w:cs="Times New Roman"/>
          <w:color w:val="800000"/>
          <w:sz w:val="22"/>
        </w:rPr>
      </w:pPr>
    </w:p>
    <w:p w:rsidR="00000000" w:rsidRDefault="006A07F0">
      <w:pPr>
        <w:pStyle w:val="WW-BodyText2"/>
        <w:rPr>
          <w:rFonts w:ascii="Times New Roman" w:hAnsi="Times New Roman" w:cs="Times New Roman"/>
          <w:color w:val="800000"/>
          <w:sz w:val="22"/>
        </w:rPr>
      </w:pPr>
      <w:r>
        <w:rPr>
          <w:rFonts w:ascii="Times New Roman" w:hAnsi="Times New Roman" w:cs="Times New Roman"/>
          <w:color w:val="800000"/>
          <w:sz w:val="22"/>
        </w:rPr>
        <w:t xml:space="preserve">For specialty paving or proprietary products, the Region Materials Engineer may consult </w:t>
      </w:r>
      <w:r>
        <w:rPr>
          <w:rFonts w:ascii="Times New Roman" w:hAnsi="Times New Roman" w:cs="Times New Roman"/>
          <w:color w:val="800000"/>
          <w:sz w:val="22"/>
        </w:rPr>
        <w:t>the manufacturer’s recommendations.</w:t>
      </w:r>
    </w:p>
    <w:p w:rsidR="00000000" w:rsidRDefault="006A07F0">
      <w:pPr>
        <w:pStyle w:val="WW-BodyText2"/>
        <w:rPr>
          <w:rFonts w:ascii="Times New Roman" w:hAnsi="Times New Roman" w:cs="Times New Roman"/>
          <w:bCs/>
          <w:color w:val="800000"/>
          <w:sz w:val="22"/>
        </w:rPr>
      </w:pPr>
    </w:p>
    <w:p w:rsidR="00000000" w:rsidRDefault="006A07F0">
      <w:pPr>
        <w:pStyle w:val="WW-BodyText2"/>
        <w:rPr>
          <w:rFonts w:ascii="Times New Roman" w:hAnsi="Times New Roman" w:cs="Times New Roman"/>
          <w:bCs/>
          <w:color w:val="800000"/>
          <w:sz w:val="22"/>
        </w:rPr>
      </w:pPr>
      <w:r>
        <w:rPr>
          <w:rFonts w:ascii="Times New Roman" w:hAnsi="Times New Roman" w:cs="Times New Roman"/>
          <w:bCs/>
          <w:color w:val="800000"/>
          <w:sz w:val="22"/>
        </w:rPr>
        <w:t xml:space="preserve">Use this project special provision to delete the pneumatic tire rollers on projects that have one or more of the following conditions: </w:t>
      </w:r>
    </w:p>
    <w:p w:rsidR="00000000" w:rsidRDefault="006A07F0">
      <w:pPr>
        <w:pStyle w:val="WW-BodyText2"/>
        <w:rPr>
          <w:rFonts w:ascii="Times New Roman" w:hAnsi="Times New Roman" w:cs="Times New Roman"/>
          <w:bCs/>
          <w:color w:val="800000"/>
          <w:sz w:val="22"/>
        </w:rPr>
      </w:pPr>
    </w:p>
    <w:p w:rsidR="00000000" w:rsidRDefault="006A07F0">
      <w:pPr>
        <w:pStyle w:val="WW-BodyText2"/>
        <w:rPr>
          <w:rFonts w:ascii="Times New Roman" w:hAnsi="Times New Roman" w:cs="Times New Roman"/>
          <w:bCs/>
          <w:color w:val="800000"/>
          <w:sz w:val="22"/>
        </w:rPr>
      </w:pPr>
      <w:r>
        <w:rPr>
          <w:rFonts w:ascii="Times New Roman" w:hAnsi="Times New Roman" w:cs="Times New Roman"/>
          <w:bCs/>
          <w:color w:val="800000"/>
          <w:sz w:val="22"/>
        </w:rPr>
        <w:t>- Stone Matrix Asphalt Mixes</w:t>
      </w:r>
    </w:p>
    <w:p w:rsidR="00000000" w:rsidRDefault="006A07F0">
      <w:pPr>
        <w:pStyle w:val="WW-BodyText2"/>
        <w:rPr>
          <w:rFonts w:ascii="Times New Roman" w:hAnsi="Times New Roman" w:cs="Times New Roman"/>
          <w:bCs/>
          <w:color w:val="800000"/>
          <w:sz w:val="22"/>
        </w:rPr>
      </w:pPr>
      <w:r>
        <w:rPr>
          <w:rFonts w:ascii="Times New Roman" w:hAnsi="Times New Roman" w:cs="Times New Roman"/>
          <w:bCs/>
          <w:color w:val="800000"/>
          <w:sz w:val="22"/>
        </w:rPr>
        <w:t>- Highly Modified or Rubberized Polymer Binder Mixes</w:t>
      </w:r>
    </w:p>
    <w:p w:rsidR="00000000" w:rsidRDefault="006A07F0">
      <w:pPr>
        <w:pStyle w:val="WW-BodyText2"/>
        <w:rPr>
          <w:rFonts w:ascii="Times New Roman" w:hAnsi="Times New Roman" w:cs="Times New Roman"/>
          <w:bCs/>
          <w:color w:val="800000"/>
          <w:sz w:val="22"/>
        </w:rPr>
      </w:pPr>
    </w:p>
    <w:p w:rsidR="00000000" w:rsidRDefault="006A07F0">
      <w:pPr>
        <w:pStyle w:val="WW-BodyText2"/>
        <w:rPr>
          <w:rFonts w:ascii="Times New Roman" w:hAnsi="Times New Roman" w:cs="Times New Roman"/>
          <w:bCs/>
          <w:color w:val="800000"/>
          <w:sz w:val="22"/>
        </w:rPr>
      </w:pPr>
      <w:r>
        <w:rPr>
          <w:rFonts w:ascii="Times New Roman" w:hAnsi="Times New Roman" w:cs="Times New Roman"/>
          <w:bCs/>
          <w:color w:val="800000"/>
          <w:sz w:val="22"/>
        </w:rPr>
        <w:t>Pneumatic rollers should be required on projects that have one or more of the following conditions:</w:t>
      </w:r>
    </w:p>
    <w:p w:rsidR="00000000" w:rsidRDefault="006A07F0">
      <w:pPr>
        <w:pStyle w:val="WW-BodyText2"/>
        <w:rPr>
          <w:rFonts w:ascii="Times New Roman" w:hAnsi="Times New Roman" w:cs="Times New Roman"/>
          <w:bCs/>
          <w:color w:val="800000"/>
          <w:sz w:val="22"/>
        </w:rPr>
      </w:pPr>
    </w:p>
    <w:p w:rsidR="00000000" w:rsidRDefault="006A07F0">
      <w:pPr>
        <w:pStyle w:val="WW-BodyText2"/>
        <w:rPr>
          <w:rFonts w:ascii="Times New Roman" w:hAnsi="Times New Roman" w:cs="Times New Roman"/>
          <w:bCs/>
          <w:color w:val="800000"/>
          <w:sz w:val="22"/>
        </w:rPr>
      </w:pPr>
      <w:r>
        <w:rPr>
          <w:rFonts w:ascii="Times New Roman" w:hAnsi="Times New Roman" w:cs="Times New Roman"/>
          <w:bCs/>
          <w:color w:val="800000"/>
          <w:sz w:val="22"/>
        </w:rPr>
        <w:t>- Non-polymerized Binder Mixes</w:t>
      </w:r>
    </w:p>
    <w:p w:rsidR="00000000" w:rsidRDefault="006A07F0">
      <w:pPr>
        <w:pStyle w:val="WW-BodyText2"/>
        <w:rPr>
          <w:rFonts w:ascii="Times New Roman" w:hAnsi="Times New Roman" w:cs="Times New Roman"/>
          <w:bCs/>
          <w:color w:val="800000"/>
          <w:sz w:val="22"/>
        </w:rPr>
      </w:pPr>
      <w:r>
        <w:rPr>
          <w:rFonts w:ascii="Times New Roman" w:hAnsi="Times New Roman" w:cs="Times New Roman"/>
          <w:bCs/>
          <w:color w:val="800000"/>
          <w:sz w:val="22"/>
        </w:rPr>
        <w:t>- Leveling Courses</w:t>
      </w:r>
    </w:p>
    <w:p w:rsidR="00000000" w:rsidRDefault="006A07F0">
      <w:pPr>
        <w:pStyle w:val="WW-BodyText2"/>
        <w:rPr>
          <w:rFonts w:ascii="Times New Roman" w:hAnsi="Times New Roman" w:cs="Times New Roman"/>
          <w:bCs/>
          <w:color w:val="800000"/>
          <w:sz w:val="22"/>
        </w:rPr>
      </w:pPr>
      <w:r>
        <w:rPr>
          <w:rFonts w:ascii="Times New Roman" w:hAnsi="Times New Roman" w:cs="Times New Roman"/>
          <w:bCs/>
          <w:color w:val="800000"/>
          <w:sz w:val="22"/>
        </w:rPr>
        <w:t>- Hot In-Place Recycling</w:t>
      </w:r>
    </w:p>
    <w:p w:rsidR="00000000" w:rsidRDefault="006A07F0">
      <w:pPr>
        <w:pStyle w:val="WW-BodyText2"/>
        <w:rPr>
          <w:rFonts w:ascii="Times New Roman" w:hAnsi="Times New Roman" w:cs="Times New Roman"/>
          <w:bCs/>
          <w:color w:val="800000"/>
          <w:sz w:val="22"/>
        </w:rPr>
      </w:pPr>
      <w:r>
        <w:rPr>
          <w:rFonts w:ascii="Times New Roman" w:hAnsi="Times New Roman" w:cs="Times New Roman"/>
          <w:bCs/>
          <w:color w:val="800000"/>
          <w:sz w:val="22"/>
        </w:rPr>
        <w:t>- Cold In-Place Recycling</w:t>
      </w:r>
    </w:p>
    <w:p w:rsidR="00000000" w:rsidRDefault="006A07F0">
      <w:pPr>
        <w:pStyle w:val="WW-BodyText2"/>
        <w:rPr>
          <w:rFonts w:ascii="Times New Roman" w:hAnsi="Times New Roman" w:cs="Times New Roman"/>
          <w:bCs/>
          <w:color w:val="800000"/>
          <w:sz w:val="22"/>
        </w:rPr>
      </w:pPr>
    </w:p>
    <w:p w:rsidR="00000000" w:rsidRDefault="006A07F0">
      <w:pPr>
        <w:pStyle w:val="WW-BodyText2"/>
        <w:rPr>
          <w:rFonts w:ascii="Times New Roman" w:hAnsi="Times New Roman" w:cs="Times New Roman"/>
          <w:bCs/>
          <w:color w:val="800000"/>
          <w:sz w:val="22"/>
        </w:rPr>
      </w:pPr>
      <w:r>
        <w:rPr>
          <w:rFonts w:ascii="Times New Roman" w:hAnsi="Times New Roman" w:cs="Times New Roman"/>
          <w:bCs/>
          <w:color w:val="800000"/>
          <w:sz w:val="22"/>
        </w:rPr>
        <w:t xml:space="preserve">Pneumatic tire rollers should be considered for the </w:t>
      </w:r>
      <w:r>
        <w:rPr>
          <w:rFonts w:ascii="Times New Roman" w:hAnsi="Times New Roman" w:cs="Times New Roman"/>
          <w:bCs/>
          <w:color w:val="800000"/>
          <w:sz w:val="22"/>
        </w:rPr>
        <w:t>following projects only when Region experience has shown it to be appropriate:</w:t>
      </w:r>
    </w:p>
    <w:p w:rsidR="00000000" w:rsidRDefault="006A07F0">
      <w:pPr>
        <w:pStyle w:val="WW-BodyText2"/>
        <w:rPr>
          <w:rFonts w:ascii="Times New Roman" w:hAnsi="Times New Roman" w:cs="Times New Roman"/>
          <w:bCs/>
          <w:color w:val="800000"/>
          <w:sz w:val="22"/>
        </w:rPr>
      </w:pPr>
    </w:p>
    <w:p w:rsidR="00000000" w:rsidRDefault="006A07F0">
      <w:pPr>
        <w:pStyle w:val="WW-BodyText2"/>
        <w:rPr>
          <w:rFonts w:ascii="Times New Roman" w:hAnsi="Times New Roman" w:cs="Times New Roman"/>
          <w:bCs/>
          <w:color w:val="800000"/>
          <w:sz w:val="22"/>
        </w:rPr>
      </w:pPr>
      <w:r>
        <w:rPr>
          <w:rFonts w:ascii="Times New Roman" w:hAnsi="Times New Roman" w:cs="Times New Roman"/>
          <w:bCs/>
          <w:color w:val="800000"/>
          <w:sz w:val="22"/>
        </w:rPr>
        <w:t>- Polymerized Binder Mixes</w:t>
      </w:r>
    </w:p>
    <w:p w:rsidR="00000000" w:rsidRDefault="006A07F0">
      <w:pPr>
        <w:jc w:val="both"/>
        <w:rPr>
          <w:bCs/>
          <w:color w:val="800000"/>
        </w:rPr>
      </w:pPr>
    </w:p>
    <w:p w:rsidR="006A07F0" w:rsidRDefault="006A07F0"/>
    <w:sectPr w:rsidR="006A07F0">
      <w:headerReference w:type="default" r:id="rId6"/>
      <w:footnotePr>
        <w:pos w:val="beneathText"/>
      </w:footnotePr>
      <w:pgSz w:w="12240" w:h="15840"/>
      <w:pgMar w:top="1003" w:right="1080" w:bottom="72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7F0" w:rsidRDefault="006A07F0">
      <w:r>
        <w:separator/>
      </w:r>
    </w:p>
  </w:endnote>
  <w:endnote w:type="continuationSeparator" w:id="0">
    <w:p w:rsidR="006A07F0" w:rsidRDefault="006A0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7F0" w:rsidRDefault="006A07F0">
      <w:r>
        <w:separator/>
      </w:r>
    </w:p>
  </w:footnote>
  <w:footnote w:type="continuationSeparator" w:id="0">
    <w:p w:rsidR="006A07F0" w:rsidRDefault="006A0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07F0">
    <w:pPr>
      <w:pStyle w:val="Header"/>
      <w:jc w:val="center"/>
      <w:rPr>
        <w:rFonts w:ascii="Arial" w:hAnsi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420E0"/>
    <w:rsid w:val="005420E0"/>
    <w:rsid w:val="006A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2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semiHidden/>
    <w:pPr>
      <w:tabs>
        <w:tab w:val="left" w:pos="1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</w:tabs>
      <w:jc w:val="both"/>
    </w:pPr>
    <w:rPr>
      <w:rFonts w:ascii="Arial" w:hAnsi="Arial"/>
      <w:sz w:val="20"/>
      <w:szCs w:val="20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ms Rmn" w:hAnsi="Tms Rmn"/>
      <w:sz w:val="20"/>
      <w:szCs w:val="20"/>
    </w:rPr>
  </w:style>
  <w:style w:type="paragraph" w:customStyle="1" w:styleId="WW-BodyText2">
    <w:name w:val="WW-Body Text 2"/>
    <w:basedOn w:val="Normal"/>
    <w:pPr>
      <w:ind w:right="9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>CDOT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&lt;&lt;pmpcswr)</dc:title>
  <dc:creator>Mohan R Sagar</dc:creator>
  <cp:lastModifiedBy>Mike Coy</cp:lastModifiedBy>
  <cp:revision>2</cp:revision>
  <cp:lastPrinted>1601-01-01T07:00:00Z</cp:lastPrinted>
  <dcterms:created xsi:type="dcterms:W3CDTF">2011-01-19T14:18:00Z</dcterms:created>
  <dcterms:modified xsi:type="dcterms:W3CDTF">2011-01-19T14:18:00Z</dcterms:modified>
</cp:coreProperties>
</file>