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BCC" w:rsidRPr="000A0285" w:rsidRDefault="00010BCC"/>
    <w:p w:rsidR="000A0285" w:rsidRPr="000A0285" w:rsidRDefault="000A0285" w:rsidP="000A0285">
      <w:pPr>
        <w:jc w:val="center"/>
      </w:pPr>
      <w:r w:rsidRPr="000A0285">
        <w:t>REVISION OF SECTION 202</w:t>
      </w:r>
    </w:p>
    <w:p w:rsidR="000A0285" w:rsidRPr="000A0285" w:rsidRDefault="000A0285" w:rsidP="000A0285">
      <w:pPr>
        <w:jc w:val="center"/>
      </w:pPr>
      <w:r w:rsidRPr="000A0285">
        <w:t>REMOVAL OF PAVEMENT MARKING</w:t>
      </w:r>
    </w:p>
    <w:p w:rsidR="000A0285" w:rsidRPr="000A0285" w:rsidRDefault="000A0285" w:rsidP="000A0285">
      <w:pPr>
        <w:jc w:val="center"/>
      </w:pPr>
    </w:p>
    <w:p w:rsidR="000A0285" w:rsidRPr="000A0285" w:rsidRDefault="000A0285" w:rsidP="000A0285">
      <w:r w:rsidRPr="000A0285">
        <w:t>Section 202 of the Standard Specifications is hereby revised for this project as follows:</w:t>
      </w:r>
    </w:p>
    <w:p w:rsidR="000A0285" w:rsidRPr="000A0285" w:rsidRDefault="000A0285" w:rsidP="000A0285"/>
    <w:p w:rsidR="000A0285" w:rsidRPr="000A0285" w:rsidRDefault="000A0285" w:rsidP="000A0285">
      <w:r w:rsidRPr="000A0285">
        <w:t>In subsection 202.05, delete the first paragraph and replace with the following:</w:t>
      </w:r>
    </w:p>
    <w:p w:rsidR="000A0285" w:rsidRPr="00EA6FB7" w:rsidRDefault="000A0285" w:rsidP="000A0285">
      <w:pPr>
        <w:rPr>
          <w:b/>
        </w:rPr>
      </w:pPr>
    </w:p>
    <w:p w:rsidR="000A0285" w:rsidRPr="00EA6FB7" w:rsidRDefault="000A0285" w:rsidP="000A0285">
      <w:r w:rsidRPr="00EA6FB7">
        <w:rPr>
          <w:b/>
        </w:rPr>
        <w:t>202.05 Pavement Markings.</w:t>
      </w:r>
      <w:r w:rsidRPr="00EA6FB7">
        <w:t xml:space="preserve">  Epoxy pavement markings on the existing pavement shall be removed prior to placing new material.  Removal shall be achieved by light grinding, high pressure water spray, sandblasting, or shot blasting. </w:t>
      </w:r>
      <w:r w:rsidR="00EA6FB7">
        <w:t xml:space="preserve"> Grinding, water blasting, sand</w:t>
      </w:r>
      <w:r w:rsidRPr="00EA6FB7">
        <w:t xml:space="preserve">blasting, or shot blasting shall abrade the surface of </w:t>
      </w:r>
      <w:r w:rsidR="00DC20FE">
        <w:t>the pavement to a depth of 5 to</w:t>
      </w:r>
      <w:r w:rsidRPr="00EA6FB7">
        <w:t>10 mils below the top of the existing pavement.  The depth shall be me</w:t>
      </w:r>
      <w:r w:rsidR="00DC20FE">
        <w:t xml:space="preserve">asured from the bottom of a </w:t>
      </w:r>
      <w:r w:rsidR="00FF5558">
        <w:t>2</w:t>
      </w:r>
      <w:r w:rsidR="00DC20FE">
        <w:t xml:space="preserve"> </w:t>
      </w:r>
      <w:r w:rsidRPr="00EA6FB7">
        <w:t>foot straight edge that is placed transverse to the removed stripe on the roadway surface.</w:t>
      </w:r>
    </w:p>
    <w:p w:rsidR="000A0285" w:rsidRPr="00EA6FB7" w:rsidRDefault="000A0285" w:rsidP="000A0285"/>
    <w:p w:rsidR="000A0285" w:rsidRPr="00EA6FB7" w:rsidRDefault="000A0285" w:rsidP="000A0285">
      <w:r w:rsidRPr="00EA6FB7">
        <w:t xml:space="preserve">The Contractor shall not remove more than </w:t>
      </w:r>
      <w:r w:rsidR="00EA6FB7">
        <w:t>1</w:t>
      </w:r>
      <w:r w:rsidRPr="00EA6FB7">
        <w:t xml:space="preserve"> inch wider that the width of the existing stripe and no more than </w:t>
      </w:r>
      <w:r w:rsidR="00EA6FB7">
        <w:t>4</w:t>
      </w:r>
      <w:r w:rsidRPr="00EA6FB7">
        <w:t xml:space="preserve"> inches longer from the beginning to the </w:t>
      </w:r>
      <w:r w:rsidR="00304FED" w:rsidRPr="00EA6FB7">
        <w:t>ending of the stripe.</w:t>
      </w:r>
    </w:p>
    <w:p w:rsidR="00304FED" w:rsidRPr="00EA6FB7" w:rsidRDefault="00304FED" w:rsidP="000A0285"/>
    <w:p w:rsidR="00304FED" w:rsidRPr="00EA6FB7" w:rsidRDefault="00304FED" w:rsidP="000A0285">
      <w:r w:rsidRPr="00EA6FB7">
        <w:t xml:space="preserve">The Contractor shall conduct the removal work in such a manner as to minimize airborne dust and debris.  Sand, water, residue and other waste material that may be deposited on the pavement as a result of removal operations shall be removed as the work progresses.  All </w:t>
      </w:r>
      <w:r w:rsidR="00DC0C85" w:rsidRPr="00EA6FB7">
        <w:t>removed material shall be properly disposed of by the Contractor.</w:t>
      </w:r>
    </w:p>
    <w:p w:rsidR="00DC0C85" w:rsidRPr="00EA6FB7" w:rsidRDefault="00DC0C85" w:rsidP="000A0285"/>
    <w:p w:rsidR="00DC0C85" w:rsidRPr="00EA6FB7" w:rsidRDefault="00DC0C85" w:rsidP="000A0285">
      <w:r w:rsidRPr="00EA6FB7">
        <w:t>When water blasting is performed, the permanent pavement marking material shall be applied at least 24 hours after the water blasting has been performed.</w:t>
      </w:r>
    </w:p>
    <w:p w:rsidR="00DC0C85" w:rsidRPr="00EA6FB7" w:rsidRDefault="00DC0C85" w:rsidP="000A0285"/>
    <w:p w:rsidR="00DC0C85" w:rsidRPr="00EA6FB7" w:rsidRDefault="00DC0C85" w:rsidP="000A0285">
      <w:r w:rsidRPr="00EA6FB7">
        <w:t>All removed stripes shall be replaced in accordance with Section 627.</w:t>
      </w:r>
    </w:p>
    <w:p w:rsidR="00DC0C85" w:rsidRPr="00EA6FB7" w:rsidRDefault="00DC0C85" w:rsidP="000A0285"/>
    <w:p w:rsidR="00DC0C85" w:rsidRPr="00451D5A" w:rsidRDefault="00DC0C85" w:rsidP="000A0285">
      <w:pPr>
        <w:pBdr>
          <w:bottom w:val="dotted" w:sz="24" w:space="1" w:color="auto"/>
        </w:pBdr>
        <w:rPr>
          <w:color w:val="943634" w:themeColor="accent2" w:themeShade="BF"/>
        </w:rPr>
      </w:pPr>
    </w:p>
    <w:p w:rsidR="00DC0C85" w:rsidRPr="00451D5A" w:rsidRDefault="00DC0C85" w:rsidP="000A0285">
      <w:pPr>
        <w:rPr>
          <w:color w:val="943634" w:themeColor="accent2" w:themeShade="BF"/>
        </w:rPr>
      </w:pPr>
    </w:p>
    <w:p w:rsidR="00DC0C85" w:rsidRPr="00451D5A" w:rsidRDefault="00DC0C85" w:rsidP="000A0285">
      <w:pPr>
        <w:rPr>
          <w:color w:val="943634" w:themeColor="accent2" w:themeShade="BF"/>
        </w:rPr>
      </w:pPr>
      <w:r w:rsidRPr="00451D5A">
        <w:rPr>
          <w:b/>
          <w:color w:val="943634" w:themeColor="accent2" w:themeShade="BF"/>
        </w:rPr>
        <w:t>Note to Designers</w:t>
      </w:r>
      <w:r w:rsidRPr="00451D5A">
        <w:rPr>
          <w:color w:val="943634" w:themeColor="accent2" w:themeShade="BF"/>
        </w:rPr>
        <w:t>: (delete instructions from final draft)</w:t>
      </w:r>
    </w:p>
    <w:p w:rsidR="00DC0C85" w:rsidRPr="00451D5A" w:rsidRDefault="00DC0C85" w:rsidP="000A0285">
      <w:pPr>
        <w:rPr>
          <w:color w:val="943634" w:themeColor="accent2" w:themeShade="BF"/>
        </w:rPr>
      </w:pPr>
    </w:p>
    <w:p w:rsidR="00DC0C85" w:rsidRPr="00451D5A" w:rsidRDefault="00DC0C85" w:rsidP="000A0285">
      <w:pPr>
        <w:rPr>
          <w:color w:val="943634" w:themeColor="accent2" w:themeShade="BF"/>
        </w:rPr>
      </w:pPr>
      <w:r w:rsidRPr="00451D5A">
        <w:rPr>
          <w:color w:val="943634" w:themeColor="accent2" w:themeShade="BF"/>
        </w:rPr>
        <w:t>This specification is intended to be used as directed by the Region Traffic Engineer and Region Materials Engineer when two or more layers of epoxy pavement marking material have been applied to the existing pavement and a chip seal, slurry seal, micro-surfacing, thin lift maintenance patch, or other thin sur</w:t>
      </w:r>
      <w:r w:rsidR="00087033" w:rsidRPr="00451D5A">
        <w:rPr>
          <w:color w:val="943634" w:themeColor="accent2" w:themeShade="BF"/>
        </w:rPr>
        <w:t>face treatments will be used.</w:t>
      </w:r>
      <w:r w:rsidRPr="00451D5A">
        <w:rPr>
          <w:color w:val="943634" w:themeColor="accent2" w:themeShade="BF"/>
        </w:rPr>
        <w:t xml:space="preserve"> </w:t>
      </w:r>
    </w:p>
    <w:sectPr w:rsidR="00DC0C85" w:rsidRPr="00451D5A" w:rsidSect="000A0285">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E59" w:rsidRDefault="00DD0E59">
      <w:r>
        <w:separator/>
      </w:r>
    </w:p>
  </w:endnote>
  <w:endnote w:type="continuationSeparator" w:id="0">
    <w:p w:rsidR="00DD0E59" w:rsidRDefault="00DD0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E59" w:rsidRDefault="00DD0E59">
      <w:r>
        <w:separator/>
      </w:r>
    </w:p>
  </w:footnote>
  <w:footnote w:type="continuationSeparator" w:id="0">
    <w:p w:rsidR="00DD0E59" w:rsidRDefault="00DD0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B7" w:rsidRDefault="00EA6FB7">
    <w:pPr>
      <w:pStyle w:val="Header"/>
    </w:pPr>
    <w:r>
      <w:t>Sample Project Special Provision – 202rpm</w:t>
    </w:r>
  </w:p>
  <w:p w:rsidR="00EA6FB7" w:rsidRDefault="00A52B08">
    <w:pPr>
      <w:pStyle w:val="Header"/>
    </w:pPr>
    <w:r>
      <w:t>02-03-11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A0285"/>
    <w:rsid w:val="00010BCC"/>
    <w:rsid w:val="00087033"/>
    <w:rsid w:val="000A0285"/>
    <w:rsid w:val="00304FED"/>
    <w:rsid w:val="00451D5A"/>
    <w:rsid w:val="00A52B08"/>
    <w:rsid w:val="00BC5B30"/>
    <w:rsid w:val="00C646E9"/>
    <w:rsid w:val="00D17547"/>
    <w:rsid w:val="00DC0C85"/>
    <w:rsid w:val="00DC20FE"/>
    <w:rsid w:val="00DD0E59"/>
    <w:rsid w:val="00EA6FB7"/>
    <w:rsid w:val="00FF5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A0285"/>
    <w:pPr>
      <w:tabs>
        <w:tab w:val="center" w:pos="4320"/>
        <w:tab w:val="right" w:pos="8640"/>
      </w:tabs>
    </w:pPr>
  </w:style>
  <w:style w:type="paragraph" w:styleId="Footer">
    <w:name w:val="footer"/>
    <w:basedOn w:val="Normal"/>
    <w:rsid w:val="000A0285"/>
    <w:pPr>
      <w:tabs>
        <w:tab w:val="center" w:pos="4320"/>
        <w:tab w:val="right" w:pos="8640"/>
      </w:tabs>
    </w:pPr>
  </w:style>
  <w:style w:type="paragraph" w:styleId="BalloonText">
    <w:name w:val="Balloon Text"/>
    <w:basedOn w:val="Normal"/>
    <w:semiHidden/>
    <w:rsid w:val="00EA6F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REVISION OF SECTION 202</vt:lpstr>
    </vt:vector>
  </TitlesOfParts>
  <Company>CDOT</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202</dc:title>
  <dc:creator>goldbaumj</dc:creator>
  <cp:lastModifiedBy>Mike Coy</cp:lastModifiedBy>
  <cp:revision>3</cp:revision>
  <dcterms:created xsi:type="dcterms:W3CDTF">2011-01-18T20:52:00Z</dcterms:created>
  <dcterms:modified xsi:type="dcterms:W3CDTF">2011-01-18T20:53:00Z</dcterms:modified>
</cp:coreProperties>
</file>