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18" w:rsidRPr="00D9506A" w:rsidRDefault="00D950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147AD1" w:rsidRPr="00D9506A">
        <w:rPr>
          <w:rFonts w:ascii="Times New Roman" w:hAnsi="Times New Roman"/>
          <w:sz w:val="22"/>
        </w:rPr>
        <w:t>202</w:t>
      </w:r>
      <w:r w:rsidR="00E2395A" w:rsidRPr="00D9506A">
        <w:rPr>
          <w:rFonts w:ascii="Times New Roman" w:hAnsi="Times New Roman"/>
          <w:sz w:val="22"/>
        </w:rPr>
        <w:t>rtt</w:t>
      </w:r>
    </w:p>
    <w:p w:rsidR="00147AD1" w:rsidRPr="00D9506A" w:rsidRDefault="0077358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r w:rsidR="00147AD1" w:rsidRPr="00D9506A">
        <w:rPr>
          <w:rFonts w:ascii="Times New Roman" w:hAnsi="Times New Roman"/>
          <w:sz w:val="22"/>
        </w:rPr>
        <w:tab/>
      </w:r>
    </w:p>
    <w:p w:rsidR="00147AD1" w:rsidRPr="00D9506A"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rFonts w:ascii="Times New Roman" w:hAnsi="Times New Roman"/>
          <w:sz w:val="22"/>
        </w:rPr>
      </w:pPr>
    </w:p>
    <w:p w:rsidR="00D94F18" w:rsidRPr="00D9506A" w:rsidRDefault="00D94F1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sidRPr="00D9506A">
        <w:rPr>
          <w:rFonts w:ascii="Times New Roman" w:hAnsi="Times New Roman"/>
          <w:sz w:val="22"/>
        </w:rPr>
        <w:t>1</w:t>
      </w:r>
    </w:p>
    <w:p w:rsidR="00147AD1"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Pr>
          <w:rFonts w:ascii="Times New Roman" w:hAnsi="Times New Roman"/>
          <w:sz w:val="22"/>
        </w:rPr>
        <w:t>REVISION OF SECTION 202</w:t>
      </w:r>
    </w:p>
    <w:p w:rsidR="00147AD1"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jc w:val="center"/>
        <w:rPr>
          <w:rFonts w:ascii="Times New Roman" w:hAnsi="Times New Roman"/>
          <w:sz w:val="22"/>
        </w:rPr>
      </w:pPr>
      <w:r>
        <w:rPr>
          <w:rFonts w:ascii="Times New Roman" w:hAnsi="Times New Roman"/>
          <w:sz w:val="22"/>
        </w:rPr>
        <w:t>REMOVAL AND TRIMMING OF TREES</w:t>
      </w:r>
    </w:p>
    <w:p w:rsidR="00147AD1"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r>
        <w:rPr>
          <w:rFonts w:ascii="Times New Roman" w:hAnsi="Times New Roman"/>
          <w:sz w:val="22"/>
        </w:rPr>
        <w:t>Section 202 of the Standard Specifications is hereby revised for this project as follows:</w:t>
      </w:r>
    </w:p>
    <w:p w:rsidR="00147AD1" w:rsidRDefault="00147AD1">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sz w:val="22"/>
        </w:rPr>
        <w:t>Subsection 202.02 shall include the following:</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This work includes the removal and the trimming of trees as directed by the Engineer.  This work includes the preservation from injury or defacement of all vegetation and objects designated to remain.</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Engineer will establish environmental limits.  All trees, shrubs, plants, grasses, and other vegetative materials shall remain, except as designated by the Engineer.</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Prior to beginning any bridge construction, removal, trimming, and pruning of encroaching vegetation (as determined by the Engineer) shall be completed.</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Once all directed clearing, trimming, and pruning is completed and accepted, no additional clearing, trimming, cutting, or pruning will be allowed unless approved, in writing, by the Engineer.</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This work shall be done by a Contractor or subcontractor who is a qualified tree surgeon and a member of the National Arborist Association.  The firm's or individual's name and qualifications shall be submitted at the preconstruction conference for the Engineer's approval.  A list of references and other clients shall be included with the qualifications statement.  A written description of work methods and time schedules shall be submitted and approved in writing by the Engineer prior to work commencing.</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 xml:space="preserve">Access for the removal or pruning of trees will be extremely limited.  Trees shall be felled at the risk of the Contractor.  Strict limits of disturbance will be defined and shall be adhered to. </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Branches on trees or shrubs shall be removed as directed by the Engineer.  All trimming shall be done by skilled workmen.  All work shall be done according to the following requirements:</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rsidP="00F04452">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Pruning shall be done with proper, sharp, clean tools in such a manner as to preserve the natural character of the tree.</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All final cuts shall leave no projections on or off the branch and shall not be cut so close as to eliminate the branch collar.</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To avoid bark stripping, all branches 50 mm (2 inches) in diameter and larger shall be cut using the 3</w:t>
      </w:r>
      <w:r>
        <w:noBreakHyphen/>
        <w:t>cut method. These branches shall be lowered to the ground by proper ropes.</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Tools used on trees known or found to be diseased, shall be disinfected with alcohol before they are used on other trees.</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Structural weaknesses, decayed trunk or branches, or split crotches shall be reported to the Engineer.</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When cutting back or topping trees, the Contractor shall use the drop</w:t>
      </w:r>
      <w:r>
        <w:noBreakHyphen/>
        <w:t>crotch method and avoid cutting back to small suckers.  Smaller limbs and twigs shall be removed in such a manner so as to leave the foliage pattern evenly distributed.</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br w:type="page"/>
      </w:r>
    </w:p>
    <w:p w:rsidR="00147AD1" w:rsidRDefault="00D94F18">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lastRenderedPageBreak/>
        <w:t>-</w:t>
      </w:r>
      <w:r w:rsidR="00147AD1">
        <w:rPr>
          <w:rFonts w:ascii="Times New Roman" w:hAnsi="Times New Roman"/>
          <w:sz w:val="22"/>
        </w:rPr>
        <w:t>2-</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REVISION OF SECTION 202</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REMOVAL AND TRIMMING OF TREES</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rsidP="00F04452">
      <w:pPr>
        <w:pStyle w:val="BodyTextIndent2"/>
        <w:numPr>
          <w:ilvl w:val="0"/>
          <w:numId w:val="7"/>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When reducing size (cut back or topping) not more than one</w:t>
      </w:r>
      <w:r>
        <w:noBreakHyphen/>
        <w:t>third of the total area shall be reduced at a single operation.</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7"/>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Climbing spikes shall not be used on trees not scheduled for removal.</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All brush, branches, limbs, and foliage smaller than 75 mm (3 inches) in diameter shall be chipped into mulch and stockpiled at a designated site.  The trunks and limbs 75 mm (3 inches)  and larger shall be cut into less than 2 m (6 foot) lengths and hauled to a designated site.  Stumps shall be left no higher than 0.5 m (2 feet) above the ground surface and shall not be removed when within the areas to be excavated.  When trees being cut off are outside the excavation limits, the stumps shall be cut so that no more than 75 mm (3 inches)  remains above the ground surface.  Stump grinding is not required in any circumstances.</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202.12 shall include the following:</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b/>
          <w:sz w:val="22"/>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sidRPr="00773583">
        <w:rPr>
          <w:rFonts w:ascii="Times New Roman" w:hAnsi="Times New Roman"/>
          <w:sz w:val="22"/>
        </w:rPr>
        <w:t>Removal of Tree</w:t>
      </w:r>
      <w:r w:rsidRPr="00773583">
        <w:rPr>
          <w:rFonts w:ascii="Times New Roman" w:hAnsi="Times New Roman"/>
          <w:sz w:val="22"/>
        </w:rPr>
        <w:tab/>
      </w:r>
      <w:r w:rsidRPr="00773583">
        <w:rPr>
          <w:rFonts w:ascii="Times New Roman" w:hAnsi="Times New Roman"/>
          <w:sz w:val="22"/>
        </w:rPr>
        <w:tab/>
      </w:r>
      <w:r w:rsidRPr="00773583">
        <w:rPr>
          <w:rFonts w:ascii="Times New Roman" w:hAnsi="Times New Roman"/>
          <w:sz w:val="22"/>
        </w:rPr>
        <w:tab/>
        <w:t>Each</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Trimming Tree</w:t>
      </w:r>
      <w:r>
        <w:rPr>
          <w:rFonts w:ascii="Times New Roman" w:hAnsi="Times New Roman"/>
          <w:sz w:val="22"/>
        </w:rPr>
        <w:tab/>
      </w:r>
      <w:r>
        <w:rPr>
          <w:rFonts w:ascii="Times New Roman" w:hAnsi="Times New Roman"/>
          <w:sz w:val="22"/>
        </w:rPr>
        <w:tab/>
      </w:r>
      <w:r>
        <w:rPr>
          <w:rFonts w:ascii="Times New Roman" w:hAnsi="Times New Roman"/>
          <w:sz w:val="22"/>
        </w:rPr>
        <w:tab/>
        <w:t>Each</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Chipping, stockpiling mulch, and hauling and stockpiling trunks and limbs will not be paid for separately but shall be included in the work.  Removal of trees less than 75 mm (3 inches)  in diameter will not be paid for separately but shall be included in the work.</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All clearing and grubbing directed by the Engineer will be paid for as lump sum under the clearing and grubbing item.</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sectPr w:rsidR="00147AD1">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4D5"/>
    <w:multiLevelType w:val="hybridMultilevel"/>
    <w:tmpl w:val="3780994C"/>
    <w:lvl w:ilvl="0" w:tplc="D6261F66">
      <w:start w:val="1"/>
      <w:numFmt w:val="decimal"/>
      <w:lvlText w:val="(%1)"/>
      <w:lvlJc w:val="left"/>
      <w:pPr>
        <w:tabs>
          <w:tab w:val="num" w:pos="360"/>
        </w:tabs>
        <w:ind w:left="36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87CC7"/>
    <w:multiLevelType w:val="hybridMultilevel"/>
    <w:tmpl w:val="5B2E5110"/>
    <w:lvl w:ilvl="0" w:tplc="D6261F66">
      <w:start w:val="1"/>
      <w:numFmt w:val="decimal"/>
      <w:lvlText w:val="(%1)"/>
      <w:lvlJc w:val="left"/>
      <w:pPr>
        <w:tabs>
          <w:tab w:val="num" w:pos="720"/>
        </w:tabs>
        <w:ind w:left="720" w:hanging="360"/>
      </w:pPr>
      <w:rPr>
        <w:rFonts w:ascii="Times New Roman" w:hAnsi="Times New Roman" w:cs="Aria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7D5A73"/>
    <w:multiLevelType w:val="hybridMultilevel"/>
    <w:tmpl w:val="5F84E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C322F6"/>
    <w:multiLevelType w:val="hybridMultilevel"/>
    <w:tmpl w:val="F3F23A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F37EFB"/>
    <w:multiLevelType w:val="multilevel"/>
    <w:tmpl w:val="F3F23AA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9135502"/>
    <w:multiLevelType w:val="hybridMultilevel"/>
    <w:tmpl w:val="414A1168"/>
    <w:lvl w:ilvl="0" w:tplc="D6261F66">
      <w:start w:val="1"/>
      <w:numFmt w:val="decimal"/>
      <w:lvlText w:val="(%1)"/>
      <w:lvlJc w:val="left"/>
      <w:pPr>
        <w:tabs>
          <w:tab w:val="num" w:pos="720"/>
        </w:tabs>
        <w:ind w:left="72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03B3F"/>
    <w:multiLevelType w:val="multilevel"/>
    <w:tmpl w:val="E806C5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47AD1"/>
    <w:rsid w:val="00147AD1"/>
    <w:rsid w:val="00154F51"/>
    <w:rsid w:val="00773583"/>
    <w:rsid w:val="009B467A"/>
    <w:rsid w:val="00D94F18"/>
    <w:rsid w:val="00D9506A"/>
    <w:rsid w:val="00E2395A"/>
    <w:rsid w:val="00F0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pPr>
    <w:rPr>
      <w:rFonts w:ascii="Times New Roman" w:hAnsi="Times New Roman"/>
      <w:sz w:val="22"/>
    </w:rPr>
  </w:style>
  <w:style w:type="paragraph" w:styleId="BodyTextIndent2">
    <w:name w:val="Body Text Indent 2"/>
    <w:basedOn w:val="Normal"/>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50" w:hanging="450"/>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&lt;&lt;202RTT&gt;&gt;</vt:lpstr>
    </vt:vector>
  </TitlesOfParts>
  <Company>Staff Design</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&lt;&lt;202RTT&gt;&gt;</dc:title>
  <dc:creator>coyv</dc:creator>
  <cp:lastModifiedBy>Mike Coy</cp:lastModifiedBy>
  <cp:revision>3</cp:revision>
  <dcterms:created xsi:type="dcterms:W3CDTF">2011-01-18T21:11:00Z</dcterms:created>
  <dcterms:modified xsi:type="dcterms:W3CDTF">2011-01-18T21:12:00Z</dcterms:modified>
</cp:coreProperties>
</file>