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5EFDA4E7" w14:textId="37E9D13A" w:rsidR="00AA36CC" w:rsidRDefault="007A6B59" w:rsidP="00AB5B65">
            <w:pPr>
              <w:rPr>
                <w:rFonts w:ascii="Arial" w:hAnsi="Arial" w:cs="Arial"/>
              </w:rPr>
            </w:pPr>
            <w:r>
              <w:rPr>
                <w:rFonts w:ascii="Arial" w:hAnsi="Arial" w:cs="Arial"/>
              </w:rPr>
              <w:t>107-19a</w:t>
            </w:r>
          </w:p>
          <w:p w14:paraId="7EF4DA08" w14:textId="3ECC8F4A" w:rsidR="004D3335" w:rsidRPr="00D13D83" w:rsidRDefault="004D3335" w:rsidP="00AB5B65">
            <w:pPr>
              <w:rPr>
                <w:rFonts w:ascii="Arial" w:hAnsi="Arial" w:cs="Arial"/>
              </w:rPr>
            </w:pPr>
            <w:r>
              <w:rPr>
                <w:rFonts w:ascii="Arial" w:hAnsi="Arial" w:cs="Arial"/>
              </w:rPr>
              <w:t>3</w:t>
            </w:r>
            <w:r w:rsidRPr="004D3335">
              <w:rPr>
                <w:rFonts w:ascii="Arial" w:hAnsi="Arial" w:cs="Arial"/>
                <w:vertAlign w:val="superscript"/>
              </w:rPr>
              <w:t>rd</w:t>
            </w:r>
            <w:r>
              <w:rPr>
                <w:rFonts w:ascii="Arial" w:hAnsi="Arial" w:cs="Arial"/>
              </w:rPr>
              <w:t xml:space="preserve"> Review</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0508C32C"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7A6B59">
              <w:rPr>
                <w:rFonts w:ascii="Arial" w:hAnsi="Arial" w:cs="Arial"/>
              </w:rPr>
              <w:t>107</w:t>
            </w:r>
          </w:p>
        </w:tc>
        <w:tc>
          <w:tcPr>
            <w:tcW w:w="5130" w:type="dxa"/>
            <w:gridSpan w:val="2"/>
            <w:tcBorders>
              <w:top w:val="nil"/>
              <w:right w:val="triple" w:sz="4" w:space="0" w:color="000080"/>
            </w:tcBorders>
            <w:vAlign w:val="center"/>
          </w:tcPr>
          <w:p w14:paraId="217E5B38" w14:textId="37BE7D9A"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7A6B59">
              <w:rPr>
                <w:rFonts w:ascii="Arial" w:hAnsi="Arial" w:cs="Arial"/>
              </w:rPr>
              <w:t xml:space="preserve">Water Quality Control (CDOT Obtained </w:t>
            </w:r>
            <w:proofErr w:type="spellStart"/>
            <w:r w:rsidR="007A6B59">
              <w:rPr>
                <w:rFonts w:ascii="Arial" w:hAnsi="Arial" w:cs="Arial"/>
              </w:rPr>
              <w:t>Stormwater</w:t>
            </w:r>
            <w:proofErr w:type="spellEnd"/>
            <w:r w:rsidR="007A6B59">
              <w:rPr>
                <w:rFonts w:ascii="Arial" w:hAnsi="Arial" w:cs="Arial"/>
              </w:rPr>
              <w:t xml:space="preserve"> Permit)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365208C"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4D3335" w:rsidRPr="004D3335">
              <w:rPr>
                <w:rFonts w:ascii="Arial" w:hAnsi="Arial" w:cs="Arial"/>
              </w:rPr>
              <w:t>Hydraulic Resource and Ecological Design</w:t>
            </w:r>
          </w:p>
        </w:tc>
        <w:tc>
          <w:tcPr>
            <w:tcW w:w="5130" w:type="dxa"/>
            <w:gridSpan w:val="2"/>
            <w:tcBorders>
              <w:top w:val="nil"/>
              <w:right w:val="triple" w:sz="4" w:space="0" w:color="000080"/>
            </w:tcBorders>
            <w:vAlign w:val="center"/>
          </w:tcPr>
          <w:p w14:paraId="5CB0B23D" w14:textId="599E4531"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proofErr w:type="spellStart"/>
            <w:r w:rsidR="004D3335">
              <w:rPr>
                <w:rFonts w:ascii="Arial" w:hAnsi="Arial" w:cs="Arial"/>
              </w:rPr>
              <w:t>Banovich</w:t>
            </w:r>
            <w:proofErr w:type="spellEnd"/>
            <w:r w:rsidR="004D3335">
              <w:rPr>
                <w:rFonts w:ascii="Arial" w:hAnsi="Arial" w:cs="Arial"/>
              </w:rPr>
              <w:t>/Boyce</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9FBBA8B"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D3335">
              <w:rPr>
                <w:rFonts w:ascii="Arial" w:hAnsi="Arial" w:cs="Arial"/>
              </w:rPr>
              <w:t>January 13, 2016</w:t>
            </w:r>
          </w:p>
        </w:tc>
        <w:tc>
          <w:tcPr>
            <w:tcW w:w="5130" w:type="dxa"/>
            <w:gridSpan w:val="2"/>
            <w:tcBorders>
              <w:bottom w:val="nil"/>
              <w:right w:val="triple" w:sz="4" w:space="0" w:color="000080"/>
            </w:tcBorders>
            <w:vAlign w:val="center"/>
          </w:tcPr>
          <w:p w14:paraId="3560222F" w14:textId="2A29C00A"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D3335">
              <w:rPr>
                <w:rFonts w:ascii="Arial" w:hAnsi="Arial" w:cs="Arial"/>
                <w:b/>
              </w:rPr>
              <w:t>February 10,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1EB8FBCD" w:rsidR="00AA36CC" w:rsidRPr="00D13D83" w:rsidRDefault="004D3335" w:rsidP="00272482">
            <w:pPr>
              <w:ind w:left="72" w:right="90"/>
              <w:rPr>
                <w:rFonts w:ascii="Arial" w:hAnsi="Arial" w:cs="Arial"/>
              </w:rPr>
            </w:pPr>
            <w:r>
              <w:rPr>
                <w:rFonts w:ascii="Arial" w:hAnsi="Arial" w:cs="Arial"/>
              </w:rPr>
              <w:t>If these proposed modifications are approved, our unit will issue these in a four new standard special provisions.</w:t>
            </w: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891B09" w:rsidRPr="00D13D83">
              <w:rPr>
                <w:rFonts w:ascii="Arial" w:hAnsi="Arial" w:cs="Arial"/>
              </w:rPr>
              <w:t>Locke</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proofErr w:type="spellStart"/>
            <w:r w:rsidR="00EA5566" w:rsidRPr="00D13D83">
              <w:rPr>
                <w:rFonts w:ascii="Arial" w:hAnsi="Arial" w:cs="Arial"/>
              </w:rPr>
              <w:t>Egal</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77777777" w:rsidR="00AA36CC" w:rsidRPr="00D13D83" w:rsidRDefault="00AA36CC" w:rsidP="00272482">
            <w:pPr>
              <w:rPr>
                <w:rFonts w:ascii="Arial" w:hAnsi="Arial" w:cs="Arial"/>
              </w:rPr>
            </w:pPr>
            <w:r w:rsidRPr="00D13D83">
              <w:rPr>
                <w:rFonts w:ascii="Arial" w:hAnsi="Arial" w:cs="Arial"/>
              </w:rPr>
              <w:t>Bridge</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77777777" w:rsidR="00AA36CC" w:rsidRPr="00D13D83" w:rsidRDefault="00AA36CC" w:rsidP="00272482">
            <w:pPr>
              <w:rPr>
                <w:rFonts w:ascii="Arial" w:hAnsi="Arial" w:cs="Arial"/>
              </w:rPr>
            </w:pPr>
            <w:r w:rsidRPr="00D13D83">
              <w:rPr>
                <w:rFonts w:ascii="Arial" w:hAnsi="Arial" w:cs="Arial"/>
              </w:rPr>
              <w:t xml:space="preserve">Joint Co-op, </w:t>
            </w:r>
            <w:r w:rsidR="0010525A" w:rsidRPr="00D13D83">
              <w:rPr>
                <w:rFonts w:ascii="Arial" w:hAnsi="Arial" w:cs="Arial"/>
              </w:rPr>
              <w:t xml:space="preserve"> CDOT/CCA</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1078CC22" w:rsidR="004D3335" w:rsidRDefault="004F79CD" w:rsidP="00E0363D">
      <w:pPr>
        <w:rPr>
          <w:sz w:val="22"/>
        </w:rPr>
      </w:pPr>
      <w:r>
        <w:rPr>
          <w:sz w:val="22"/>
        </w:rPr>
        <w:tab/>
      </w:r>
    </w:p>
    <w:p w14:paraId="053BE07D" w14:textId="77777777" w:rsidR="004D3335" w:rsidRDefault="004D3335">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4D3335" w14:paraId="239CF7F9" w14:textId="77777777">
        <w:trPr>
          <w:cantSplit/>
        </w:trPr>
        <w:tc>
          <w:tcPr>
            <w:tcW w:w="5868" w:type="dxa"/>
            <w:gridSpan w:val="3"/>
            <w:tcBorders>
              <w:top w:val="single" w:sz="12" w:space="0" w:color="auto"/>
              <w:left w:val="single" w:sz="12" w:space="0" w:color="auto"/>
            </w:tcBorders>
          </w:tcPr>
          <w:p w14:paraId="6303A783" w14:textId="77777777" w:rsidR="004D3335" w:rsidRDefault="004D3335">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1E3E3CAF" w14:textId="77777777" w:rsidR="004D3335" w:rsidRDefault="004D3335">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4AAD539" w14:textId="77777777" w:rsidR="004D3335" w:rsidRDefault="004D3335">
            <w:pPr>
              <w:pStyle w:val="BodyText"/>
            </w:pPr>
          </w:p>
          <w:p w14:paraId="38C2C8C5" w14:textId="3495E636" w:rsidR="004D3335" w:rsidRDefault="00874EC5">
            <w:pPr>
              <w:rPr>
                <w:rFonts w:ascii="Arial" w:hAnsi="Arial" w:cs="Arial"/>
                <w:sz w:val="22"/>
              </w:rPr>
            </w:pPr>
            <w:r>
              <w:rPr>
                <w:rFonts w:ascii="Arial" w:hAnsi="Arial" w:cs="Arial"/>
                <w:sz w:val="22"/>
              </w:rPr>
              <w:t>107-19 and 208-15</w:t>
            </w:r>
          </w:p>
        </w:tc>
      </w:tr>
      <w:tr w:rsidR="004D3335" w14:paraId="5592598F" w14:textId="77777777">
        <w:trPr>
          <w:cantSplit/>
        </w:trPr>
        <w:tc>
          <w:tcPr>
            <w:tcW w:w="3888" w:type="dxa"/>
            <w:gridSpan w:val="2"/>
            <w:tcBorders>
              <w:left w:val="single" w:sz="12" w:space="0" w:color="auto"/>
            </w:tcBorders>
          </w:tcPr>
          <w:p w14:paraId="57E1CD18" w14:textId="77777777" w:rsidR="004D3335" w:rsidRDefault="004D3335">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C85F00F" w14:textId="77777777" w:rsidR="004D3335" w:rsidRDefault="004D3335">
            <w:pPr>
              <w:rPr>
                <w:rFonts w:ascii="Arial" w:hAnsi="Arial" w:cs="Arial"/>
                <w:sz w:val="22"/>
              </w:rPr>
            </w:pPr>
            <w:r>
              <w:rPr>
                <w:rFonts w:ascii="Arial" w:hAnsi="Arial" w:cs="Arial"/>
                <w:sz w:val="22"/>
              </w:rPr>
              <w:t>FROM:</w:t>
            </w:r>
          </w:p>
          <w:p w14:paraId="095716DD" w14:textId="77777777" w:rsidR="004D3335" w:rsidRDefault="004D3335">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Hydraulic Resource and Ecological Design</w:t>
            </w:r>
            <w:r>
              <w:rPr>
                <w:rFonts w:ascii="Arial" w:hAnsi="Arial" w:cs="Arial"/>
                <w:sz w:val="22"/>
              </w:rPr>
              <w:fldChar w:fldCharType="end"/>
            </w:r>
            <w:bookmarkEnd w:id="0"/>
          </w:p>
          <w:p w14:paraId="6D14E497" w14:textId="77777777" w:rsidR="004D3335" w:rsidRDefault="004D3335">
            <w:pPr>
              <w:rPr>
                <w:rFonts w:ascii="Arial" w:hAnsi="Arial" w:cs="Arial"/>
                <w:sz w:val="18"/>
              </w:rPr>
            </w:pPr>
            <w:r>
              <w:rPr>
                <w:rFonts w:ascii="Arial" w:hAnsi="Arial" w:cs="Arial"/>
                <w:sz w:val="18"/>
              </w:rPr>
              <w:t>(Region, Branch or Technical Committee)</w:t>
            </w:r>
          </w:p>
        </w:tc>
      </w:tr>
      <w:tr w:rsidR="004D3335" w14:paraId="08BEC91C" w14:textId="77777777">
        <w:trPr>
          <w:cantSplit/>
        </w:trPr>
        <w:tc>
          <w:tcPr>
            <w:tcW w:w="3528" w:type="dxa"/>
            <w:tcBorders>
              <w:left w:val="single" w:sz="12" w:space="0" w:color="auto"/>
            </w:tcBorders>
          </w:tcPr>
          <w:p w14:paraId="6A82A195" w14:textId="77777777" w:rsidR="004D3335" w:rsidRDefault="004D3335">
            <w:pPr>
              <w:rPr>
                <w:rFonts w:ascii="Arial" w:hAnsi="Arial" w:cs="Arial"/>
                <w:sz w:val="22"/>
              </w:rPr>
            </w:pPr>
            <w:r>
              <w:rPr>
                <w:rFonts w:ascii="Arial" w:hAnsi="Arial" w:cs="Arial"/>
                <w:sz w:val="22"/>
              </w:rPr>
              <w:t>SPECIFICATION SECTION NO.</w:t>
            </w:r>
          </w:p>
          <w:p w14:paraId="307DBAC7" w14:textId="77777777" w:rsidR="004D3335" w:rsidRDefault="004D3335">
            <w:pPr>
              <w:rPr>
                <w:rFonts w:ascii="Arial" w:hAnsi="Arial" w:cs="Arial"/>
                <w:sz w:val="22"/>
              </w:rPr>
            </w:pPr>
          </w:p>
          <w:p w14:paraId="6273427A" w14:textId="77777777" w:rsidR="004D3335" w:rsidRDefault="004D3335" w:rsidP="00EC0C76">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208</w:t>
            </w:r>
            <w:r>
              <w:rPr>
                <w:rFonts w:ascii="Arial" w:hAnsi="Arial" w:cs="Arial"/>
                <w:sz w:val="22"/>
              </w:rPr>
              <w:fldChar w:fldCharType="end"/>
            </w:r>
            <w:bookmarkEnd w:id="1"/>
          </w:p>
        </w:tc>
        <w:tc>
          <w:tcPr>
            <w:tcW w:w="2880" w:type="dxa"/>
            <w:gridSpan w:val="3"/>
          </w:tcPr>
          <w:p w14:paraId="7ACA2885" w14:textId="77777777" w:rsidR="004D3335" w:rsidRDefault="004D3335">
            <w:pPr>
              <w:rPr>
                <w:rFonts w:ascii="Arial" w:hAnsi="Arial" w:cs="Arial"/>
                <w:sz w:val="22"/>
              </w:rPr>
            </w:pPr>
            <w:r>
              <w:rPr>
                <w:rFonts w:ascii="Arial" w:hAnsi="Arial" w:cs="Arial"/>
                <w:sz w:val="22"/>
              </w:rPr>
              <w:t>ITEM</w:t>
            </w:r>
          </w:p>
          <w:p w14:paraId="38816D3A" w14:textId="77777777" w:rsidR="004D3335" w:rsidRDefault="004D3335">
            <w:pPr>
              <w:rPr>
                <w:rFonts w:ascii="Arial" w:hAnsi="Arial" w:cs="Arial"/>
                <w:sz w:val="22"/>
              </w:rPr>
            </w:pPr>
          </w:p>
          <w:p w14:paraId="58482E19" w14:textId="77777777" w:rsidR="004D3335" w:rsidRDefault="004D3335" w:rsidP="00EC0C76">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Erosion Control</w:t>
            </w:r>
            <w:r>
              <w:rPr>
                <w:rFonts w:ascii="Arial" w:hAnsi="Arial" w:cs="Arial"/>
                <w:sz w:val="22"/>
              </w:rPr>
              <w:fldChar w:fldCharType="end"/>
            </w:r>
            <w:bookmarkEnd w:id="2"/>
          </w:p>
        </w:tc>
        <w:tc>
          <w:tcPr>
            <w:tcW w:w="2448" w:type="dxa"/>
            <w:tcBorders>
              <w:right w:val="single" w:sz="12" w:space="0" w:color="auto"/>
            </w:tcBorders>
          </w:tcPr>
          <w:p w14:paraId="641D61BA" w14:textId="77777777" w:rsidR="004D3335" w:rsidRDefault="004D3335">
            <w:pPr>
              <w:rPr>
                <w:rFonts w:ascii="Arial" w:hAnsi="Arial" w:cs="Arial"/>
                <w:sz w:val="22"/>
              </w:rPr>
            </w:pPr>
            <w:r>
              <w:rPr>
                <w:rFonts w:ascii="Arial" w:hAnsi="Arial" w:cs="Arial"/>
                <w:sz w:val="22"/>
              </w:rPr>
              <w:t xml:space="preserve">Priority </w:t>
            </w:r>
          </w:p>
          <w:p w14:paraId="563B04F2" w14:textId="77777777" w:rsidR="004D3335" w:rsidRDefault="004D3335">
            <w:pPr>
              <w:rPr>
                <w:rFonts w:ascii="Arial" w:hAnsi="Arial" w:cs="Arial"/>
                <w:sz w:val="22"/>
              </w:rPr>
            </w:pPr>
          </w:p>
          <w:p w14:paraId="313992BA" w14:textId="77777777" w:rsidR="004D3335" w:rsidRDefault="004D3335">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091D81">
              <w:rPr>
                <w:rFonts w:ascii="Arial" w:hAnsi="Arial" w:cs="Arial"/>
                <w:sz w:val="22"/>
              </w:rPr>
            </w:r>
            <w:r w:rsidR="00091D81">
              <w:rPr>
                <w:rFonts w:ascii="Arial" w:hAnsi="Arial" w:cs="Arial"/>
                <w:sz w:val="22"/>
              </w:rPr>
              <w:fldChar w:fldCharType="separate"/>
            </w:r>
            <w:r>
              <w:rPr>
                <w:rFonts w:ascii="Arial" w:hAnsi="Arial" w:cs="Arial"/>
                <w:sz w:val="22"/>
              </w:rPr>
              <w:fldChar w:fldCharType="end"/>
            </w:r>
            <w:bookmarkEnd w:id="3"/>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091D81">
              <w:rPr>
                <w:rFonts w:ascii="Arial" w:hAnsi="Arial" w:cs="Arial"/>
                <w:sz w:val="22"/>
              </w:rPr>
            </w:r>
            <w:r w:rsidR="00091D81">
              <w:rPr>
                <w:rFonts w:ascii="Arial" w:hAnsi="Arial" w:cs="Arial"/>
                <w:sz w:val="22"/>
              </w:rPr>
              <w:fldChar w:fldCharType="separate"/>
            </w:r>
            <w:r>
              <w:rPr>
                <w:rFonts w:ascii="Arial" w:hAnsi="Arial" w:cs="Arial"/>
                <w:sz w:val="22"/>
              </w:rPr>
              <w:fldChar w:fldCharType="end"/>
            </w:r>
            <w:bookmarkEnd w:id="4"/>
          </w:p>
        </w:tc>
      </w:tr>
      <w:tr w:rsidR="004D3335" w14:paraId="2DB60A4E" w14:textId="77777777">
        <w:trPr>
          <w:cantSplit/>
          <w:trHeight w:val="4625"/>
        </w:trPr>
        <w:tc>
          <w:tcPr>
            <w:tcW w:w="8856" w:type="dxa"/>
            <w:gridSpan w:val="5"/>
            <w:tcBorders>
              <w:left w:val="single" w:sz="12" w:space="0" w:color="auto"/>
              <w:right w:val="single" w:sz="12" w:space="0" w:color="auto"/>
            </w:tcBorders>
          </w:tcPr>
          <w:p w14:paraId="1A35DAFE" w14:textId="77777777" w:rsidR="004D3335" w:rsidRDefault="004D3335">
            <w:pPr>
              <w:rPr>
                <w:rFonts w:ascii="Arial" w:hAnsi="Arial" w:cs="Arial"/>
                <w:sz w:val="22"/>
              </w:rPr>
            </w:pPr>
            <w:r>
              <w:rPr>
                <w:rFonts w:ascii="Arial" w:hAnsi="Arial" w:cs="Arial"/>
                <w:sz w:val="22"/>
              </w:rPr>
              <w:t>Reason for this new or changed specification:</w:t>
            </w:r>
          </w:p>
          <w:p w14:paraId="1F1EEF02" w14:textId="77777777" w:rsidR="004D3335" w:rsidRDefault="004D3335" w:rsidP="00EC0C76">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This is the 3</w:t>
            </w:r>
            <w:r w:rsidRPr="00EC0C76">
              <w:rPr>
                <w:rFonts w:ascii="Arial" w:hAnsi="Arial" w:cs="Arial"/>
                <w:sz w:val="22"/>
                <w:vertAlign w:val="superscript"/>
              </w:rPr>
              <w:t>rd</w:t>
            </w:r>
            <w:r>
              <w:rPr>
                <w:rFonts w:ascii="Arial" w:hAnsi="Arial" w:cs="Arial"/>
                <w:sz w:val="22"/>
              </w:rPr>
              <w:t xml:space="preserve"> review of this proposed rewrite of Section 208.  Modifications in this version from the previous review are:</w:t>
            </w:r>
          </w:p>
          <w:p w14:paraId="00C3E411" w14:textId="77777777" w:rsidR="004D3335" w:rsidRDefault="004D3335" w:rsidP="00EC0C76">
            <w:pPr>
              <w:rPr>
                <w:rFonts w:ascii="Arial" w:hAnsi="Arial" w:cs="Arial"/>
                <w:sz w:val="22"/>
              </w:rPr>
            </w:pPr>
            <w:r>
              <w:rPr>
                <w:rFonts w:ascii="Arial" w:hAnsi="Arial" w:cs="Arial"/>
                <w:sz w:val="22"/>
              </w:rPr>
              <w:t>1. addressed concerns from DBEs and CCA with regards to distinguishing Stormwater Administration from Erosion Control Inspection</w:t>
            </w:r>
          </w:p>
          <w:p w14:paraId="76110676" w14:textId="77777777" w:rsidR="004D3335" w:rsidRDefault="004D3335" w:rsidP="00EC0C76">
            <w:pPr>
              <w:rPr>
                <w:rFonts w:ascii="Arial" w:hAnsi="Arial" w:cs="Arial"/>
                <w:sz w:val="22"/>
              </w:rPr>
            </w:pPr>
          </w:p>
          <w:p w14:paraId="0631D61B" w14:textId="77777777" w:rsidR="004D3335" w:rsidRDefault="004D3335" w:rsidP="00EC0C76">
            <w:pPr>
              <w:rPr>
                <w:rFonts w:ascii="Arial" w:hAnsi="Arial" w:cs="Arial"/>
                <w:sz w:val="22"/>
              </w:rPr>
            </w:pPr>
            <w:r>
              <w:rPr>
                <w:rFonts w:ascii="Arial" w:hAnsi="Arial" w:cs="Arial"/>
                <w:sz w:val="22"/>
              </w:rPr>
              <w:t>2. Incorporated the requirements of the new MS4 permit and the recent EPA Audit by clarifying the application of liquidated for failure to complete required BMPs.</w:t>
            </w:r>
          </w:p>
          <w:p w14:paraId="40EF84C7" w14:textId="77777777" w:rsidR="004D3335" w:rsidRDefault="004D3335" w:rsidP="00EC0C76">
            <w:pPr>
              <w:rPr>
                <w:rFonts w:ascii="Arial" w:hAnsi="Arial" w:cs="Arial"/>
                <w:sz w:val="22"/>
              </w:rPr>
            </w:pPr>
          </w:p>
          <w:p w14:paraId="3FC59E42" w14:textId="77777777" w:rsidR="004D3335" w:rsidRDefault="004D3335" w:rsidP="00EC0C76">
            <w:pPr>
              <w:rPr>
                <w:rFonts w:ascii="Arial" w:hAnsi="Arial" w:cs="Arial"/>
                <w:sz w:val="22"/>
              </w:rPr>
            </w:pPr>
            <w:r>
              <w:rPr>
                <w:rFonts w:ascii="Arial" w:hAnsi="Arial" w:cs="Arial"/>
                <w:sz w:val="22"/>
              </w:rPr>
              <w:t>4. Incorporated comments from Regions 1, 2, and 4.</w:t>
            </w:r>
          </w:p>
          <w:p w14:paraId="1B552D42" w14:textId="77777777" w:rsidR="004D3335" w:rsidRDefault="004D3335" w:rsidP="00EC0C76">
            <w:pPr>
              <w:rPr>
                <w:rFonts w:ascii="Arial" w:hAnsi="Arial" w:cs="Arial"/>
                <w:sz w:val="22"/>
              </w:rPr>
            </w:pPr>
            <w:r>
              <w:rPr>
                <w:rFonts w:ascii="Arial" w:hAnsi="Arial" w:cs="Arial"/>
                <w:sz w:val="22"/>
              </w:rPr>
              <w:fldChar w:fldCharType="end"/>
            </w:r>
            <w:bookmarkEnd w:id="5"/>
          </w:p>
        </w:tc>
      </w:tr>
      <w:tr w:rsidR="004D3335" w14:paraId="7009A3D1" w14:textId="77777777">
        <w:trPr>
          <w:cantSplit/>
          <w:trHeight w:val="4752"/>
        </w:trPr>
        <w:tc>
          <w:tcPr>
            <w:tcW w:w="8856" w:type="dxa"/>
            <w:gridSpan w:val="5"/>
            <w:tcBorders>
              <w:left w:val="single" w:sz="12" w:space="0" w:color="auto"/>
              <w:right w:val="single" w:sz="12" w:space="0" w:color="auto"/>
            </w:tcBorders>
          </w:tcPr>
          <w:p w14:paraId="3BB61732" w14:textId="77777777" w:rsidR="004D3335" w:rsidRDefault="004D3335">
            <w:pPr>
              <w:rPr>
                <w:rFonts w:ascii="Arial" w:hAnsi="Arial" w:cs="Arial"/>
                <w:sz w:val="22"/>
              </w:rPr>
            </w:pPr>
            <w:r>
              <w:rPr>
                <w:rFonts w:ascii="Arial" w:hAnsi="Arial" w:cs="Arial"/>
                <w:sz w:val="22"/>
              </w:rPr>
              <w:t>New or Revised Specification:</w:t>
            </w:r>
          </w:p>
          <w:p w14:paraId="53A4B03B" w14:textId="77777777" w:rsidR="004D3335" w:rsidRDefault="004D3335" w:rsidP="00EC0C76">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6"/>
          </w:p>
        </w:tc>
      </w:tr>
      <w:tr w:rsidR="004D3335" w14:paraId="4008EB1E" w14:textId="77777777">
        <w:trPr>
          <w:cantSplit/>
        </w:trPr>
        <w:tc>
          <w:tcPr>
            <w:tcW w:w="8856" w:type="dxa"/>
            <w:gridSpan w:val="5"/>
            <w:tcBorders>
              <w:left w:val="single" w:sz="12" w:space="0" w:color="auto"/>
              <w:bottom w:val="single" w:sz="12" w:space="0" w:color="auto"/>
              <w:right w:val="single" w:sz="12" w:space="0" w:color="auto"/>
            </w:tcBorders>
          </w:tcPr>
          <w:p w14:paraId="3CDE87B4" w14:textId="77777777" w:rsidR="004D3335" w:rsidRDefault="004D3335">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2712C4EF" w14:textId="77777777" w:rsidR="007A6B59" w:rsidRDefault="007A6B59" w:rsidP="007A6B59">
      <w:pPr>
        <w:tabs>
          <w:tab w:val="right" w:pos="8640"/>
        </w:tabs>
        <w:rPr>
          <w:sz w:val="22"/>
        </w:rPr>
      </w:pPr>
    </w:p>
    <w:p w14:paraId="181887E8" w14:textId="6BDE07C5" w:rsidR="007A6B59" w:rsidRDefault="007A6B59" w:rsidP="007A6B59">
      <w:pPr>
        <w:rPr>
          <w:rFonts w:ascii="Arial" w:hAnsi="Arial" w:cs="Arial"/>
          <w:b/>
          <w:bCs/>
          <w:sz w:val="18"/>
        </w:rPr>
      </w:pPr>
    </w:p>
    <w:p w14:paraId="3FDCF6B2" w14:textId="77777777" w:rsidR="007A6B59" w:rsidRPr="007A6B59" w:rsidRDefault="007A6B59" w:rsidP="007A6B59">
      <w:pPr>
        <w:rPr>
          <w:sz w:val="22"/>
        </w:rPr>
      </w:pPr>
    </w:p>
    <w:p w14:paraId="36C9A17A" w14:textId="77777777" w:rsidR="007A6B59" w:rsidRPr="007A6B59" w:rsidRDefault="007A6B59" w:rsidP="007A6B59">
      <w:pPr>
        <w:spacing w:before="9" w:line="70" w:lineRule="exact"/>
        <w:jc w:val="center"/>
        <w:rPr>
          <w:rFonts w:ascii="Arial" w:hAnsi="Arial" w:cs="Arial"/>
        </w:rPr>
      </w:pPr>
    </w:p>
    <w:p w14:paraId="1AF0D452" w14:textId="77777777" w:rsidR="007A6B59" w:rsidRDefault="007A6B59" w:rsidP="008270B2">
      <w:pPr>
        <w:pStyle w:val="NoSpacing"/>
        <w:rPr>
          <w:b/>
          <w:bCs/>
        </w:rPr>
      </w:pPr>
    </w:p>
    <w:p w14:paraId="240E1679" w14:textId="77777777" w:rsidR="007A6B59" w:rsidRDefault="007A6B59" w:rsidP="008270B2">
      <w:pPr>
        <w:pStyle w:val="NoSpacing"/>
        <w:rPr>
          <w:b/>
          <w:bCs/>
        </w:rPr>
      </w:pPr>
    </w:p>
    <w:p w14:paraId="4B80DAC6" w14:textId="77777777" w:rsidR="007A6B59" w:rsidRDefault="007A6B59" w:rsidP="008270B2">
      <w:pPr>
        <w:pStyle w:val="NoSpacing"/>
        <w:rPr>
          <w:b/>
          <w:bCs/>
        </w:rPr>
      </w:pPr>
    </w:p>
    <w:p w14:paraId="2955CE53" w14:textId="3093C8A4" w:rsidR="007A6B59" w:rsidRDefault="007A6B59" w:rsidP="007A6B59">
      <w:pPr>
        <w:pStyle w:val="NoSpacing"/>
        <w:jc w:val="center"/>
        <w:rPr>
          <w:b/>
          <w:bCs/>
        </w:rPr>
      </w:pPr>
      <w:r>
        <w:rPr>
          <w:b/>
          <w:bCs/>
        </w:rPr>
        <w:t>REVISION OF SECTION 107</w:t>
      </w:r>
    </w:p>
    <w:p w14:paraId="5BD90B4F" w14:textId="7A7CD398" w:rsidR="007A6B59" w:rsidRDefault="007A6B59" w:rsidP="007A6B59">
      <w:pPr>
        <w:pStyle w:val="NoSpacing"/>
        <w:jc w:val="center"/>
        <w:rPr>
          <w:b/>
          <w:bCs/>
        </w:rPr>
      </w:pPr>
      <w:r>
        <w:rPr>
          <w:b/>
          <w:bCs/>
        </w:rPr>
        <w:t>WATER QUALITY CONTROL</w:t>
      </w:r>
    </w:p>
    <w:p w14:paraId="3085077B" w14:textId="0740F90E" w:rsidR="007A6B59" w:rsidRDefault="007A6B59" w:rsidP="007A6B59">
      <w:pPr>
        <w:pStyle w:val="NoSpacing"/>
        <w:jc w:val="center"/>
        <w:rPr>
          <w:b/>
          <w:bCs/>
        </w:rPr>
      </w:pPr>
      <w:r>
        <w:rPr>
          <w:b/>
          <w:bCs/>
        </w:rPr>
        <w:t>(CDOT OBTAINED STORMWATER PERMIT)</w:t>
      </w:r>
    </w:p>
    <w:p w14:paraId="21CE6D39" w14:textId="77777777" w:rsidR="007A6B59" w:rsidRDefault="007A6B59" w:rsidP="007A6B59">
      <w:pPr>
        <w:pStyle w:val="NoSpacing"/>
        <w:jc w:val="center"/>
        <w:rPr>
          <w:b/>
          <w:bCs/>
        </w:rPr>
      </w:pPr>
    </w:p>
    <w:p w14:paraId="5077F91F" w14:textId="77777777" w:rsidR="007A6B59" w:rsidRPr="000B39A4" w:rsidRDefault="007A6B59" w:rsidP="008270B2">
      <w:pPr>
        <w:pStyle w:val="NoSpacing"/>
      </w:pPr>
      <w:r w:rsidRPr="00E706B7">
        <w:rPr>
          <w:b/>
          <w:bCs/>
        </w:rPr>
        <w:t>107.</w:t>
      </w:r>
      <w:r w:rsidRPr="000B39A4">
        <w:rPr>
          <w:b/>
          <w:bCs/>
        </w:rPr>
        <w:t xml:space="preserve">25 Water Quality Control. </w:t>
      </w:r>
      <w:r w:rsidRPr="000B39A4">
        <w:t>The project work shall be performed using</w:t>
      </w:r>
      <w:r>
        <w:t xml:space="preserve"> </w:t>
      </w:r>
      <w:r w:rsidRPr="000B39A4">
        <w:t>practices that minimize water pollution during construction. All the practices</w:t>
      </w:r>
      <w:r>
        <w:t xml:space="preserve"> </w:t>
      </w:r>
      <w:r w:rsidRPr="000B39A4">
        <w:t>listed in (b) below shall be followed to</w:t>
      </w:r>
      <w:r>
        <w:t xml:space="preserve"> minimize the pollution of any S</w:t>
      </w:r>
      <w:r w:rsidRPr="000B39A4">
        <w:t>tate waters,</w:t>
      </w:r>
      <w:r>
        <w:t xml:space="preserve"> </w:t>
      </w:r>
      <w:r w:rsidRPr="000B39A4">
        <w:t>including wetlands.</w:t>
      </w:r>
    </w:p>
    <w:p w14:paraId="259CF873" w14:textId="77777777" w:rsidR="007A6B59" w:rsidRPr="000B39A4" w:rsidRDefault="007A6B59" w:rsidP="008270B2">
      <w:pPr>
        <w:pStyle w:val="NoSpacing"/>
      </w:pPr>
    </w:p>
    <w:p w14:paraId="11F4139F" w14:textId="77777777" w:rsidR="007A6B59" w:rsidRPr="00B77225" w:rsidRDefault="007A6B59" w:rsidP="009D2742">
      <w:pPr>
        <w:pStyle w:val="NoSpacing"/>
        <w:numPr>
          <w:ilvl w:val="0"/>
          <w:numId w:val="23"/>
        </w:numPr>
        <w:tabs>
          <w:tab w:val="left" w:pos="810"/>
        </w:tabs>
        <w:rPr>
          <w:rFonts w:ascii="Arial" w:hAnsi="Arial" w:cs="Arial"/>
          <w:i/>
          <w:iCs/>
          <w:sz w:val="20"/>
          <w:szCs w:val="20"/>
        </w:rPr>
      </w:pPr>
      <w:r w:rsidRPr="00B77225">
        <w:rPr>
          <w:rFonts w:ascii="Arial" w:hAnsi="Arial" w:cs="Arial"/>
          <w:i/>
          <w:iCs/>
          <w:sz w:val="20"/>
          <w:szCs w:val="20"/>
        </w:rPr>
        <w:t>Definitions.</w:t>
      </w:r>
    </w:p>
    <w:p w14:paraId="5BA164F2" w14:textId="77777777" w:rsidR="007A6B59" w:rsidRPr="00B77225" w:rsidRDefault="007A6B59" w:rsidP="00301832">
      <w:pPr>
        <w:pStyle w:val="NoSpacing"/>
        <w:tabs>
          <w:tab w:val="left" w:pos="810"/>
        </w:tabs>
        <w:rPr>
          <w:rFonts w:ascii="Arial" w:hAnsi="Arial" w:cs="Arial"/>
          <w:i/>
          <w:iCs/>
          <w:sz w:val="20"/>
          <w:szCs w:val="20"/>
        </w:rPr>
      </w:pPr>
    </w:p>
    <w:p w14:paraId="59AA7BDE" w14:textId="77777777" w:rsidR="007A6B59" w:rsidRPr="00B77225" w:rsidRDefault="007A6B59" w:rsidP="009D2742">
      <w:pPr>
        <w:pStyle w:val="NoSpacing"/>
        <w:numPr>
          <w:ilvl w:val="0"/>
          <w:numId w:val="22"/>
        </w:numPr>
        <w:rPr>
          <w:rFonts w:ascii="Arial" w:hAnsi="Arial" w:cs="Arial"/>
          <w:i/>
          <w:iCs/>
          <w:sz w:val="20"/>
          <w:szCs w:val="20"/>
        </w:rPr>
      </w:pPr>
      <w:r w:rsidRPr="00B77225">
        <w:rPr>
          <w:rFonts w:ascii="Arial" w:hAnsi="Arial" w:cs="Arial"/>
          <w:i/>
          <w:iCs/>
          <w:sz w:val="20"/>
          <w:szCs w:val="20"/>
        </w:rPr>
        <w:t xml:space="preserve">Discharge of Pollutants.  </w:t>
      </w:r>
      <w:r w:rsidRPr="00B77225">
        <w:rPr>
          <w:rFonts w:ascii="Arial" w:hAnsi="Arial" w:cs="Arial"/>
          <w:iCs/>
          <w:sz w:val="20"/>
          <w:szCs w:val="20"/>
        </w:rPr>
        <w:t xml:space="preserve">One or more pollutants leaving the LOC or entering State waters or other conveyances. </w:t>
      </w:r>
    </w:p>
    <w:p w14:paraId="7C5ED953" w14:textId="77777777" w:rsidR="007A6B59" w:rsidRPr="00B77225" w:rsidRDefault="007A6B59" w:rsidP="002F102B">
      <w:pPr>
        <w:pStyle w:val="NoSpacing"/>
        <w:ind w:left="720"/>
        <w:rPr>
          <w:rFonts w:ascii="Arial" w:hAnsi="Arial" w:cs="Arial"/>
          <w:iCs/>
          <w:sz w:val="20"/>
          <w:szCs w:val="20"/>
        </w:rPr>
      </w:pPr>
    </w:p>
    <w:p w14:paraId="5DC431A6" w14:textId="77777777" w:rsidR="007A6B59" w:rsidRPr="00B77225" w:rsidRDefault="007A6B59" w:rsidP="009D2742">
      <w:pPr>
        <w:pStyle w:val="NoSpacing"/>
        <w:numPr>
          <w:ilvl w:val="0"/>
          <w:numId w:val="22"/>
        </w:numPr>
        <w:rPr>
          <w:rFonts w:ascii="Arial" w:hAnsi="Arial" w:cs="Arial"/>
          <w:iCs/>
          <w:sz w:val="20"/>
          <w:szCs w:val="20"/>
        </w:rPr>
      </w:pPr>
      <w:r w:rsidRPr="00B77225">
        <w:rPr>
          <w:rFonts w:ascii="Arial" w:hAnsi="Arial" w:cs="Arial"/>
          <w:i/>
          <w:iCs/>
          <w:sz w:val="20"/>
          <w:szCs w:val="20"/>
        </w:rPr>
        <w:t xml:space="preserve">Construction Site Boundary/Limits of Construction (LOC).  </w:t>
      </w:r>
      <w:bookmarkStart w:id="7" w:name="August4"/>
      <w:bookmarkEnd w:id="7"/>
      <w:r w:rsidRPr="00B77225">
        <w:rPr>
          <w:rFonts w:ascii="Arial" w:hAnsi="Arial" w:cs="Arial"/>
          <w:iCs/>
          <w:sz w:val="20"/>
          <w:szCs w:val="20"/>
        </w:rPr>
        <w:t xml:space="preserve">The project area defined by the </w:t>
      </w:r>
      <w:proofErr w:type="spellStart"/>
      <w:r w:rsidRPr="00B77225">
        <w:rPr>
          <w:rFonts w:ascii="Arial" w:hAnsi="Arial" w:cs="Arial"/>
          <w:iCs/>
          <w:sz w:val="20"/>
          <w:szCs w:val="20"/>
        </w:rPr>
        <w:t>Stormwater</w:t>
      </w:r>
      <w:proofErr w:type="spellEnd"/>
      <w:r w:rsidRPr="00B77225">
        <w:rPr>
          <w:rFonts w:ascii="Arial" w:hAnsi="Arial" w:cs="Arial"/>
          <w:iCs/>
          <w:sz w:val="20"/>
          <w:szCs w:val="20"/>
        </w:rPr>
        <w:t xml:space="preserve"> Construction Permit.</w:t>
      </w:r>
    </w:p>
    <w:p w14:paraId="4AB187BE" w14:textId="77777777" w:rsidR="007A6B59" w:rsidRPr="00B77225" w:rsidRDefault="007A6B59" w:rsidP="002F102B">
      <w:pPr>
        <w:pStyle w:val="NoSpacing"/>
        <w:ind w:left="720"/>
        <w:rPr>
          <w:rFonts w:ascii="Arial" w:hAnsi="Arial" w:cs="Arial"/>
          <w:iCs/>
          <w:sz w:val="20"/>
          <w:szCs w:val="20"/>
        </w:rPr>
      </w:pPr>
    </w:p>
    <w:p w14:paraId="17B16715" w14:textId="77777777" w:rsidR="007A6B59" w:rsidRPr="00B77225" w:rsidRDefault="007A6B59" w:rsidP="009D2742">
      <w:pPr>
        <w:pStyle w:val="NoSpacing"/>
        <w:numPr>
          <w:ilvl w:val="0"/>
          <w:numId w:val="22"/>
        </w:numPr>
        <w:rPr>
          <w:rFonts w:ascii="Arial" w:hAnsi="Arial" w:cs="Arial"/>
          <w:iCs/>
          <w:sz w:val="20"/>
          <w:szCs w:val="20"/>
        </w:rPr>
      </w:pPr>
      <w:r w:rsidRPr="00B77225">
        <w:rPr>
          <w:rFonts w:ascii="Arial" w:hAnsi="Arial" w:cs="Arial"/>
          <w:i/>
          <w:iCs/>
          <w:sz w:val="20"/>
          <w:szCs w:val="20"/>
        </w:rPr>
        <w:t xml:space="preserve">Limits of Disturbed Area (LDA).  </w:t>
      </w:r>
      <w:r w:rsidRPr="00B77225">
        <w:rPr>
          <w:rFonts w:ascii="Arial" w:hAnsi="Arial" w:cs="Arial"/>
          <w:iCs/>
          <w:sz w:val="20"/>
          <w:szCs w:val="20"/>
        </w:rPr>
        <w:t>Proposed limits of ground disturbance as shown on the Plans.</w:t>
      </w:r>
    </w:p>
    <w:p w14:paraId="0BCC490E" w14:textId="77777777" w:rsidR="007A6B59" w:rsidRPr="00B77225" w:rsidRDefault="007A6B59" w:rsidP="002F102B">
      <w:pPr>
        <w:pStyle w:val="NoSpacing"/>
        <w:ind w:left="720"/>
        <w:rPr>
          <w:rFonts w:ascii="Arial" w:hAnsi="Arial" w:cs="Arial"/>
          <w:iCs/>
          <w:sz w:val="20"/>
          <w:szCs w:val="20"/>
        </w:rPr>
      </w:pPr>
    </w:p>
    <w:p w14:paraId="371B48F2" w14:textId="77777777" w:rsidR="007A6B59" w:rsidRPr="00B77225" w:rsidRDefault="007A6B59" w:rsidP="009D2742">
      <w:pPr>
        <w:pStyle w:val="NoSpacing"/>
        <w:numPr>
          <w:ilvl w:val="0"/>
          <w:numId w:val="22"/>
        </w:numPr>
        <w:rPr>
          <w:rFonts w:ascii="Arial" w:hAnsi="Arial" w:cs="Arial"/>
          <w:iCs/>
          <w:sz w:val="20"/>
          <w:szCs w:val="20"/>
        </w:rPr>
      </w:pPr>
      <w:r w:rsidRPr="00B77225">
        <w:rPr>
          <w:rFonts w:ascii="Arial" w:hAnsi="Arial" w:cs="Arial"/>
          <w:i/>
          <w:iCs/>
          <w:sz w:val="20"/>
          <w:szCs w:val="20"/>
        </w:rPr>
        <w:t>Areas of Disturbance (AD)</w:t>
      </w:r>
      <w:r w:rsidRPr="00B77225">
        <w:rPr>
          <w:rFonts w:ascii="Arial" w:hAnsi="Arial" w:cs="Arial"/>
          <w:iCs/>
          <w:sz w:val="20"/>
          <w:szCs w:val="20"/>
        </w:rPr>
        <w:t>.  Locations where any activity has altered the existing soil cover or topography, including vegetative and non-vegetative activities during construction.</w:t>
      </w:r>
    </w:p>
    <w:p w14:paraId="2CCA41DC" w14:textId="77777777" w:rsidR="007A6B59" w:rsidRPr="00B77225" w:rsidRDefault="007A6B59" w:rsidP="002F102B">
      <w:pPr>
        <w:pStyle w:val="NoSpacing"/>
        <w:ind w:left="720"/>
        <w:rPr>
          <w:rFonts w:ascii="Arial" w:hAnsi="Arial" w:cs="Arial"/>
          <w:iCs/>
          <w:sz w:val="20"/>
          <w:szCs w:val="20"/>
        </w:rPr>
      </w:pPr>
    </w:p>
    <w:p w14:paraId="664D5582" w14:textId="77777777" w:rsidR="007A6B59" w:rsidRPr="00B77225" w:rsidRDefault="007A6B59" w:rsidP="009D2742">
      <w:pPr>
        <w:pStyle w:val="NoSpacing"/>
        <w:numPr>
          <w:ilvl w:val="0"/>
          <w:numId w:val="22"/>
        </w:numPr>
        <w:rPr>
          <w:rFonts w:ascii="Arial" w:hAnsi="Arial" w:cs="Arial"/>
          <w:sz w:val="20"/>
          <w:szCs w:val="20"/>
        </w:rPr>
      </w:pPr>
      <w:r w:rsidRPr="00B77225">
        <w:rPr>
          <w:rFonts w:ascii="Arial" w:hAnsi="Arial" w:cs="Arial"/>
          <w:i/>
          <w:iCs/>
          <w:sz w:val="20"/>
          <w:szCs w:val="20"/>
        </w:rPr>
        <w:t xml:space="preserve">Pollutant. </w:t>
      </w:r>
      <w:r w:rsidRPr="00B77225">
        <w:rPr>
          <w:rFonts w:ascii="Arial" w:hAnsi="Arial" w:cs="Arial"/>
          <w:sz w:val="20"/>
          <w:szCs w:val="20"/>
        </w:rPr>
        <w:t>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14:paraId="3FD64C18" w14:textId="77777777" w:rsidR="007A6B59" w:rsidRPr="00B77225" w:rsidRDefault="007A6B59" w:rsidP="002F102B">
      <w:pPr>
        <w:pStyle w:val="NoSpacing"/>
        <w:ind w:left="720"/>
        <w:rPr>
          <w:rFonts w:ascii="Arial" w:hAnsi="Arial" w:cs="Arial"/>
          <w:sz w:val="20"/>
          <w:szCs w:val="20"/>
        </w:rPr>
      </w:pPr>
    </w:p>
    <w:p w14:paraId="1B3215D4" w14:textId="77777777" w:rsidR="007A6B59" w:rsidRPr="00B77225" w:rsidRDefault="007A6B59" w:rsidP="009D2742">
      <w:pPr>
        <w:pStyle w:val="NoSpacing"/>
        <w:numPr>
          <w:ilvl w:val="0"/>
          <w:numId w:val="22"/>
        </w:numPr>
        <w:rPr>
          <w:rFonts w:ascii="Arial" w:hAnsi="Arial" w:cs="Arial"/>
          <w:sz w:val="20"/>
          <w:szCs w:val="20"/>
        </w:rPr>
      </w:pPr>
      <w:r w:rsidRPr="00B77225">
        <w:rPr>
          <w:rFonts w:ascii="Arial" w:hAnsi="Arial" w:cs="Arial"/>
          <w:i/>
          <w:iCs/>
          <w:sz w:val="20"/>
          <w:szCs w:val="20"/>
        </w:rPr>
        <w:t xml:space="preserve">Pollution. </w:t>
      </w:r>
      <w:r w:rsidRPr="00B77225">
        <w:rPr>
          <w:rFonts w:ascii="Arial" w:hAnsi="Arial" w:cs="Arial"/>
          <w:sz w:val="20"/>
          <w:szCs w:val="20"/>
        </w:rPr>
        <w:t>Man</w:t>
      </w:r>
      <w:r w:rsidRPr="00B77225">
        <w:rPr>
          <w:rFonts w:ascii="MS Gothic" w:eastAsia="MS Gothic" w:hAnsi="MS Gothic" w:cs="MS Gothic" w:hint="eastAsia"/>
          <w:sz w:val="20"/>
          <w:szCs w:val="20"/>
        </w:rPr>
        <w:t>‑</w:t>
      </w:r>
      <w:r w:rsidRPr="00B77225">
        <w:rPr>
          <w:rFonts w:ascii="Arial" w:hAnsi="Arial" w:cs="Arial"/>
          <w:sz w:val="20"/>
          <w:szCs w:val="20"/>
        </w:rPr>
        <w:t>made, man</w:t>
      </w:r>
      <w:r w:rsidRPr="00B77225">
        <w:rPr>
          <w:rFonts w:ascii="MS Gothic" w:eastAsia="MS Gothic" w:hAnsi="MS Gothic" w:cs="MS Gothic" w:hint="eastAsia"/>
          <w:sz w:val="20"/>
          <w:szCs w:val="20"/>
        </w:rPr>
        <w:t>‑</w:t>
      </w:r>
      <w:r w:rsidRPr="00B77225">
        <w:rPr>
          <w:rFonts w:ascii="Arial" w:hAnsi="Arial" w:cs="Arial"/>
          <w:sz w:val="20"/>
          <w:szCs w:val="20"/>
        </w:rPr>
        <w:t>induced, or natural alteration of the physical, chemical, biological, and radiological integrity of water. [25</w:t>
      </w:r>
      <w:r w:rsidRPr="00B77225">
        <w:rPr>
          <w:rFonts w:ascii="MS Gothic" w:eastAsia="MS Gothic" w:hAnsi="MS Gothic" w:cs="MS Gothic" w:hint="eastAsia"/>
          <w:sz w:val="20"/>
          <w:szCs w:val="20"/>
        </w:rPr>
        <w:t>‑</w:t>
      </w:r>
      <w:r w:rsidRPr="00B77225">
        <w:rPr>
          <w:rFonts w:ascii="Arial" w:hAnsi="Arial" w:cs="Arial"/>
          <w:sz w:val="20"/>
          <w:szCs w:val="20"/>
        </w:rPr>
        <w:t>8</w:t>
      </w:r>
      <w:r w:rsidRPr="00B77225">
        <w:rPr>
          <w:rFonts w:ascii="MS Gothic" w:eastAsia="MS Gothic" w:hAnsi="MS Gothic" w:cs="MS Gothic" w:hint="eastAsia"/>
          <w:sz w:val="20"/>
          <w:szCs w:val="20"/>
        </w:rPr>
        <w:t>‑</w:t>
      </w:r>
      <w:r w:rsidRPr="00B77225">
        <w:rPr>
          <w:rFonts w:ascii="Arial" w:hAnsi="Arial" w:cs="Arial"/>
          <w:sz w:val="20"/>
          <w:szCs w:val="20"/>
        </w:rPr>
        <w:t>103 (16), CRS]</w:t>
      </w:r>
    </w:p>
    <w:p w14:paraId="6B7C2913" w14:textId="77777777" w:rsidR="007A6B59" w:rsidRPr="00B77225" w:rsidRDefault="007A6B59" w:rsidP="002F102B">
      <w:pPr>
        <w:pStyle w:val="NoSpacing"/>
        <w:ind w:left="720"/>
        <w:rPr>
          <w:rFonts w:ascii="Arial" w:hAnsi="Arial" w:cs="Arial"/>
          <w:sz w:val="20"/>
          <w:szCs w:val="20"/>
        </w:rPr>
      </w:pPr>
    </w:p>
    <w:p w14:paraId="1540AD8C" w14:textId="77777777" w:rsidR="007A6B59" w:rsidRPr="00B77225" w:rsidRDefault="007A6B59" w:rsidP="009D2742">
      <w:pPr>
        <w:pStyle w:val="NoSpacing"/>
        <w:numPr>
          <w:ilvl w:val="0"/>
          <w:numId w:val="22"/>
        </w:numPr>
        <w:rPr>
          <w:rFonts w:ascii="Arial" w:hAnsi="Arial" w:cs="Arial"/>
          <w:sz w:val="20"/>
          <w:szCs w:val="20"/>
        </w:rPr>
      </w:pPr>
      <w:r w:rsidRPr="00B77225">
        <w:rPr>
          <w:rFonts w:ascii="Arial" w:hAnsi="Arial" w:cs="Arial"/>
          <w:i/>
          <w:iCs/>
          <w:sz w:val="20"/>
          <w:szCs w:val="20"/>
        </w:rPr>
        <w:t>State waters.  D</w:t>
      </w:r>
      <w:r w:rsidRPr="00B77225">
        <w:rPr>
          <w:rFonts w:ascii="Arial" w:hAnsi="Arial" w:cs="Arial"/>
          <w:sz w:val="20"/>
          <w:szCs w:val="20"/>
        </w:rPr>
        <w:t xml:space="preserve">efined in subsection 101.77.  </w:t>
      </w:r>
    </w:p>
    <w:p w14:paraId="6D4EA035" w14:textId="77777777" w:rsidR="007A6B59" w:rsidRPr="00FC7313" w:rsidRDefault="007A6B59" w:rsidP="008270B2">
      <w:pPr>
        <w:pStyle w:val="NoSpacing"/>
        <w:rPr>
          <w:rFonts w:ascii="Arial" w:hAnsi="Arial" w:cs="Arial"/>
          <w:sz w:val="20"/>
          <w:szCs w:val="20"/>
        </w:rPr>
      </w:pPr>
    </w:p>
    <w:p w14:paraId="7C6514F9" w14:textId="77777777" w:rsidR="007A6B59" w:rsidRPr="002F102B" w:rsidRDefault="007A6B59" w:rsidP="008270B2">
      <w:pPr>
        <w:pStyle w:val="NoSpacing"/>
        <w:rPr>
          <w:rFonts w:ascii="Arial" w:hAnsi="Arial" w:cs="Arial"/>
          <w:i/>
          <w:iCs/>
          <w:sz w:val="20"/>
          <w:szCs w:val="20"/>
        </w:rPr>
      </w:pPr>
      <w:r w:rsidRPr="000B39A4">
        <w:t xml:space="preserve"> (b) </w:t>
      </w:r>
      <w:r w:rsidRPr="002F102B">
        <w:rPr>
          <w:rFonts w:ascii="Arial" w:hAnsi="Arial" w:cs="Arial"/>
          <w:i/>
          <w:iCs/>
          <w:sz w:val="20"/>
          <w:szCs w:val="20"/>
        </w:rPr>
        <w:t>Construction Requirements.</w:t>
      </w:r>
    </w:p>
    <w:p w14:paraId="4CE2A13F" w14:textId="77777777" w:rsidR="007A6B59" w:rsidRPr="000B39A4" w:rsidRDefault="007A6B59" w:rsidP="008270B2">
      <w:pPr>
        <w:pStyle w:val="NoSpacing"/>
        <w:rPr>
          <w:rFonts w:ascii="TimesNewRomanPS-Italic" w:hAnsi="TimesNewRomanPS-Italic" w:cs="TimesNewRomanPS-Italic"/>
          <w:i/>
          <w:iCs/>
        </w:rPr>
      </w:pPr>
    </w:p>
    <w:p w14:paraId="2D50D36B" w14:textId="77777777" w:rsidR="007A6B59" w:rsidRDefault="007A6B59" w:rsidP="007A6B59">
      <w:pPr>
        <w:pStyle w:val="NoSpacing"/>
        <w:numPr>
          <w:ilvl w:val="0"/>
          <w:numId w:val="24"/>
        </w:numPr>
        <w:jc w:val="both"/>
        <w:rPr>
          <w:rFonts w:ascii="Arial" w:hAnsi="Arial" w:cs="Arial"/>
          <w:sz w:val="20"/>
          <w:szCs w:val="20"/>
        </w:rPr>
      </w:pPr>
      <w:r w:rsidRPr="002F102B">
        <w:rPr>
          <w:rFonts w:ascii="Arial" w:hAnsi="Arial" w:cs="Arial"/>
          <w:sz w:val="20"/>
          <w:szCs w:val="20"/>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14:paraId="10CB6812" w14:textId="77777777" w:rsidR="007A6B59" w:rsidRPr="002F102B" w:rsidRDefault="007A6B59" w:rsidP="00564C70">
      <w:pPr>
        <w:pStyle w:val="NoSpacing"/>
        <w:jc w:val="both"/>
        <w:rPr>
          <w:rFonts w:ascii="Arial" w:hAnsi="Arial" w:cs="Arial"/>
          <w:sz w:val="20"/>
          <w:szCs w:val="20"/>
        </w:rPr>
      </w:pPr>
    </w:p>
    <w:p w14:paraId="666436DB" w14:textId="77777777" w:rsidR="007A6B59" w:rsidRPr="00564C70" w:rsidRDefault="007A6B59" w:rsidP="007A6B59">
      <w:pPr>
        <w:pStyle w:val="NoSpacing"/>
        <w:numPr>
          <w:ilvl w:val="0"/>
          <w:numId w:val="24"/>
        </w:numPr>
        <w:rPr>
          <w:rFonts w:ascii="Arial" w:hAnsi="Arial" w:cs="Arial"/>
          <w:sz w:val="20"/>
          <w:szCs w:val="20"/>
        </w:rPr>
      </w:pPr>
      <w:r w:rsidRPr="002F102B">
        <w:t xml:space="preserve"> </w:t>
      </w:r>
      <w:r w:rsidRPr="00564C70">
        <w:rPr>
          <w:rFonts w:ascii="Arial" w:hAnsi="Arial" w:cs="Arial"/>
          <w:sz w:val="20"/>
          <w:szCs w:val="20"/>
        </w:rPr>
        <w:t>If the Contractor determines construction of the project will result in a change to the permitted activities or LDA, the Contractor shall detail the changes in a written report to the Engineer. Within five days after receipt of the report, the Engineer, after coordination with Region Planning and Environmental Manager (RPEM), will approve or reject in writing the request for change, or detail a course of action including revision of existing permits or obtaining new permits.</w:t>
      </w:r>
    </w:p>
    <w:p w14:paraId="2D9951DE" w14:textId="77777777" w:rsidR="007A6B59" w:rsidRPr="002F102B" w:rsidRDefault="007A6B59" w:rsidP="008270B2">
      <w:pPr>
        <w:pStyle w:val="NoSpacing"/>
        <w:rPr>
          <w:rFonts w:ascii="Arial" w:hAnsi="Arial" w:cs="Arial"/>
          <w:sz w:val="20"/>
          <w:szCs w:val="20"/>
        </w:rPr>
      </w:pPr>
    </w:p>
    <w:p w14:paraId="6DE6711C" w14:textId="77777777" w:rsidR="007A6B59" w:rsidRPr="002F102B" w:rsidRDefault="007A6B59" w:rsidP="007A6B59">
      <w:pPr>
        <w:pStyle w:val="NoSpacing"/>
        <w:numPr>
          <w:ilvl w:val="0"/>
          <w:numId w:val="24"/>
        </w:numPr>
        <w:rPr>
          <w:rFonts w:ascii="Arial" w:hAnsi="Arial" w:cs="Arial"/>
          <w:sz w:val="20"/>
          <w:szCs w:val="20"/>
        </w:rPr>
      </w:pPr>
      <w:r w:rsidRPr="002F102B">
        <w:rPr>
          <w:rFonts w:ascii="Arial" w:hAnsi="Arial" w:cs="Arial"/>
          <w:sz w:val="20"/>
          <w:szCs w:val="20"/>
        </w:rPr>
        <w:t>If construction activities result in noncompliance of any permitted activity, the project will be suspended and the permitting agency notified. The project will remain suspended until the Engineer receives written approval by the permitting agency.</w:t>
      </w:r>
    </w:p>
    <w:p w14:paraId="3C8E399B" w14:textId="77777777" w:rsidR="007A6B59" w:rsidRPr="002F102B" w:rsidRDefault="007A6B59" w:rsidP="008270B2">
      <w:pPr>
        <w:pStyle w:val="NoSpacing"/>
        <w:rPr>
          <w:rFonts w:ascii="Arial" w:hAnsi="Arial" w:cs="Arial"/>
          <w:sz w:val="20"/>
          <w:szCs w:val="20"/>
        </w:rPr>
      </w:pPr>
    </w:p>
    <w:p w14:paraId="3744C1A8" w14:textId="77777777" w:rsidR="007A6B59" w:rsidRPr="00564C70" w:rsidRDefault="007A6B59" w:rsidP="007A6B59">
      <w:pPr>
        <w:pStyle w:val="NoSpacing"/>
        <w:numPr>
          <w:ilvl w:val="0"/>
          <w:numId w:val="24"/>
        </w:numPr>
        <w:rPr>
          <w:rFonts w:ascii="Arial" w:hAnsi="Arial" w:cs="Arial"/>
          <w:sz w:val="20"/>
          <w:szCs w:val="20"/>
        </w:rPr>
      </w:pPr>
      <w:r w:rsidRPr="00564C70">
        <w:rPr>
          <w:rFonts w:ascii="Arial" w:hAnsi="Arial" w:cs="Arial"/>
          <w:sz w:val="20"/>
          <w:szCs w:val="20"/>
        </w:rPr>
        <w:t>The Contractor is legally required to obtain all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14:paraId="63C61568" w14:textId="77777777" w:rsidR="007A6B59" w:rsidRPr="002F102B" w:rsidRDefault="007A6B59" w:rsidP="008270B2">
      <w:pPr>
        <w:pStyle w:val="NoSpacing"/>
        <w:rPr>
          <w:rFonts w:ascii="Arial" w:hAnsi="Arial" w:cs="Arial"/>
          <w:sz w:val="20"/>
          <w:szCs w:val="20"/>
        </w:rPr>
      </w:pPr>
    </w:p>
    <w:p w14:paraId="41302CA5" w14:textId="77777777" w:rsidR="007A6B59" w:rsidRDefault="007A6B59" w:rsidP="007A6B59">
      <w:pPr>
        <w:pStyle w:val="NoSpacing"/>
        <w:numPr>
          <w:ilvl w:val="0"/>
          <w:numId w:val="24"/>
        </w:numPr>
        <w:rPr>
          <w:rFonts w:ascii="Arial" w:hAnsi="Arial" w:cs="Arial"/>
          <w:sz w:val="20"/>
          <w:szCs w:val="20"/>
        </w:rPr>
      </w:pPr>
      <w:r w:rsidRPr="00564C70">
        <w:rPr>
          <w:rFonts w:ascii="Arial" w:hAnsi="Arial" w:cs="Arial"/>
          <w:sz w:val="20"/>
          <w:szCs w:val="20"/>
        </w:rPr>
        <w:lastRenderedPageBreak/>
        <w:t>The Contractor shall conduct the work in a manner that prevents pollution of any adjacent State waters.  Erosion control work shall be performed in accordance with Section 208, this subsection, and all other applicable parts of the Contract.</w:t>
      </w:r>
    </w:p>
    <w:p w14:paraId="7C990C4E" w14:textId="77777777" w:rsidR="00202AE8" w:rsidRPr="00564C70" w:rsidRDefault="00202AE8" w:rsidP="00202AE8">
      <w:pPr>
        <w:pStyle w:val="NoSpacing"/>
        <w:ind w:left="360"/>
        <w:rPr>
          <w:rFonts w:ascii="Arial" w:hAnsi="Arial" w:cs="Arial"/>
          <w:sz w:val="20"/>
          <w:szCs w:val="20"/>
        </w:rPr>
      </w:pPr>
    </w:p>
    <w:p w14:paraId="702D8510" w14:textId="77777777" w:rsidR="007A6B59" w:rsidRPr="002F102B" w:rsidRDefault="007A6B59" w:rsidP="007A6B59">
      <w:pPr>
        <w:pStyle w:val="NoSpacing"/>
        <w:numPr>
          <w:ilvl w:val="0"/>
          <w:numId w:val="24"/>
        </w:numPr>
        <w:rPr>
          <w:rFonts w:ascii="Arial" w:hAnsi="Arial" w:cs="Arial"/>
          <w:sz w:val="20"/>
          <w:szCs w:val="20"/>
        </w:rPr>
      </w:pPr>
      <w:r w:rsidRPr="002F102B">
        <w:rPr>
          <w:rFonts w:ascii="Arial" w:hAnsi="Arial" w:cs="Arial"/>
          <w:sz w:val="20"/>
          <w:szCs w:val="20"/>
        </w:rPr>
        <w:t xml:space="preserve">Prior to the Environmental Pre-construction Conference the </w:t>
      </w:r>
      <w:r>
        <w:rPr>
          <w:rFonts w:ascii="Arial" w:hAnsi="Arial" w:cs="Arial"/>
          <w:sz w:val="20"/>
          <w:szCs w:val="20"/>
        </w:rPr>
        <w:t>SWMP Administrator</w:t>
      </w:r>
      <w:r w:rsidRPr="002F102B">
        <w:rPr>
          <w:rFonts w:ascii="Arial" w:hAnsi="Arial" w:cs="Arial"/>
          <w:sz w:val="20"/>
          <w:szCs w:val="20"/>
        </w:rPr>
        <w:t xml:space="preserve">, identified in subsection 208.03(c), shall identify and describe all potential pollutant sources, including materials and activities, and evaluate them for the potential to contribute pollutants to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discharges associated with construction activities. The list of potential pollutants shall be continuously updated during construction. At a minimum, each of the following shall be evaluated for the potential for contributing pollutants to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discharges and identified in the SWMP, if found to have such potential:</w:t>
      </w:r>
    </w:p>
    <w:p w14:paraId="1D56AFD3" w14:textId="77777777" w:rsidR="007A6B59" w:rsidRPr="002F102B" w:rsidRDefault="007A6B59" w:rsidP="00B706AF">
      <w:pPr>
        <w:pStyle w:val="NoSpacing"/>
        <w:rPr>
          <w:rFonts w:ascii="Arial" w:hAnsi="Arial" w:cs="Arial"/>
          <w:sz w:val="20"/>
          <w:szCs w:val="20"/>
        </w:rPr>
      </w:pPr>
    </w:p>
    <w:p w14:paraId="21A3F29E"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All exposed and stored soils</w:t>
      </w:r>
    </w:p>
    <w:p w14:paraId="299F5D62"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Vehicle tracking of sediments</w:t>
      </w:r>
    </w:p>
    <w:p w14:paraId="61CE451A"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Management of contaminated soils</w:t>
      </w:r>
    </w:p>
    <w:p w14:paraId="413DE1BE"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Vehicle and equipment maintenance and fueling</w:t>
      </w:r>
    </w:p>
    <w:p w14:paraId="7E0A140E"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Outdoor storage activities (building materials, fertilizers, chemicals, etc.)</w:t>
      </w:r>
    </w:p>
    <w:p w14:paraId="63B05BB7"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Significant dust or particle generating processes</w:t>
      </w:r>
    </w:p>
    <w:p w14:paraId="7FBB546B"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Routine maintenance involving fertilizers, pesticides, detergents, fuels, solvents, oils, etc.</w:t>
      </w:r>
    </w:p>
    <w:p w14:paraId="50A27E03"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On site waste management practices (waste piles, dumpsters, etc.)</w:t>
      </w:r>
    </w:p>
    <w:p w14:paraId="04C91DB9" w14:textId="77777777" w:rsidR="007A6B59" w:rsidRPr="002F102B" w:rsidRDefault="007A6B59" w:rsidP="007A6B59">
      <w:pPr>
        <w:pStyle w:val="NoSpacing"/>
        <w:numPr>
          <w:ilvl w:val="0"/>
          <w:numId w:val="25"/>
        </w:numPr>
        <w:rPr>
          <w:rFonts w:ascii="Arial" w:hAnsi="Arial" w:cs="Arial"/>
          <w:sz w:val="20"/>
          <w:szCs w:val="20"/>
        </w:rPr>
      </w:pPr>
      <w:r w:rsidRPr="002F102B">
        <w:rPr>
          <w:rFonts w:ascii="Arial" w:hAnsi="Arial" w:cs="Arial"/>
          <w:sz w:val="20"/>
          <w:szCs w:val="20"/>
        </w:rPr>
        <w:t xml:space="preserve">Dedicated asphalt and concrete batch plants </w:t>
      </w:r>
    </w:p>
    <w:p w14:paraId="3285F383" w14:textId="77777777" w:rsidR="007A6B59" w:rsidRPr="002F102B" w:rsidRDefault="007A6B59" w:rsidP="007A6B59">
      <w:pPr>
        <w:pStyle w:val="NoSpacing"/>
        <w:numPr>
          <w:ilvl w:val="0"/>
          <w:numId w:val="25"/>
        </w:numPr>
        <w:ind w:left="1170" w:hanging="450"/>
        <w:rPr>
          <w:rFonts w:ascii="Arial" w:hAnsi="Arial" w:cs="Arial"/>
          <w:sz w:val="20"/>
          <w:szCs w:val="20"/>
        </w:rPr>
      </w:pPr>
      <w:r w:rsidRPr="002F102B">
        <w:rPr>
          <w:rFonts w:ascii="Arial" w:hAnsi="Arial" w:cs="Arial"/>
          <w:sz w:val="20"/>
          <w:szCs w:val="20"/>
        </w:rPr>
        <w:t>Concrete truck and equipment washing, including the concrete truck chute and associated fixtures and equipment</w:t>
      </w:r>
    </w:p>
    <w:p w14:paraId="57DBAFFF" w14:textId="77777777" w:rsidR="007A6B59" w:rsidRPr="002F102B" w:rsidRDefault="007A6B59" w:rsidP="007A6B59">
      <w:pPr>
        <w:pStyle w:val="NoSpacing"/>
        <w:numPr>
          <w:ilvl w:val="0"/>
          <w:numId w:val="25"/>
        </w:numPr>
        <w:ind w:left="1170" w:hanging="450"/>
        <w:rPr>
          <w:rFonts w:ascii="Arial" w:hAnsi="Arial" w:cs="Arial"/>
          <w:sz w:val="20"/>
          <w:szCs w:val="20"/>
        </w:rPr>
      </w:pPr>
      <w:r w:rsidRPr="002F102B">
        <w:rPr>
          <w:rFonts w:ascii="Arial" w:hAnsi="Arial" w:cs="Arial"/>
          <w:sz w:val="20"/>
          <w:szCs w:val="20"/>
        </w:rPr>
        <w:t>Concrete placement and finishing tool cleaning</w:t>
      </w:r>
    </w:p>
    <w:p w14:paraId="21FBA773" w14:textId="77777777" w:rsidR="007A6B59" w:rsidRPr="002F102B" w:rsidRDefault="007A6B59" w:rsidP="007A6B59">
      <w:pPr>
        <w:pStyle w:val="NoSpacing"/>
        <w:numPr>
          <w:ilvl w:val="0"/>
          <w:numId w:val="25"/>
        </w:numPr>
        <w:ind w:left="1170" w:hanging="450"/>
        <w:rPr>
          <w:rFonts w:ascii="Arial" w:hAnsi="Arial" w:cs="Arial"/>
          <w:sz w:val="20"/>
          <w:szCs w:val="20"/>
        </w:rPr>
      </w:pPr>
      <w:r w:rsidRPr="002F102B">
        <w:rPr>
          <w:rFonts w:ascii="Arial" w:hAnsi="Arial" w:cs="Arial"/>
          <w:sz w:val="20"/>
          <w:szCs w:val="20"/>
        </w:rPr>
        <w:t>Non-industrial waste sources that may be significant, such as worker trash and portable toilets</w:t>
      </w:r>
    </w:p>
    <w:p w14:paraId="4E53AA23" w14:textId="77777777" w:rsidR="007A6B59" w:rsidRPr="002F102B" w:rsidRDefault="007A6B59" w:rsidP="007A6B59">
      <w:pPr>
        <w:pStyle w:val="NoSpacing"/>
        <w:numPr>
          <w:ilvl w:val="0"/>
          <w:numId w:val="25"/>
        </w:numPr>
        <w:ind w:left="1170" w:hanging="450"/>
        <w:rPr>
          <w:rFonts w:ascii="Arial" w:hAnsi="Arial" w:cs="Arial"/>
          <w:sz w:val="20"/>
          <w:szCs w:val="20"/>
        </w:rPr>
      </w:pPr>
      <w:r w:rsidRPr="002F102B">
        <w:rPr>
          <w:rFonts w:ascii="Arial" w:hAnsi="Arial" w:cs="Arial"/>
          <w:sz w:val="20"/>
          <w:szCs w:val="20"/>
        </w:rPr>
        <w:t>Loading and unloading operations</w:t>
      </w:r>
    </w:p>
    <w:p w14:paraId="7AB2E5DD" w14:textId="77777777" w:rsidR="007A6B59" w:rsidRPr="002F102B" w:rsidRDefault="007A6B59" w:rsidP="007A6B59">
      <w:pPr>
        <w:pStyle w:val="NoSpacing"/>
        <w:numPr>
          <w:ilvl w:val="0"/>
          <w:numId w:val="25"/>
        </w:numPr>
        <w:ind w:left="1170" w:hanging="450"/>
        <w:rPr>
          <w:rFonts w:ascii="Arial" w:hAnsi="Arial" w:cs="Arial"/>
          <w:sz w:val="20"/>
          <w:szCs w:val="20"/>
        </w:rPr>
      </w:pPr>
      <w:r w:rsidRPr="002F102B">
        <w:rPr>
          <w:rFonts w:ascii="Arial" w:hAnsi="Arial" w:cs="Arial"/>
          <w:sz w:val="20"/>
          <w:szCs w:val="20"/>
        </w:rPr>
        <w:t>Other areas or procedures where spills could occur</w:t>
      </w:r>
    </w:p>
    <w:p w14:paraId="3C2957BB" w14:textId="77777777" w:rsidR="007A6B59" w:rsidRPr="002F102B" w:rsidRDefault="007A6B59" w:rsidP="007A6B59">
      <w:pPr>
        <w:pStyle w:val="NoSpacing"/>
        <w:numPr>
          <w:ilvl w:val="0"/>
          <w:numId w:val="25"/>
        </w:numPr>
        <w:ind w:left="1170" w:hanging="450"/>
        <w:rPr>
          <w:rFonts w:ascii="Arial" w:hAnsi="Arial" w:cs="Arial"/>
          <w:sz w:val="20"/>
          <w:szCs w:val="20"/>
        </w:rPr>
      </w:pPr>
      <w:r w:rsidRPr="002F102B">
        <w:rPr>
          <w:rFonts w:ascii="Arial" w:hAnsi="Arial" w:cs="Arial"/>
          <w:sz w:val="20"/>
          <w:szCs w:val="20"/>
        </w:rPr>
        <w:t xml:space="preserve">The </w:t>
      </w:r>
      <w:r>
        <w:rPr>
          <w:rFonts w:ascii="Arial" w:hAnsi="Arial" w:cs="Arial"/>
          <w:sz w:val="20"/>
          <w:szCs w:val="20"/>
        </w:rPr>
        <w:t>SWMP Administrator</w:t>
      </w:r>
      <w:r w:rsidRPr="002F102B">
        <w:rPr>
          <w:rFonts w:ascii="Arial" w:hAnsi="Arial" w:cs="Arial"/>
          <w:sz w:val="20"/>
          <w:szCs w:val="20"/>
        </w:rPr>
        <w:t xml:space="preserve"> shall record the location of potential pollutants on the site map. Descriptions of the potential pollutants shall be added to the SWMP notebook.</w:t>
      </w:r>
    </w:p>
    <w:p w14:paraId="191771EF" w14:textId="77777777" w:rsidR="007A6B59" w:rsidRPr="002F102B" w:rsidRDefault="007A6B59" w:rsidP="008270B2">
      <w:pPr>
        <w:pStyle w:val="NoSpacing"/>
        <w:rPr>
          <w:rFonts w:ascii="Arial" w:hAnsi="Arial" w:cs="Arial"/>
          <w:sz w:val="20"/>
          <w:szCs w:val="20"/>
        </w:rPr>
      </w:pPr>
    </w:p>
    <w:p w14:paraId="337A9EDD" w14:textId="77777777" w:rsidR="007A6B59" w:rsidRPr="002F102B" w:rsidRDefault="007A6B59" w:rsidP="00B706AF">
      <w:pPr>
        <w:pStyle w:val="NoSpacing"/>
        <w:ind w:left="360"/>
        <w:rPr>
          <w:rFonts w:ascii="Arial" w:hAnsi="Arial" w:cs="Arial"/>
          <w:sz w:val="20"/>
          <w:szCs w:val="20"/>
        </w:rPr>
      </w:pPr>
      <w:r w:rsidRPr="002F102B">
        <w:rPr>
          <w:rFonts w:ascii="Arial" w:hAnsi="Arial" w:cs="Arial"/>
          <w:sz w:val="20"/>
          <w:szCs w:val="20"/>
        </w:rPr>
        <w:t>At or prior to the Environmental Pre-construction Conference the Contractor shall submit a Spill Response Plan for any petroleum products, chemicals, solvents, or other hazardous materials in use, or in storage, at the work site. See subsection 208.06(c) for Spill Response Plan requirements. Work shall not be started until the plan has been submitted to and approved by the Engineer.</w:t>
      </w:r>
    </w:p>
    <w:p w14:paraId="022D513E" w14:textId="77777777" w:rsidR="007A6B59" w:rsidRPr="002F102B" w:rsidRDefault="007A6B59" w:rsidP="008270B2">
      <w:pPr>
        <w:pStyle w:val="NoSpacing"/>
        <w:rPr>
          <w:rFonts w:ascii="Arial" w:hAnsi="Arial" w:cs="Arial"/>
          <w:sz w:val="20"/>
          <w:szCs w:val="20"/>
        </w:rPr>
      </w:pPr>
    </w:p>
    <w:p w14:paraId="1F92598B" w14:textId="77777777" w:rsidR="007A6B59" w:rsidRPr="002F102B" w:rsidRDefault="007A6B59" w:rsidP="00B706AF">
      <w:pPr>
        <w:shd w:val="clear" w:color="auto" w:fill="FFFFFF"/>
        <w:ind w:left="360"/>
        <w:rPr>
          <w:rFonts w:ascii="Arial" w:hAnsi="Arial" w:cs="Arial"/>
        </w:rPr>
      </w:pPr>
      <w:r w:rsidRPr="002F102B">
        <w:rPr>
          <w:rFonts w:ascii="Arial" w:hAnsi="Arial" w:cs="Arial"/>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to: petroleum; fuel oil; sludge; oil refuse; oil mixed with wastes other than dredged spoil.  EPA Region 8 is responsible for administering and enforcing the SPCC plan requirements in Colorado.  Prior to start of work, the Contractor shall submit a SPCC Form which has been approved by the EPA for the project.</w:t>
      </w:r>
    </w:p>
    <w:p w14:paraId="4C81EECF" w14:textId="77777777" w:rsidR="007A6B59" w:rsidRPr="002F102B" w:rsidRDefault="007A6B59" w:rsidP="008270B2">
      <w:pPr>
        <w:shd w:val="clear" w:color="auto" w:fill="FFFFFF"/>
        <w:ind w:left="720"/>
        <w:rPr>
          <w:rFonts w:ascii="Arial" w:hAnsi="Arial" w:cs="Arial"/>
        </w:rPr>
      </w:pPr>
    </w:p>
    <w:p w14:paraId="2FB3465B" w14:textId="77777777" w:rsidR="007A6B59" w:rsidRPr="002F102B" w:rsidRDefault="007A6B59" w:rsidP="007A6B59">
      <w:pPr>
        <w:pStyle w:val="NoSpacing"/>
        <w:numPr>
          <w:ilvl w:val="0"/>
          <w:numId w:val="24"/>
        </w:numPr>
        <w:rPr>
          <w:rFonts w:ascii="Arial" w:hAnsi="Arial" w:cs="Arial"/>
          <w:sz w:val="20"/>
          <w:szCs w:val="20"/>
        </w:rPr>
      </w:pPr>
      <w:r w:rsidRPr="002F102B">
        <w:rPr>
          <w:rFonts w:ascii="Arial" w:hAnsi="Arial" w:cs="Arial"/>
          <w:sz w:val="20"/>
          <w:szCs w:val="20"/>
        </w:rPr>
        <w:t xml:space="preserve">The Contractor shall obtain a Construction Dewatering (CDW) permit from CDPHE anytime uncontaminated groundwater, including groundwater that is commingled with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or surface water, is encountered during construction activities and the groundwater or commingled water needs to be discharged to State waters. If contaminated groundwater is encountered, a Remediation permit may be needed from CDPHE in accordance with Section 250.</w:t>
      </w:r>
    </w:p>
    <w:p w14:paraId="0B9ECBA8" w14:textId="77777777" w:rsidR="007A6B59" w:rsidRPr="002F102B" w:rsidRDefault="007A6B59" w:rsidP="008270B2">
      <w:pPr>
        <w:pStyle w:val="NoSpacing"/>
        <w:rPr>
          <w:rFonts w:ascii="Arial" w:hAnsi="Arial" w:cs="Arial"/>
          <w:sz w:val="20"/>
          <w:szCs w:val="20"/>
        </w:rPr>
      </w:pPr>
    </w:p>
    <w:p w14:paraId="65F7A127" w14:textId="77777777" w:rsidR="007A6B59" w:rsidRPr="002F102B" w:rsidRDefault="007A6B59" w:rsidP="007A6B59">
      <w:pPr>
        <w:pStyle w:val="NoSpacing"/>
        <w:numPr>
          <w:ilvl w:val="0"/>
          <w:numId w:val="24"/>
        </w:numPr>
        <w:rPr>
          <w:rFonts w:ascii="Arial" w:hAnsi="Arial" w:cs="Arial"/>
          <w:sz w:val="20"/>
          <w:szCs w:val="20"/>
        </w:rPr>
      </w:pPr>
      <w:r w:rsidRPr="002F102B">
        <w:rPr>
          <w:rFonts w:ascii="Arial" w:hAnsi="Arial" w:cs="Arial"/>
          <w:sz w:val="20"/>
          <w:szCs w:val="20"/>
        </w:rPr>
        <w:t>Water from dewatering operations shall not be directly discharged into any State waters, unless allowed by a permit. Water from dewatering shall not be discharged into a ditch unless:</w:t>
      </w:r>
    </w:p>
    <w:p w14:paraId="67EE4D0D" w14:textId="77777777" w:rsidR="007A6B59" w:rsidRPr="002F102B" w:rsidRDefault="007A6B59" w:rsidP="00B706AF">
      <w:pPr>
        <w:pStyle w:val="NoSpacing"/>
        <w:rPr>
          <w:rFonts w:ascii="Arial" w:hAnsi="Arial" w:cs="Arial"/>
          <w:sz w:val="20"/>
          <w:szCs w:val="20"/>
        </w:rPr>
      </w:pPr>
    </w:p>
    <w:p w14:paraId="3C0EDD8A" w14:textId="77777777" w:rsidR="007A6B59" w:rsidRPr="002F102B" w:rsidRDefault="007A6B59" w:rsidP="007A6B59">
      <w:pPr>
        <w:pStyle w:val="NoSpacing"/>
        <w:numPr>
          <w:ilvl w:val="0"/>
          <w:numId w:val="26"/>
        </w:numPr>
        <w:rPr>
          <w:rFonts w:ascii="Arial" w:hAnsi="Arial" w:cs="Arial"/>
          <w:sz w:val="20"/>
          <w:szCs w:val="20"/>
        </w:rPr>
      </w:pPr>
      <w:r w:rsidRPr="002F102B">
        <w:rPr>
          <w:rFonts w:ascii="Arial" w:hAnsi="Arial" w:cs="Arial"/>
          <w:sz w:val="20"/>
          <w:szCs w:val="20"/>
        </w:rPr>
        <w:t>Written permission is obtained from the owner of the ditch.</w:t>
      </w:r>
    </w:p>
    <w:p w14:paraId="2155CD9A" w14:textId="77777777" w:rsidR="007A6B59" w:rsidRPr="002F102B" w:rsidRDefault="007A6B59" w:rsidP="007A6B59">
      <w:pPr>
        <w:pStyle w:val="NoSpacing"/>
        <w:numPr>
          <w:ilvl w:val="0"/>
          <w:numId w:val="26"/>
        </w:numPr>
        <w:rPr>
          <w:rFonts w:ascii="Arial" w:hAnsi="Arial" w:cs="Arial"/>
          <w:sz w:val="20"/>
          <w:szCs w:val="20"/>
        </w:rPr>
      </w:pPr>
      <w:r w:rsidRPr="002F102B">
        <w:rPr>
          <w:rFonts w:ascii="Arial" w:hAnsi="Arial" w:cs="Arial"/>
          <w:sz w:val="20"/>
          <w:szCs w:val="20"/>
        </w:rPr>
        <w:t>It is covered in the approved CDW or Remediation permit that allows the discharge.</w:t>
      </w:r>
    </w:p>
    <w:p w14:paraId="73BD57F2" w14:textId="77777777" w:rsidR="007A6B59" w:rsidRPr="002F102B" w:rsidRDefault="007A6B59" w:rsidP="007A6B59">
      <w:pPr>
        <w:pStyle w:val="NoSpacing"/>
        <w:numPr>
          <w:ilvl w:val="0"/>
          <w:numId w:val="26"/>
        </w:numPr>
        <w:rPr>
          <w:rFonts w:ascii="Arial" w:hAnsi="Arial" w:cs="Arial"/>
          <w:sz w:val="20"/>
          <w:szCs w:val="20"/>
        </w:rPr>
      </w:pPr>
      <w:r w:rsidRPr="002F102B">
        <w:rPr>
          <w:rFonts w:ascii="Arial" w:hAnsi="Arial" w:cs="Arial"/>
          <w:sz w:val="20"/>
          <w:szCs w:val="20"/>
        </w:rPr>
        <w:t>A copy of this approval is submitted to the Engineer. A copy of the Permit shall be submitted to the Engineer prior to dewatering operations commencing.</w:t>
      </w:r>
    </w:p>
    <w:p w14:paraId="41E3D84C" w14:textId="77777777" w:rsidR="007A6B59" w:rsidRPr="002F102B" w:rsidRDefault="007A6B59" w:rsidP="008270B2">
      <w:pPr>
        <w:pStyle w:val="NoSpacing"/>
        <w:rPr>
          <w:rFonts w:ascii="Arial" w:hAnsi="Arial" w:cs="Arial"/>
          <w:sz w:val="20"/>
          <w:szCs w:val="20"/>
        </w:rPr>
      </w:pPr>
    </w:p>
    <w:p w14:paraId="5CEDBF56" w14:textId="77777777" w:rsidR="007A6B59" w:rsidRPr="002F102B" w:rsidRDefault="007A6B59" w:rsidP="000D08BE">
      <w:pPr>
        <w:shd w:val="clear" w:color="auto" w:fill="FFFFFF"/>
        <w:ind w:left="720"/>
        <w:rPr>
          <w:rFonts w:ascii="Arial" w:hAnsi="Arial" w:cs="Arial"/>
        </w:rPr>
      </w:pPr>
      <w:r w:rsidRPr="002F102B">
        <w:rPr>
          <w:rFonts w:ascii="Arial" w:hAnsi="Arial" w:cs="Arial"/>
        </w:rPr>
        <w:t xml:space="preserve">If the site is covered by a Colorado Discharge Permit System </w:t>
      </w:r>
      <w:proofErr w:type="spellStart"/>
      <w:r w:rsidRPr="002F102B">
        <w:rPr>
          <w:rFonts w:ascii="Arial" w:hAnsi="Arial" w:cs="Arial"/>
        </w:rPr>
        <w:t>Stormwater</w:t>
      </w:r>
      <w:proofErr w:type="spellEnd"/>
      <w:r w:rsidRPr="002F102B">
        <w:rPr>
          <w:rFonts w:ascii="Arial" w:hAnsi="Arial" w:cs="Arial"/>
        </w:rPr>
        <w:t xml:space="preserve"> Construction Permit (CDPS-SCP) and the following conditions are met, a separate CDW permit will not be required for discharge to the ground:</w:t>
      </w:r>
    </w:p>
    <w:p w14:paraId="27D23D61" w14:textId="77777777" w:rsidR="007A6B59" w:rsidRPr="002F102B" w:rsidRDefault="007A6B59" w:rsidP="00B706AF">
      <w:pPr>
        <w:shd w:val="clear" w:color="auto" w:fill="FFFFFF"/>
        <w:ind w:left="360"/>
        <w:rPr>
          <w:rFonts w:ascii="Arial" w:hAnsi="Arial" w:cs="Arial"/>
        </w:rPr>
      </w:pPr>
    </w:p>
    <w:p w14:paraId="478984BC" w14:textId="77777777" w:rsidR="007A6B59" w:rsidRDefault="007A6B59" w:rsidP="007A6B59">
      <w:pPr>
        <w:pStyle w:val="NoSpacing"/>
        <w:numPr>
          <w:ilvl w:val="0"/>
          <w:numId w:val="27"/>
        </w:numPr>
        <w:rPr>
          <w:rFonts w:ascii="Arial" w:hAnsi="Arial" w:cs="Arial"/>
          <w:sz w:val="20"/>
          <w:szCs w:val="20"/>
        </w:rPr>
      </w:pPr>
      <w:r w:rsidRPr="002F102B">
        <w:rPr>
          <w:rFonts w:ascii="Arial" w:hAnsi="Arial" w:cs="Arial"/>
          <w:sz w:val="20"/>
          <w:szCs w:val="20"/>
        </w:rPr>
        <w:lastRenderedPageBreak/>
        <w:t xml:space="preserve">The source is identified in the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Management Plan (SWMP) as updated by the </w:t>
      </w:r>
      <w:r>
        <w:rPr>
          <w:rFonts w:ascii="Arial" w:hAnsi="Arial" w:cs="Arial"/>
          <w:sz w:val="20"/>
          <w:szCs w:val="20"/>
        </w:rPr>
        <w:t>SWMP Administrator</w:t>
      </w:r>
      <w:r w:rsidRPr="002F102B">
        <w:rPr>
          <w:rFonts w:ascii="Arial" w:hAnsi="Arial" w:cs="Arial"/>
          <w:sz w:val="20"/>
          <w:szCs w:val="20"/>
        </w:rPr>
        <w:t xml:space="preserve">. </w:t>
      </w:r>
    </w:p>
    <w:p w14:paraId="01B5F99E" w14:textId="77777777" w:rsidR="007A6B59" w:rsidRPr="002F102B" w:rsidRDefault="007A6B59" w:rsidP="007A6B59">
      <w:pPr>
        <w:pStyle w:val="NoSpacing"/>
        <w:numPr>
          <w:ilvl w:val="0"/>
          <w:numId w:val="27"/>
        </w:numPr>
        <w:rPr>
          <w:rFonts w:ascii="Arial" w:hAnsi="Arial" w:cs="Arial"/>
          <w:sz w:val="20"/>
          <w:szCs w:val="20"/>
        </w:rPr>
      </w:pPr>
      <w:r w:rsidRPr="002F102B">
        <w:rPr>
          <w:rFonts w:ascii="Arial" w:hAnsi="Arial" w:cs="Arial"/>
          <w:sz w:val="20"/>
          <w:szCs w:val="20"/>
        </w:rPr>
        <w:t xml:space="preserve">The SWMP describes and locates the practices implemented at the site to control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pollution from the dewatering of groundwater or </w:t>
      </w:r>
      <w:proofErr w:type="spellStart"/>
      <w:r w:rsidRPr="002F102B">
        <w:rPr>
          <w:rFonts w:ascii="Arial" w:hAnsi="Arial" w:cs="Arial"/>
          <w:sz w:val="20"/>
          <w:szCs w:val="20"/>
        </w:rPr>
        <w:t>stormwater</w:t>
      </w:r>
      <w:proofErr w:type="spellEnd"/>
      <w:r w:rsidRPr="002F102B">
        <w:rPr>
          <w:rFonts w:ascii="Arial" w:hAnsi="Arial" w:cs="Arial"/>
          <w:sz w:val="20"/>
          <w:szCs w:val="20"/>
        </w:rPr>
        <w:t>.</w:t>
      </w:r>
    </w:p>
    <w:p w14:paraId="3D35C34B" w14:textId="77777777" w:rsidR="007A6B59" w:rsidRPr="002F102B" w:rsidRDefault="007A6B59" w:rsidP="007A6B59">
      <w:pPr>
        <w:pStyle w:val="NoSpacing"/>
        <w:numPr>
          <w:ilvl w:val="0"/>
          <w:numId w:val="27"/>
        </w:numPr>
        <w:rPr>
          <w:rFonts w:ascii="Arial" w:hAnsi="Arial" w:cs="Arial"/>
          <w:sz w:val="20"/>
          <w:szCs w:val="20"/>
        </w:rPr>
      </w:pPr>
      <w:r w:rsidRPr="002F102B">
        <w:rPr>
          <w:rFonts w:ascii="Arial" w:hAnsi="Arial" w:cs="Arial"/>
          <w:sz w:val="20"/>
          <w:szCs w:val="20"/>
        </w:rPr>
        <w:t>The SWMP describes and locates the practices to be used that will ensure that no groundwater from construction dewatering is discharged from the LOC as surface runoff or to surface waters or storm sewers.</w:t>
      </w:r>
    </w:p>
    <w:p w14:paraId="5291E41F" w14:textId="77777777" w:rsidR="007A6B59" w:rsidRPr="002F102B" w:rsidRDefault="007A6B59" w:rsidP="007A6B59">
      <w:pPr>
        <w:pStyle w:val="NoSpacing"/>
        <w:numPr>
          <w:ilvl w:val="0"/>
          <w:numId w:val="27"/>
        </w:numPr>
        <w:rPr>
          <w:rFonts w:ascii="Arial" w:hAnsi="Arial" w:cs="Arial"/>
          <w:sz w:val="20"/>
          <w:szCs w:val="20"/>
        </w:rPr>
      </w:pPr>
      <w:r w:rsidRPr="002F102B">
        <w:rPr>
          <w:rFonts w:ascii="Arial" w:hAnsi="Arial" w:cs="Arial"/>
          <w:sz w:val="20"/>
          <w:szCs w:val="20"/>
        </w:rPr>
        <w:t xml:space="preserve">Groundwater and groundwater combined with </w:t>
      </w:r>
      <w:proofErr w:type="spellStart"/>
      <w:r w:rsidRPr="002F102B">
        <w:rPr>
          <w:rFonts w:ascii="Arial" w:hAnsi="Arial" w:cs="Arial"/>
          <w:sz w:val="20"/>
          <w:szCs w:val="20"/>
        </w:rPr>
        <w:t>stormwater</w:t>
      </w:r>
      <w:proofErr w:type="spellEnd"/>
      <w:r w:rsidRPr="002F102B">
        <w:rPr>
          <w:rFonts w:ascii="Arial" w:hAnsi="Arial" w:cs="Arial"/>
          <w:sz w:val="20"/>
          <w:szCs w:val="20"/>
        </w:rPr>
        <w:t xml:space="preserve"> do not contain pollutants in concentrations exceeding the State groundwater standards in Regulations 5 CCR 1002-41 and 42.</w:t>
      </w:r>
    </w:p>
    <w:p w14:paraId="41E95BDE" w14:textId="77777777" w:rsidR="007A6B59" w:rsidRPr="002F102B" w:rsidRDefault="007A6B59" w:rsidP="008270B2">
      <w:pPr>
        <w:pStyle w:val="NoSpacing"/>
        <w:rPr>
          <w:rFonts w:ascii="Arial" w:hAnsi="Arial" w:cs="Arial"/>
          <w:sz w:val="20"/>
          <w:szCs w:val="20"/>
        </w:rPr>
      </w:pPr>
    </w:p>
    <w:p w14:paraId="30762EFD" w14:textId="77777777" w:rsidR="007A6B59" w:rsidRPr="002F102B" w:rsidRDefault="007A6B59" w:rsidP="000D08BE">
      <w:pPr>
        <w:pStyle w:val="NoSpacing"/>
        <w:ind w:left="720"/>
        <w:rPr>
          <w:rFonts w:ascii="Arial" w:hAnsi="Arial" w:cs="Arial"/>
          <w:sz w:val="20"/>
          <w:szCs w:val="20"/>
        </w:rPr>
      </w:pPr>
      <w:r w:rsidRPr="002F102B">
        <w:rPr>
          <w:rFonts w:ascii="Arial" w:hAnsi="Arial" w:cs="Arial"/>
          <w:sz w:val="20"/>
          <w:szCs w:val="20"/>
        </w:rPr>
        <w:t>If surface water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State waters or to the ground.</w:t>
      </w:r>
    </w:p>
    <w:p w14:paraId="40F5637F" w14:textId="77777777" w:rsidR="007A6B59" w:rsidRDefault="007A6B59" w:rsidP="000D08BE">
      <w:pPr>
        <w:pStyle w:val="NoSpacing"/>
        <w:ind w:left="360" w:firstLine="720"/>
      </w:pPr>
    </w:p>
    <w:p w14:paraId="20F6D2D5" w14:textId="77777777" w:rsidR="007A6B59" w:rsidRPr="00564C70" w:rsidRDefault="007A6B59" w:rsidP="000D08BE">
      <w:pPr>
        <w:pStyle w:val="NoSpacing"/>
        <w:ind w:left="720"/>
        <w:rPr>
          <w:rFonts w:ascii="Arial" w:hAnsi="Arial" w:cs="Arial"/>
          <w:sz w:val="20"/>
          <w:szCs w:val="20"/>
        </w:rPr>
      </w:pPr>
      <w:r w:rsidRPr="00564C70">
        <w:rPr>
          <w:rFonts w:ascii="Arial" w:hAnsi="Arial" w:cs="Arial"/>
          <w:sz w:val="20"/>
          <w:szCs w:val="20"/>
        </w:rPr>
        <w:t>Construction Dewatering may be discharged to the ground on projects that are not covered by a CDPS-SCP if the conditions of the CDPHE’s low risk guidance document for Discharges of Uncontaminated Groundwater to Land are met. The conditions of this guidance are:</w:t>
      </w:r>
    </w:p>
    <w:p w14:paraId="38030B19" w14:textId="77777777" w:rsidR="007A6B59" w:rsidRDefault="007A6B59" w:rsidP="00564C70">
      <w:pPr>
        <w:pStyle w:val="NoSpacing"/>
      </w:pPr>
    </w:p>
    <w:p w14:paraId="67CD9020" w14:textId="77777777" w:rsidR="007A6B59" w:rsidRPr="000D08BE"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 xml:space="preserve">The source of the discharge is solely uncontaminated groundwater or uncontaminated groundwater combined with </w:t>
      </w:r>
      <w:proofErr w:type="spellStart"/>
      <w:r w:rsidRPr="000D08BE">
        <w:rPr>
          <w:rFonts w:ascii="Arial" w:hAnsi="Arial" w:cs="Arial"/>
          <w:sz w:val="20"/>
          <w:szCs w:val="20"/>
        </w:rPr>
        <w:t>stormwater</w:t>
      </w:r>
      <w:proofErr w:type="spellEnd"/>
      <w:r w:rsidRPr="000D08BE">
        <w:rPr>
          <w:rFonts w:ascii="Arial" w:hAnsi="Arial" w:cs="Arial"/>
          <w:sz w:val="20"/>
          <w:szCs w:val="20"/>
        </w:rPr>
        <w:t xml:space="preserve"> and does not contain pollutants in concentrations that exceed water quality standards for groundwater referenced above.</w:t>
      </w:r>
    </w:p>
    <w:p w14:paraId="541F17DB" w14:textId="77777777" w:rsidR="007A6B59" w:rsidRPr="000D08BE" w:rsidRDefault="007A6B59" w:rsidP="000D08BE">
      <w:pPr>
        <w:pStyle w:val="NoSpacing"/>
        <w:ind w:left="720"/>
        <w:rPr>
          <w:rFonts w:ascii="Arial" w:hAnsi="Arial" w:cs="Arial"/>
          <w:sz w:val="20"/>
          <w:szCs w:val="20"/>
        </w:rPr>
      </w:pPr>
    </w:p>
    <w:p w14:paraId="47E30C8B" w14:textId="77777777" w:rsidR="007A6B59" w:rsidRPr="000D08BE"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14:paraId="6C64FE1F" w14:textId="77777777" w:rsidR="007A6B59" w:rsidRPr="000D08BE" w:rsidRDefault="007A6B59" w:rsidP="000D08BE">
      <w:pPr>
        <w:pStyle w:val="NoSpacing"/>
        <w:ind w:left="360"/>
        <w:rPr>
          <w:rFonts w:ascii="Arial" w:hAnsi="Arial" w:cs="Arial"/>
          <w:sz w:val="20"/>
          <w:szCs w:val="20"/>
        </w:rPr>
      </w:pPr>
    </w:p>
    <w:p w14:paraId="7975CBFE" w14:textId="77777777" w:rsidR="007A6B59" w:rsidRPr="000D08BE"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The groundwater discharge does not leave the project boundary limits where construction is occurring.</w:t>
      </w:r>
    </w:p>
    <w:p w14:paraId="371FBC4C" w14:textId="77777777" w:rsidR="007A6B59" w:rsidRPr="000D08BE" w:rsidRDefault="007A6B59" w:rsidP="000D08BE">
      <w:pPr>
        <w:pStyle w:val="NoSpacing"/>
        <w:ind w:left="360"/>
        <w:rPr>
          <w:rFonts w:ascii="Arial" w:hAnsi="Arial" w:cs="Arial"/>
          <w:sz w:val="20"/>
          <w:szCs w:val="20"/>
        </w:rPr>
      </w:pPr>
    </w:p>
    <w:p w14:paraId="57876E2C" w14:textId="77777777" w:rsidR="007A6B59" w:rsidRPr="000D08BE"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14:paraId="019A8187" w14:textId="77777777" w:rsidR="007A6B59" w:rsidRPr="000D08BE" w:rsidRDefault="007A6B59" w:rsidP="000D08BE">
      <w:pPr>
        <w:pStyle w:val="NoSpacing"/>
        <w:ind w:left="360"/>
        <w:rPr>
          <w:rFonts w:ascii="Arial" w:hAnsi="Arial" w:cs="Arial"/>
          <w:sz w:val="20"/>
          <w:szCs w:val="20"/>
        </w:rPr>
      </w:pPr>
    </w:p>
    <w:p w14:paraId="1F67CEF8" w14:textId="77777777" w:rsidR="007A6B59" w:rsidRPr="000D08BE"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w:t>
      </w:r>
    </w:p>
    <w:p w14:paraId="6C7BB90A" w14:textId="77777777" w:rsidR="007A6B59" w:rsidRPr="000D08BE" w:rsidRDefault="007A6B59" w:rsidP="000D08BE">
      <w:pPr>
        <w:pStyle w:val="NoSpacing"/>
        <w:ind w:left="360"/>
        <w:rPr>
          <w:rFonts w:ascii="Arial" w:hAnsi="Arial" w:cs="Arial"/>
          <w:sz w:val="20"/>
          <w:szCs w:val="20"/>
        </w:rPr>
      </w:pPr>
    </w:p>
    <w:p w14:paraId="61769BC5" w14:textId="77777777" w:rsidR="007A6B59" w:rsidRPr="000D08BE"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A visible sheen is not evident in the discharge.</w:t>
      </w:r>
    </w:p>
    <w:p w14:paraId="1E42C2CA" w14:textId="77777777" w:rsidR="007A6B59" w:rsidRPr="000D08BE" w:rsidRDefault="007A6B59" w:rsidP="000D08BE">
      <w:pPr>
        <w:pStyle w:val="NoSpacing"/>
        <w:ind w:left="360" w:firstLine="720"/>
        <w:rPr>
          <w:rFonts w:ascii="Arial" w:hAnsi="Arial" w:cs="Arial"/>
          <w:sz w:val="20"/>
          <w:szCs w:val="20"/>
        </w:rPr>
      </w:pPr>
    </w:p>
    <w:p w14:paraId="02377A48" w14:textId="77777777" w:rsidR="007A6B59" w:rsidRPr="000D08BE"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 xml:space="preserve">BMPs are implemented to prevent any sediment deposited during land application from being transported by </w:t>
      </w:r>
      <w:proofErr w:type="spellStart"/>
      <w:r w:rsidRPr="000D08BE">
        <w:rPr>
          <w:rFonts w:ascii="Arial" w:hAnsi="Arial" w:cs="Arial"/>
          <w:sz w:val="20"/>
          <w:szCs w:val="20"/>
        </w:rPr>
        <w:t>stormwater</w:t>
      </w:r>
      <w:proofErr w:type="spellEnd"/>
      <w:r w:rsidRPr="000D08BE">
        <w:rPr>
          <w:rFonts w:ascii="Arial" w:hAnsi="Arial" w:cs="Arial"/>
          <w:sz w:val="20"/>
          <w:szCs w:val="20"/>
        </w:rPr>
        <w:t xml:space="preserve"> runoff to surface waters or other conveyances.</w:t>
      </w:r>
    </w:p>
    <w:p w14:paraId="255AC6CB" w14:textId="77777777" w:rsidR="007A6B59" w:rsidRPr="000D08BE" w:rsidRDefault="007A6B59" w:rsidP="000D08BE">
      <w:pPr>
        <w:pStyle w:val="NoSpacing"/>
        <w:ind w:left="360"/>
        <w:rPr>
          <w:rFonts w:ascii="Arial" w:hAnsi="Arial" w:cs="Arial"/>
          <w:sz w:val="20"/>
          <w:szCs w:val="20"/>
        </w:rPr>
      </w:pPr>
    </w:p>
    <w:p w14:paraId="26891ACA" w14:textId="77777777" w:rsidR="007A6B59" w:rsidRDefault="007A6B59" w:rsidP="007A6B59">
      <w:pPr>
        <w:pStyle w:val="NoSpacing"/>
        <w:numPr>
          <w:ilvl w:val="0"/>
          <w:numId w:val="28"/>
        </w:numPr>
        <w:ind w:left="1080"/>
        <w:rPr>
          <w:rFonts w:ascii="Arial" w:hAnsi="Arial" w:cs="Arial"/>
          <w:sz w:val="20"/>
          <w:szCs w:val="20"/>
        </w:rPr>
      </w:pPr>
      <w:r w:rsidRPr="000D08BE">
        <w:rPr>
          <w:rFonts w:ascii="Arial" w:hAnsi="Arial" w:cs="Arial"/>
          <w:sz w:val="20"/>
          <w:szCs w:val="20"/>
        </w:rPr>
        <w:t>All BMPs used shall be selected, installed, implemented, and maintained according to good Engineering, hydrologic and pollution control practices. The selected BMPs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14:paraId="74D574F9" w14:textId="77777777" w:rsidR="007A6B59" w:rsidRPr="000D08BE" w:rsidRDefault="007A6B59" w:rsidP="00E120C2">
      <w:pPr>
        <w:pStyle w:val="NoSpacing"/>
        <w:rPr>
          <w:rFonts w:ascii="Arial" w:hAnsi="Arial" w:cs="Arial"/>
          <w:sz w:val="20"/>
          <w:szCs w:val="20"/>
        </w:rPr>
      </w:pPr>
    </w:p>
    <w:p w14:paraId="3BF55A23" w14:textId="77777777" w:rsidR="007A6B59" w:rsidRPr="00E120C2" w:rsidRDefault="007A6B59" w:rsidP="000D08BE">
      <w:pPr>
        <w:pStyle w:val="NoSpacing"/>
        <w:ind w:left="1080"/>
        <w:rPr>
          <w:rFonts w:ascii="Arial" w:hAnsi="Arial" w:cs="Arial"/>
          <w:sz w:val="20"/>
          <w:szCs w:val="20"/>
        </w:rPr>
      </w:pPr>
      <w:r w:rsidRPr="00E120C2">
        <w:rPr>
          <w:rFonts w:ascii="Arial" w:hAnsi="Arial" w:cs="Arial"/>
          <w:sz w:val="20"/>
          <w:szCs w:val="20"/>
        </w:rPr>
        <w:t>Discharged water shall be drained slowly so that it soaks into the ground without running outside the project boundary or causing flooding issues. The discharge shall be routed in such a way that it will not contact petroleum products or waste.</w:t>
      </w:r>
    </w:p>
    <w:p w14:paraId="4E8FB6EC" w14:textId="77777777" w:rsidR="007A6B59" w:rsidRPr="002F102B" w:rsidRDefault="007A6B59" w:rsidP="00564C70">
      <w:pPr>
        <w:pStyle w:val="NoSpacing"/>
        <w:ind w:left="720"/>
      </w:pPr>
    </w:p>
    <w:p w14:paraId="7A695D23"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 xml:space="preserve">At least 15 days prior to commencing dredging or fill operations in a watercourse, the Contractor shall provide written notification to owners or operators of domestic or public water supply intakes or diversion </w:t>
      </w:r>
      <w:r w:rsidRPr="000D08BE">
        <w:rPr>
          <w:rFonts w:ascii="Arial" w:hAnsi="Arial" w:cs="Arial"/>
          <w:sz w:val="20"/>
          <w:szCs w:val="20"/>
        </w:rPr>
        <w:lastRenderedPageBreak/>
        <w:t>facilities, if these facilities are within 20 miles downstream from the dredging or fill operations. Notification sha</w:t>
      </w:r>
      <w:r>
        <w:rPr>
          <w:rFonts w:ascii="Arial" w:hAnsi="Arial" w:cs="Arial"/>
          <w:sz w:val="20"/>
          <w:szCs w:val="20"/>
        </w:rPr>
        <w:t>l</w:t>
      </w:r>
      <w:r w:rsidRPr="000D08BE">
        <w:rPr>
          <w:rFonts w:ascii="Arial" w:hAnsi="Arial" w:cs="Arial"/>
          <w:sz w:val="20"/>
          <w:szCs w:val="20"/>
        </w:rPr>
        <w:t>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14:paraId="37270D03" w14:textId="77777777" w:rsidR="007A6B59" w:rsidRPr="000D08BE" w:rsidRDefault="007A6B59" w:rsidP="008661F6">
      <w:pPr>
        <w:pStyle w:val="NoSpacing"/>
        <w:rPr>
          <w:rFonts w:ascii="Arial" w:hAnsi="Arial" w:cs="Arial"/>
          <w:sz w:val="20"/>
          <w:szCs w:val="20"/>
        </w:rPr>
      </w:pPr>
    </w:p>
    <w:p w14:paraId="702B0B52"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14:paraId="3E5E43D2" w14:textId="77777777" w:rsidR="007A6B59" w:rsidRPr="000D08BE" w:rsidRDefault="007A6B59" w:rsidP="008270B2">
      <w:pPr>
        <w:pStyle w:val="NoSpacing"/>
        <w:ind w:firstLine="720"/>
        <w:rPr>
          <w:rFonts w:ascii="Arial" w:hAnsi="Arial" w:cs="Arial"/>
          <w:sz w:val="20"/>
          <w:szCs w:val="20"/>
        </w:rPr>
      </w:pPr>
    </w:p>
    <w:p w14:paraId="415CB305"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w:t>
      </w:r>
    </w:p>
    <w:p w14:paraId="1C4C9797" w14:textId="77777777" w:rsidR="007A6B59" w:rsidRPr="000D08BE" w:rsidRDefault="007A6B59" w:rsidP="008270B2">
      <w:pPr>
        <w:pStyle w:val="NoSpacing"/>
        <w:ind w:firstLine="720"/>
        <w:rPr>
          <w:rFonts w:ascii="Arial" w:hAnsi="Arial" w:cs="Arial"/>
          <w:sz w:val="20"/>
          <w:szCs w:val="20"/>
        </w:rPr>
      </w:pPr>
      <w:r w:rsidRPr="000D08BE">
        <w:rPr>
          <w:rFonts w:ascii="Arial" w:hAnsi="Arial" w:cs="Arial"/>
          <w:sz w:val="20"/>
          <w:szCs w:val="20"/>
        </w:rPr>
        <w:t>U.S. Army Corps of Engineers 404 Permit.</w:t>
      </w:r>
    </w:p>
    <w:p w14:paraId="41604E5A" w14:textId="77777777" w:rsidR="007A6B59" w:rsidRPr="000D08BE" w:rsidRDefault="007A6B59" w:rsidP="008270B2">
      <w:pPr>
        <w:pStyle w:val="NoSpacing"/>
        <w:ind w:firstLine="720"/>
        <w:rPr>
          <w:rFonts w:ascii="Arial" w:hAnsi="Arial" w:cs="Arial"/>
          <w:sz w:val="20"/>
          <w:szCs w:val="20"/>
        </w:rPr>
      </w:pPr>
    </w:p>
    <w:p w14:paraId="26AAAC03"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Wetland areas outside of the permitted limits of disturbance shall not be used for storage, parking, waste disposal, access, borrow material, or any other construction support activity.</w:t>
      </w:r>
    </w:p>
    <w:p w14:paraId="7C95B658" w14:textId="77777777" w:rsidR="007A6B59" w:rsidRPr="000D08BE" w:rsidRDefault="007A6B59" w:rsidP="008270B2">
      <w:pPr>
        <w:pStyle w:val="NoSpacing"/>
        <w:ind w:firstLine="720"/>
        <w:rPr>
          <w:rFonts w:ascii="Arial" w:hAnsi="Arial" w:cs="Arial"/>
          <w:sz w:val="20"/>
          <w:szCs w:val="20"/>
        </w:rPr>
      </w:pPr>
    </w:p>
    <w:p w14:paraId="16814435"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 xml:space="preserve">Pollutant byproducts of highway construction, such as concrete, asphalt, solids, </w:t>
      </w:r>
      <w:proofErr w:type="spellStart"/>
      <w:r w:rsidRPr="000D08BE">
        <w:rPr>
          <w:rFonts w:ascii="Arial" w:hAnsi="Arial" w:cs="Arial"/>
          <w:sz w:val="20"/>
          <w:szCs w:val="20"/>
        </w:rPr>
        <w:t>sludges</w:t>
      </w:r>
      <w:proofErr w:type="spellEnd"/>
      <w:r w:rsidRPr="000D08BE">
        <w:rPr>
          <w:rFonts w:ascii="Arial" w:hAnsi="Arial" w:cs="Arial"/>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 minimum of ten days prior to the start of the construction activity, the Contractor shall submit in writing a Method Statement for Containing Pollutant Byproducts to the Engineer for approval.</w:t>
      </w:r>
    </w:p>
    <w:p w14:paraId="78227101" w14:textId="77777777" w:rsidR="007A6B59" w:rsidRPr="000D08BE" w:rsidRDefault="007A6B59" w:rsidP="000D08BE">
      <w:pPr>
        <w:pStyle w:val="NoSpacing"/>
        <w:rPr>
          <w:rFonts w:ascii="Arial" w:hAnsi="Arial" w:cs="Arial"/>
          <w:sz w:val="20"/>
          <w:szCs w:val="20"/>
        </w:rPr>
      </w:pPr>
    </w:p>
    <w:p w14:paraId="5C5625B4"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 xml:space="preserve">The use of chemicals such as soil stabilizers, dust palliatives, herbicides, growth inhibitors, fertilizers, deicing salts, etc., shall be in accordance with the manufacturer’s recommended application rates, frequency, and instructions. </w:t>
      </w:r>
    </w:p>
    <w:p w14:paraId="6FF14B6C" w14:textId="77777777" w:rsidR="007A6B59" w:rsidRPr="002F102B" w:rsidRDefault="007A6B59" w:rsidP="000D08BE">
      <w:pPr>
        <w:pStyle w:val="NoSpacing"/>
      </w:pPr>
    </w:p>
    <w:p w14:paraId="16E750B1"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All materials stored on</w:t>
      </w:r>
      <w:r w:rsidRPr="000D08BE">
        <w:rPr>
          <w:rFonts w:ascii="MS Gothic" w:eastAsia="MS Gothic" w:hAnsi="MS Gothic" w:cs="MS Gothic" w:hint="eastAsia"/>
          <w:sz w:val="20"/>
          <w:szCs w:val="20"/>
        </w:rPr>
        <w:t>‑</w:t>
      </w:r>
      <w:r w:rsidRPr="000D08BE">
        <w:rPr>
          <w:rFonts w:ascii="Arial" w:hAnsi="Arial" w:cs="Arial"/>
          <w:sz w:val="20"/>
          <w:szCs w:val="20"/>
        </w:rPr>
        <w:t>site shall be stored in a neat, orderly manner, in their original containers, with the original manufacturer’s label.  Materials shall not be stored in a location where they may be carried into State waters at any time.</w:t>
      </w:r>
    </w:p>
    <w:p w14:paraId="430F63DA" w14:textId="77777777" w:rsidR="007A6B59" w:rsidRPr="002F102B" w:rsidRDefault="007A6B59" w:rsidP="000D08BE">
      <w:pPr>
        <w:pStyle w:val="NoSpacing"/>
      </w:pPr>
    </w:p>
    <w:p w14:paraId="40767BF6" w14:textId="77777777" w:rsidR="007A6B59" w:rsidRPr="00B77225" w:rsidRDefault="007A6B59" w:rsidP="007A6B59">
      <w:pPr>
        <w:pStyle w:val="NoSpacing"/>
        <w:numPr>
          <w:ilvl w:val="0"/>
          <w:numId w:val="24"/>
        </w:numPr>
        <w:rPr>
          <w:rFonts w:ascii="Arial" w:hAnsi="Arial" w:cs="Arial"/>
          <w:sz w:val="20"/>
          <w:szCs w:val="20"/>
        </w:rPr>
      </w:pPr>
      <w:r w:rsidRPr="00B77225">
        <w:rPr>
          <w:rFonts w:ascii="Arial" w:hAnsi="Arial" w:cs="Arial"/>
          <w:sz w:val="20"/>
          <w:szCs w:val="20"/>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 in writing.</w:t>
      </w:r>
    </w:p>
    <w:p w14:paraId="1C7E5713" w14:textId="77777777" w:rsidR="007A6B59" w:rsidRPr="00FC7313" w:rsidRDefault="007A6B59" w:rsidP="000D08BE">
      <w:pPr>
        <w:pStyle w:val="NoSpacing"/>
      </w:pPr>
    </w:p>
    <w:p w14:paraId="35DF2B0D"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The Contractor shall prevent construction activities from causing grass or brush fires.</w:t>
      </w:r>
    </w:p>
    <w:p w14:paraId="4D835F93" w14:textId="77777777" w:rsidR="007A6B59" w:rsidRPr="002F102B" w:rsidRDefault="007A6B59" w:rsidP="008270B2">
      <w:pPr>
        <w:pStyle w:val="NoSpacing"/>
        <w:ind w:firstLine="720"/>
      </w:pPr>
    </w:p>
    <w:p w14:paraId="43F659AD" w14:textId="77777777" w:rsidR="007A6B59" w:rsidRPr="000D08BE" w:rsidRDefault="007A6B59" w:rsidP="007A6B59">
      <w:pPr>
        <w:pStyle w:val="NoSpacing"/>
        <w:numPr>
          <w:ilvl w:val="0"/>
          <w:numId w:val="24"/>
        </w:numPr>
        <w:rPr>
          <w:rFonts w:ascii="Arial" w:hAnsi="Arial" w:cs="Arial"/>
          <w:sz w:val="20"/>
          <w:szCs w:val="20"/>
        </w:rPr>
      </w:pPr>
      <w:r w:rsidRPr="000D08BE">
        <w:rPr>
          <w:rFonts w:ascii="Arial" w:hAnsi="Arial" w:cs="Arial"/>
          <w:sz w:val="20"/>
          <w:szCs w:val="20"/>
        </w:rPr>
        <w:t>The construction activities shall not impair Indian tribal rights, including, but not limited to, water rights, and treaty fishing and hunting rights.</w:t>
      </w:r>
    </w:p>
    <w:p w14:paraId="5CDB226E" w14:textId="77777777" w:rsidR="007A6B59" w:rsidRPr="002F102B" w:rsidRDefault="007A6B59" w:rsidP="008270B2">
      <w:pPr>
        <w:pStyle w:val="NoSpacing"/>
        <w:ind w:firstLine="720"/>
      </w:pPr>
    </w:p>
    <w:p w14:paraId="5DC4B4F8" w14:textId="77777777" w:rsidR="007A6B59" w:rsidRPr="00B77225" w:rsidRDefault="007A6B59" w:rsidP="007A6B59">
      <w:pPr>
        <w:pStyle w:val="NoSpacing"/>
        <w:numPr>
          <w:ilvl w:val="0"/>
          <w:numId w:val="24"/>
        </w:numPr>
        <w:rPr>
          <w:rFonts w:ascii="Arial" w:hAnsi="Arial" w:cs="Arial"/>
          <w:sz w:val="20"/>
          <w:szCs w:val="20"/>
        </w:rPr>
      </w:pPr>
      <w:r w:rsidRPr="00B77225">
        <w:rPr>
          <w:rFonts w:ascii="Arial" w:hAnsi="Arial" w:cs="Arial"/>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14:paraId="5E5F7438" w14:textId="77777777" w:rsidR="007A6B59" w:rsidRPr="00B77225" w:rsidRDefault="007A6B59" w:rsidP="00237884">
      <w:pPr>
        <w:pStyle w:val="NoSpacing"/>
        <w:rPr>
          <w:rFonts w:ascii="Arial" w:hAnsi="Arial" w:cs="Arial"/>
          <w:sz w:val="20"/>
          <w:szCs w:val="20"/>
        </w:rPr>
      </w:pPr>
    </w:p>
    <w:p w14:paraId="0EFA784A" w14:textId="77777777" w:rsidR="007A6B59" w:rsidRPr="00B77225" w:rsidRDefault="007A6B59" w:rsidP="007A6B59">
      <w:pPr>
        <w:pStyle w:val="NoSpacing"/>
        <w:numPr>
          <w:ilvl w:val="0"/>
          <w:numId w:val="24"/>
        </w:numPr>
        <w:rPr>
          <w:rFonts w:ascii="Arial" w:hAnsi="Arial" w:cs="Arial"/>
          <w:sz w:val="20"/>
          <w:szCs w:val="20"/>
        </w:rPr>
      </w:pPr>
      <w:r w:rsidRPr="00B77225">
        <w:rPr>
          <w:rFonts w:ascii="Arial" w:hAnsi="Arial" w:cs="Arial"/>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14:paraId="39E57098" w14:textId="77777777" w:rsidR="007A6B59" w:rsidRDefault="007A6B59" w:rsidP="008270B2">
      <w:pPr>
        <w:pStyle w:val="NoSpacing"/>
        <w:ind w:firstLine="720"/>
      </w:pPr>
    </w:p>
    <w:p w14:paraId="321D5C86" w14:textId="77777777" w:rsidR="007A6B59" w:rsidRDefault="007A6B59" w:rsidP="007A6B59">
      <w:pPr>
        <w:pStyle w:val="NoSpacing"/>
        <w:numPr>
          <w:ilvl w:val="0"/>
          <w:numId w:val="24"/>
        </w:numPr>
        <w:rPr>
          <w:rFonts w:ascii="Arial" w:hAnsi="Arial" w:cs="Arial"/>
          <w:sz w:val="20"/>
          <w:szCs w:val="20"/>
        </w:rPr>
      </w:pPr>
      <w:r w:rsidRPr="004B6030">
        <w:rPr>
          <w:rFonts w:ascii="Arial" w:hAnsi="Arial" w:cs="Arial"/>
          <w:sz w:val="20"/>
          <w:szCs w:val="20"/>
        </w:rPr>
        <w:t>At the end of each day the Contractor shall collect all trash and dispose of it in appropriate containers.</w:t>
      </w:r>
    </w:p>
    <w:p w14:paraId="2B734A56" w14:textId="77777777" w:rsidR="007A6B59" w:rsidRPr="004B6030" w:rsidRDefault="007A6B59" w:rsidP="004B6030">
      <w:pPr>
        <w:pStyle w:val="NoSpacing"/>
        <w:rPr>
          <w:rFonts w:ascii="Arial" w:hAnsi="Arial" w:cs="Arial"/>
          <w:sz w:val="20"/>
          <w:szCs w:val="20"/>
        </w:rPr>
      </w:pPr>
    </w:p>
    <w:p w14:paraId="00F78DED" w14:textId="77777777" w:rsidR="007A6B59" w:rsidRPr="004B6030" w:rsidRDefault="007A6B59" w:rsidP="007A6B59">
      <w:pPr>
        <w:pStyle w:val="NoSpacing"/>
        <w:numPr>
          <w:ilvl w:val="0"/>
          <w:numId w:val="24"/>
        </w:numPr>
        <w:rPr>
          <w:rFonts w:ascii="Arial" w:hAnsi="Arial" w:cs="Arial"/>
          <w:sz w:val="20"/>
          <w:szCs w:val="20"/>
        </w:rPr>
      </w:pPr>
      <w:r w:rsidRPr="004B6030">
        <w:rPr>
          <w:rFonts w:ascii="Arial" w:hAnsi="Arial" w:cs="Arial"/>
          <w:sz w:val="20"/>
          <w:szCs w:val="20"/>
        </w:rPr>
        <w:lastRenderedPageBreak/>
        <w:t>Construction waste that is considered a pollutant or contaminant shall be collected and disposed of in appropriate containers. This material may be stockpiled on the project when it is contained or protected by an appropriate BMP.</w:t>
      </w:r>
    </w:p>
    <w:p w14:paraId="340C77EB" w14:textId="77777777" w:rsidR="007A6B59" w:rsidRPr="004B6030" w:rsidRDefault="007A6B59" w:rsidP="008270B2">
      <w:pPr>
        <w:pStyle w:val="NoSpacing"/>
        <w:ind w:firstLine="720"/>
        <w:rPr>
          <w:rFonts w:ascii="Arial" w:hAnsi="Arial" w:cs="Arial"/>
          <w:sz w:val="20"/>
          <w:szCs w:val="20"/>
        </w:rPr>
      </w:pPr>
    </w:p>
    <w:p w14:paraId="5D613C66" w14:textId="77777777" w:rsidR="007A6B59" w:rsidRPr="00485E18" w:rsidRDefault="007A6B59" w:rsidP="008270B2">
      <w:pPr>
        <w:pStyle w:val="NoSpacing"/>
        <w:rPr>
          <w:rFonts w:ascii="Arial" w:hAnsi="Arial" w:cs="Arial"/>
          <w:i/>
          <w:iCs/>
          <w:sz w:val="20"/>
          <w:szCs w:val="20"/>
        </w:rPr>
      </w:pPr>
      <w:r w:rsidRPr="000B39A4">
        <w:t xml:space="preserve">(c) </w:t>
      </w:r>
      <w:r w:rsidRPr="00485E18">
        <w:rPr>
          <w:rFonts w:ascii="Arial" w:hAnsi="Arial" w:cs="Arial"/>
          <w:i/>
          <w:iCs/>
          <w:sz w:val="20"/>
          <w:szCs w:val="20"/>
        </w:rPr>
        <w:t>Measurement and Payment.</w:t>
      </w:r>
    </w:p>
    <w:p w14:paraId="76570C13" w14:textId="77777777" w:rsidR="007A6B59" w:rsidRPr="002F102B" w:rsidRDefault="007A6B59" w:rsidP="008270B2">
      <w:pPr>
        <w:pStyle w:val="NoSpacing"/>
        <w:rPr>
          <w:rFonts w:asciiTheme="minorHAnsi" w:hAnsiTheme="minorHAnsi" w:cs="TimesNewRomanPS-Italic"/>
          <w:i/>
          <w:iCs/>
        </w:rPr>
      </w:pPr>
    </w:p>
    <w:p w14:paraId="04773688" w14:textId="77777777" w:rsidR="007A6B59" w:rsidRPr="004B6030" w:rsidRDefault="007A6B59" w:rsidP="007A6B59">
      <w:pPr>
        <w:pStyle w:val="NoSpacing"/>
        <w:numPr>
          <w:ilvl w:val="0"/>
          <w:numId w:val="29"/>
        </w:numPr>
        <w:rPr>
          <w:rFonts w:ascii="Arial" w:hAnsi="Arial" w:cs="Arial"/>
          <w:sz w:val="20"/>
          <w:szCs w:val="20"/>
        </w:rPr>
      </w:pPr>
      <w:r w:rsidRPr="004B6030">
        <w:rPr>
          <w:rFonts w:ascii="Arial" w:hAnsi="Arial" w:cs="Arial"/>
          <w:sz w:val="20"/>
          <w:szCs w:val="20"/>
        </w:rPr>
        <w:t>All the work listed in (b) above, including but not limited to dewatering, erosion control for dewatering, and disposal of water resulting from dewatering operations, including all costs for CDPHE concurrences and permits, will not be measured and paid for separately, but shall be included in the work.</w:t>
      </w:r>
    </w:p>
    <w:p w14:paraId="6C73BC2C" w14:textId="77777777" w:rsidR="007A6B59" w:rsidRPr="000B39A4" w:rsidRDefault="007A6B59" w:rsidP="004B6030">
      <w:pPr>
        <w:pStyle w:val="NoSpacing"/>
      </w:pPr>
    </w:p>
    <w:p w14:paraId="2F06C9BD" w14:textId="77777777" w:rsidR="007A6B59" w:rsidRPr="004B6030" w:rsidRDefault="007A6B59" w:rsidP="007A6B59">
      <w:pPr>
        <w:pStyle w:val="NoSpacing"/>
        <w:numPr>
          <w:ilvl w:val="0"/>
          <w:numId w:val="29"/>
        </w:numPr>
        <w:rPr>
          <w:rFonts w:ascii="Arial" w:hAnsi="Arial" w:cs="Arial"/>
          <w:sz w:val="20"/>
          <w:szCs w:val="20"/>
        </w:rPr>
      </w:pPr>
      <w:r w:rsidRPr="004B6030">
        <w:rPr>
          <w:rFonts w:ascii="Arial" w:hAnsi="Arial" w:cs="Arial"/>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14:paraId="327624EA" w14:textId="77777777" w:rsidR="007A6B59" w:rsidRPr="000B39A4" w:rsidRDefault="007A6B59" w:rsidP="004B6030">
      <w:pPr>
        <w:pStyle w:val="NoSpacing"/>
      </w:pPr>
    </w:p>
    <w:p w14:paraId="7972E2E5" w14:textId="77777777" w:rsidR="007A6B59" w:rsidRPr="004B6030" w:rsidRDefault="007A6B59" w:rsidP="007A6B59">
      <w:pPr>
        <w:pStyle w:val="NoSpacing"/>
        <w:numPr>
          <w:ilvl w:val="0"/>
          <w:numId w:val="29"/>
        </w:numPr>
        <w:rPr>
          <w:rFonts w:ascii="Arial" w:hAnsi="Arial" w:cs="Arial"/>
          <w:sz w:val="20"/>
          <w:szCs w:val="20"/>
        </w:rPr>
      </w:pPr>
      <w:r w:rsidRPr="004B6030">
        <w:rPr>
          <w:rFonts w:ascii="Arial" w:hAnsi="Arial" w:cs="Arial"/>
          <w:sz w:val="20"/>
          <w:szCs w:val="20"/>
        </w:rPr>
        <w:t>The Contractor will not receive additional compensation, or time extensions, for any disruption of work or loss of time caused by any actions brought against the Contractor for failure to comply with good Engineering, hydrologic and pollution control practices.</w:t>
      </w:r>
    </w:p>
    <w:p w14:paraId="47776CBE" w14:textId="77777777" w:rsidR="007A6B59" w:rsidRPr="000B39A4" w:rsidRDefault="007A6B59" w:rsidP="004B6030">
      <w:pPr>
        <w:pStyle w:val="NoSpacing"/>
      </w:pPr>
    </w:p>
    <w:p w14:paraId="4B93911C" w14:textId="77777777" w:rsidR="007A6B59" w:rsidRPr="004B6030" w:rsidRDefault="007A6B59" w:rsidP="007A6B59">
      <w:pPr>
        <w:pStyle w:val="NoSpacing"/>
        <w:numPr>
          <w:ilvl w:val="0"/>
          <w:numId w:val="29"/>
        </w:numPr>
        <w:rPr>
          <w:rFonts w:ascii="Arial" w:hAnsi="Arial" w:cs="Arial"/>
          <w:sz w:val="20"/>
          <w:szCs w:val="20"/>
        </w:rPr>
      </w:pPr>
      <w:r w:rsidRPr="004B6030">
        <w:rPr>
          <w:rFonts w:ascii="Arial" w:hAnsi="Arial" w:cs="Arial"/>
          <w:sz w:val="20"/>
          <w:szCs w:val="20"/>
        </w:rPr>
        <w:t>If a spill occurs as a direct result of the Contractor’s actions or negligence, the clean</w:t>
      </w:r>
      <w:r w:rsidRPr="004B6030">
        <w:rPr>
          <w:rFonts w:ascii="MS Gothic" w:eastAsia="MS Gothic" w:hAnsi="MS Gothic" w:cs="MS Gothic" w:hint="eastAsia"/>
          <w:sz w:val="20"/>
          <w:szCs w:val="20"/>
        </w:rPr>
        <w:t>‑</w:t>
      </w:r>
      <w:r w:rsidRPr="004B6030">
        <w:rPr>
          <w:rFonts w:ascii="Arial" w:hAnsi="Arial" w:cs="Arial"/>
          <w:sz w:val="20"/>
          <w:szCs w:val="20"/>
        </w:rPr>
        <w:t>up of such spill shall be performed by the Contractor at the Contractor’s expense.</w:t>
      </w:r>
    </w:p>
    <w:p w14:paraId="7732C213" w14:textId="77777777" w:rsidR="007A6B59" w:rsidRPr="000B39A4" w:rsidRDefault="007A6B59" w:rsidP="004B6030">
      <w:pPr>
        <w:pStyle w:val="NoSpacing"/>
      </w:pPr>
    </w:p>
    <w:p w14:paraId="714C4A1C" w14:textId="77777777" w:rsidR="007A6B59" w:rsidRPr="004B6030" w:rsidRDefault="007A6B59" w:rsidP="007A6B59">
      <w:pPr>
        <w:pStyle w:val="NoSpacing"/>
        <w:numPr>
          <w:ilvl w:val="0"/>
          <w:numId w:val="29"/>
        </w:numPr>
        <w:rPr>
          <w:rFonts w:ascii="Arial" w:hAnsi="Arial" w:cs="Arial"/>
          <w:sz w:val="20"/>
          <w:szCs w:val="20"/>
        </w:rPr>
      </w:pPr>
      <w:r w:rsidRPr="004B6030">
        <w:rPr>
          <w:rFonts w:ascii="Arial" w:hAnsi="Arial" w:cs="Arial"/>
          <w:sz w:val="20"/>
          <w:szCs w:val="20"/>
        </w:rPr>
        <w:t>Areas exposed to erosion by fire resulting from the Contractor’s operations shall be stabilized in accordance with Section 208 by the Contractor and at the Contractor’s expense.</w:t>
      </w:r>
    </w:p>
    <w:p w14:paraId="16C41414" w14:textId="77777777" w:rsidR="007A6B59" w:rsidRPr="000B39A4" w:rsidRDefault="007A6B59" w:rsidP="004B6030">
      <w:pPr>
        <w:pStyle w:val="NoSpacing"/>
      </w:pPr>
    </w:p>
    <w:p w14:paraId="7B42F923" w14:textId="77777777" w:rsidR="007A6B59" w:rsidRPr="00872825" w:rsidRDefault="007A6B59" w:rsidP="00C626C8">
      <w:pPr>
        <w:pStyle w:val="ListParagraph"/>
        <w:numPr>
          <w:ilvl w:val="0"/>
          <w:numId w:val="21"/>
        </w:numPr>
        <w:tabs>
          <w:tab w:val="left" w:pos="270"/>
        </w:tabs>
        <w:spacing w:after="120" w:line="244" w:lineRule="auto"/>
        <w:rPr>
          <w:rFonts w:ascii="Arial" w:hAnsi="Arial" w:cs="Arial"/>
          <w:sz w:val="20"/>
          <w:szCs w:val="20"/>
        </w:rPr>
      </w:pPr>
      <w:r w:rsidRPr="00872825">
        <w:rPr>
          <w:rFonts w:ascii="Arial" w:hAnsi="Arial" w:cs="Arial"/>
          <w:i/>
          <w:sz w:val="20"/>
          <w:szCs w:val="20"/>
        </w:rPr>
        <w:t xml:space="preserve">CDOT </w:t>
      </w:r>
      <w:bookmarkStart w:id="8" w:name="_GoBack"/>
      <w:r w:rsidRPr="00872825">
        <w:rPr>
          <w:rFonts w:ascii="Arial" w:hAnsi="Arial" w:cs="Arial"/>
          <w:i/>
          <w:sz w:val="20"/>
          <w:szCs w:val="20"/>
        </w:rPr>
        <w:t>Obtain</w:t>
      </w:r>
      <w:bookmarkEnd w:id="8"/>
      <w:r w:rsidRPr="00872825">
        <w:rPr>
          <w:rFonts w:ascii="Arial" w:hAnsi="Arial" w:cs="Arial"/>
          <w:i/>
          <w:sz w:val="20"/>
          <w:szCs w:val="20"/>
        </w:rPr>
        <w:t xml:space="preserve">ed </w:t>
      </w:r>
      <w:proofErr w:type="spellStart"/>
      <w:r w:rsidRPr="00872825">
        <w:rPr>
          <w:rFonts w:ascii="Arial" w:hAnsi="Arial" w:cs="Arial"/>
          <w:i/>
          <w:sz w:val="20"/>
          <w:szCs w:val="20"/>
        </w:rPr>
        <w:t>Stormwater</w:t>
      </w:r>
      <w:proofErr w:type="spellEnd"/>
      <w:r w:rsidRPr="00872825">
        <w:rPr>
          <w:rFonts w:ascii="Arial" w:hAnsi="Arial" w:cs="Arial"/>
          <w:i/>
          <w:sz w:val="20"/>
          <w:szCs w:val="20"/>
        </w:rPr>
        <w:t xml:space="preserve"> Construction Permit.  </w:t>
      </w:r>
      <w:r w:rsidRPr="00872825">
        <w:rPr>
          <w:rFonts w:ascii="Arial" w:hAnsi="Arial" w:cs="Arial"/>
          <w:sz w:val="20"/>
          <w:szCs w:val="20"/>
        </w:rPr>
        <w:t xml:space="preserve">CDOT will obtain the Colorado Discharge Permit System </w:t>
      </w:r>
      <w:proofErr w:type="spellStart"/>
      <w:r w:rsidRPr="00872825">
        <w:rPr>
          <w:rFonts w:ascii="Arial" w:hAnsi="Arial" w:cs="Arial"/>
          <w:sz w:val="20"/>
          <w:szCs w:val="20"/>
        </w:rPr>
        <w:t>Stormwater</w:t>
      </w:r>
      <w:proofErr w:type="spellEnd"/>
      <w:r w:rsidRPr="00872825">
        <w:rPr>
          <w:rFonts w:ascii="Arial" w:hAnsi="Arial" w:cs="Arial"/>
          <w:sz w:val="20"/>
          <w:szCs w:val="20"/>
        </w:rPr>
        <w:t xml:space="preserve"> Construction Permit (CDPS-SCP) from the Colorado Department of Public Health and Environment (CDPHE) prior to the award of contract.  The Contractor may be legally required to obtain all other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  </w:t>
      </w:r>
      <w:r w:rsidRPr="00872825">
        <w:rPr>
          <w:rFonts w:ascii="Arial" w:hAnsi="Arial" w:cs="Arial"/>
          <w:sz w:val="20"/>
          <w:szCs w:val="20"/>
        </w:rPr>
        <w:br/>
      </w:r>
      <w:r w:rsidRPr="00872825">
        <w:rPr>
          <w:rFonts w:ascii="Arial" w:hAnsi="Arial" w:cs="Arial"/>
          <w:sz w:val="20"/>
          <w:szCs w:val="20"/>
        </w:rPr>
        <w:br/>
        <w:t xml:space="preserve">The Contractor shall coordinate with CDOT on transferring the respective Permit to the Contractor upon award of the Contract. The Contractor shall submit the “Application </w:t>
      </w:r>
      <w:proofErr w:type="gramStart"/>
      <w:r w:rsidRPr="00872825">
        <w:rPr>
          <w:rFonts w:ascii="Arial" w:hAnsi="Arial" w:cs="Arial"/>
          <w:sz w:val="20"/>
          <w:szCs w:val="20"/>
        </w:rPr>
        <w:t>For</w:t>
      </w:r>
      <w:proofErr w:type="gramEnd"/>
      <w:r w:rsidRPr="00872825">
        <w:rPr>
          <w:rFonts w:ascii="Arial" w:hAnsi="Arial" w:cs="Arial"/>
          <w:sz w:val="20"/>
          <w:szCs w:val="20"/>
        </w:rPr>
        <w:t xml:space="preserve"> Transfer of Ownership For All Permits, Certifications and Authorizations” for the CDPHE Permit, prior to commencement of construction. Work shall not begin until the CDPS-SCP permit transfer has been approved from CDPHE, unless otherwise directed.</w:t>
      </w:r>
    </w:p>
    <w:p w14:paraId="535CA48E" w14:textId="77777777" w:rsidR="007A6B59" w:rsidRPr="00B77225" w:rsidRDefault="007A6B59" w:rsidP="00FC7313">
      <w:pPr>
        <w:pStyle w:val="ListParagraph"/>
        <w:tabs>
          <w:tab w:val="left" w:pos="270"/>
        </w:tabs>
        <w:spacing w:after="120" w:line="242" w:lineRule="auto"/>
        <w:rPr>
          <w:rFonts w:ascii="Arial" w:hAnsi="Arial" w:cs="Arial"/>
          <w:sz w:val="20"/>
          <w:szCs w:val="20"/>
        </w:rPr>
      </w:pPr>
    </w:p>
    <w:p w14:paraId="2421CAB5" w14:textId="77777777" w:rsidR="007A6B59" w:rsidRPr="00B77225" w:rsidRDefault="007A6B59" w:rsidP="00FC7313">
      <w:pPr>
        <w:pStyle w:val="ListParagraph"/>
        <w:tabs>
          <w:tab w:val="left" w:pos="270"/>
        </w:tabs>
        <w:spacing w:after="120" w:line="242" w:lineRule="auto"/>
        <w:rPr>
          <w:rFonts w:ascii="Arial" w:hAnsi="Arial" w:cs="Arial"/>
          <w:sz w:val="20"/>
          <w:szCs w:val="20"/>
        </w:rPr>
      </w:pPr>
      <w:r w:rsidRPr="00B77225">
        <w:rPr>
          <w:rFonts w:ascii="Arial" w:hAnsi="Arial" w:cs="Arial"/>
          <w:sz w:val="20"/>
          <w:szCs w:val="20"/>
        </w:rPr>
        <w:t xml:space="preserve">If a Utility Company has pulled a permit for the area prior to the Contractor being on site, then the Contractor shall coordinate with the Utility Company to transfer those areas over to the Contractor prior to work commencing.  The Contractor shall not commence construction until Application for Transfer of Ownership for All Permits, Certifications and Authorizations has been approved by CDPHE and submitted to the Engineer.  </w:t>
      </w:r>
    </w:p>
    <w:p w14:paraId="3F6A438B" w14:textId="77777777" w:rsidR="007A6B59" w:rsidRPr="00B77225" w:rsidRDefault="007A6B59" w:rsidP="00FC7313">
      <w:pPr>
        <w:pStyle w:val="ListParagraph"/>
        <w:tabs>
          <w:tab w:val="left" w:pos="270"/>
        </w:tabs>
        <w:spacing w:after="120" w:line="242" w:lineRule="auto"/>
        <w:rPr>
          <w:rFonts w:ascii="Arial" w:hAnsi="Arial" w:cs="Arial"/>
          <w:sz w:val="20"/>
          <w:szCs w:val="20"/>
        </w:rPr>
      </w:pPr>
    </w:p>
    <w:p w14:paraId="6AADF167" w14:textId="77777777" w:rsidR="007A6B59" w:rsidRDefault="007A6B59" w:rsidP="002A1B17">
      <w:pPr>
        <w:ind w:left="720"/>
        <w:rPr>
          <w:rFonts w:ascii="Arial" w:eastAsia="Calibri" w:hAnsi="Arial" w:cs="Arial"/>
        </w:rPr>
      </w:pPr>
      <w:r w:rsidRPr="002A1B17">
        <w:rPr>
          <w:rFonts w:ascii="Arial" w:hAnsi="Arial" w:cs="Arial"/>
          <w:highlight w:val="lightGray"/>
        </w:rPr>
        <w:t xml:space="preserve">To initiate Partial Acceptance of the </w:t>
      </w:r>
      <w:proofErr w:type="spellStart"/>
      <w:r w:rsidRPr="002A1B17">
        <w:rPr>
          <w:rFonts w:ascii="Arial" w:hAnsi="Arial" w:cs="Arial"/>
          <w:highlight w:val="lightGray"/>
        </w:rPr>
        <w:t>stormwater</w:t>
      </w:r>
      <w:proofErr w:type="spellEnd"/>
      <w:r w:rsidRPr="002A1B17">
        <w:rPr>
          <w:rFonts w:ascii="Arial" w:hAnsi="Arial" w:cs="Arial"/>
          <w:highlight w:val="lightGray"/>
        </w:rPr>
        <w:t xml:space="preserve"> construction work (including revegetation), the Contractor shall inform the Engineer in writing, requesting a </w:t>
      </w:r>
      <w:proofErr w:type="spellStart"/>
      <w:r w:rsidRPr="002A1B17">
        <w:rPr>
          <w:rFonts w:ascii="Arial" w:hAnsi="Arial" w:cs="Arial"/>
          <w:highlight w:val="lightGray"/>
        </w:rPr>
        <w:t>Stormwater</w:t>
      </w:r>
      <w:proofErr w:type="spellEnd"/>
      <w:r w:rsidRPr="002A1B17">
        <w:rPr>
          <w:rFonts w:ascii="Arial" w:hAnsi="Arial" w:cs="Arial"/>
          <w:highlight w:val="lightGray"/>
        </w:rPr>
        <w:t xml:space="preserve"> Completion Walkthrough.   The Engineer will set up the walkthrough and will include: the Engineer or designated representative, Superintendent, Storm Water Management Plan (SWMP) Administrator, Region Water Pollution Control Manager (RWPCM) and Landscape Architect representing the region.    Unsatisfactory and incomplete erosion control work will be identified in this walkthrough, and will be summarized by the Engineer in the </w:t>
      </w:r>
      <w:r w:rsidRPr="002A1B17">
        <w:rPr>
          <w:rFonts w:ascii="Arial" w:eastAsia="Calibri" w:hAnsi="Arial" w:cs="Arial"/>
          <w:highlight w:val="lightGray"/>
        </w:rPr>
        <w:t>Water Quality Permit Transfer to Maintenance Punch List.  The Punch List will be submitted to CDOT Maintenance to confirm all corrections and modifications resulting from the walkthrough have been identified.</w:t>
      </w:r>
    </w:p>
    <w:p w14:paraId="2E12E851" w14:textId="77777777" w:rsidR="007A6B59" w:rsidRDefault="007A6B59" w:rsidP="00AD28C4">
      <w:pPr>
        <w:rPr>
          <w:rFonts w:ascii="Arial" w:eastAsia="Calibri" w:hAnsi="Arial" w:cs="Arial"/>
        </w:rPr>
      </w:pPr>
    </w:p>
    <w:p w14:paraId="2667347C" w14:textId="77777777" w:rsidR="007A6B59" w:rsidRPr="002A1B17" w:rsidRDefault="007A6B59" w:rsidP="002A1B17">
      <w:pPr>
        <w:ind w:left="720"/>
        <w:rPr>
          <w:rFonts w:ascii="Arial" w:hAnsi="Arial" w:cs="Arial"/>
          <w:highlight w:val="lightGray"/>
        </w:rPr>
      </w:pPr>
      <w:r w:rsidRPr="002A1B17">
        <w:rPr>
          <w:rFonts w:ascii="Arial" w:eastAsia="Calibri" w:hAnsi="Arial" w:cs="Arial"/>
          <w:highlight w:val="lightGray"/>
        </w:rPr>
        <w:t xml:space="preserve">The Contractor shall coordinate with CDOT Maintenance on regular inspections of the corrective work. The completed punch list will be submitted to the Engineer for review.  Upon written approval of the </w:t>
      </w:r>
      <w:r w:rsidRPr="002A1B17">
        <w:rPr>
          <w:rFonts w:ascii="Arial" w:eastAsia="Calibri" w:hAnsi="Arial" w:cs="Arial"/>
          <w:highlight w:val="lightGray"/>
        </w:rPr>
        <w:lastRenderedPageBreak/>
        <w:t xml:space="preserve">Punch List, the Contractor shall submit the “Application for Transfer of Ownership for All Permits, Certifications and Authorizations” to the CDPHE requesting transfer of ownership of the CDPS-SCP to CDOT Maintenance.   When requested by CDOT Maintenance and approved by the Engineer, the Permit may be transferred by the Contractor to the Resident Engineer instead of CDOT Maintenance for the project. </w:t>
      </w:r>
    </w:p>
    <w:p w14:paraId="60553058" w14:textId="77777777" w:rsidR="007A6B59" w:rsidRPr="002A1B17" w:rsidRDefault="007A6B59" w:rsidP="008270B2">
      <w:pPr>
        <w:ind w:left="360"/>
        <w:rPr>
          <w:rFonts w:asciiTheme="minorHAnsi" w:hAnsiTheme="minorHAnsi" w:cs="Arial"/>
          <w:sz w:val="22"/>
          <w:szCs w:val="22"/>
          <w:highlight w:val="lightGray"/>
        </w:rPr>
      </w:pPr>
    </w:p>
    <w:p w14:paraId="3F2C7BC2" w14:textId="77777777" w:rsidR="007A6B59" w:rsidRPr="004B6030" w:rsidRDefault="007A6B59" w:rsidP="008270B2">
      <w:pPr>
        <w:ind w:left="720"/>
        <w:rPr>
          <w:rFonts w:ascii="Arial" w:hAnsi="Arial" w:cs="Arial"/>
        </w:rPr>
      </w:pPr>
      <w:r w:rsidRPr="002A1B17">
        <w:rPr>
          <w:rFonts w:ascii="Arial" w:hAnsi="Arial" w:cs="Arial"/>
          <w:highlight w:val="lightGray"/>
        </w:rPr>
        <w:t>Until the transfer of the permit has been approved by the CDPHE the Contractor shall continue to adhere to all permit requirements.  Requirements shall include erosion control inspections, BMP installation, BMP maintenance, BMP repair, including seeded areas, and temporary BMP removal.  All documentation shall be submitted to the Engineer and placed in the SWMP notebook.</w:t>
      </w:r>
    </w:p>
    <w:p w14:paraId="28948883" w14:textId="77777777" w:rsidR="007A6B59" w:rsidRPr="002F102B" w:rsidRDefault="007A6B59" w:rsidP="008270B2">
      <w:pPr>
        <w:rPr>
          <w:rFonts w:asciiTheme="minorHAnsi" w:hAnsiTheme="minorHAnsi" w:cs="Arial"/>
          <w:sz w:val="22"/>
          <w:szCs w:val="22"/>
        </w:rPr>
      </w:pPr>
    </w:p>
    <w:p w14:paraId="6545C48E" w14:textId="77777777" w:rsidR="007A6B59" w:rsidRPr="004B6030" w:rsidRDefault="007A6B59" w:rsidP="002A1B17">
      <w:pPr>
        <w:pStyle w:val="NoSpacing"/>
        <w:ind w:left="720"/>
        <w:rPr>
          <w:rFonts w:ascii="Arial" w:hAnsi="Arial" w:cs="Arial"/>
          <w:sz w:val="20"/>
          <w:szCs w:val="20"/>
        </w:rPr>
      </w:pPr>
      <w:r w:rsidRPr="004B6030">
        <w:rPr>
          <w:rFonts w:ascii="Arial" w:hAnsi="Arial" w:cs="Arial"/>
          <w:sz w:val="20"/>
          <w:szCs w:val="20"/>
        </w:rPr>
        <w:t>All costs associated with the Contractor applying for, holding, and transferring the CDPS-SCP permit between parties will not be measured and paid for separately, but shall be included in the work in accordance with subsection 107.02.</w:t>
      </w:r>
    </w:p>
    <w:p w14:paraId="409279EA" w14:textId="77777777" w:rsidR="007A6B59" w:rsidRDefault="007A6B59" w:rsidP="00EC4814">
      <w:pPr>
        <w:pStyle w:val="NoSpacing"/>
        <w:rPr>
          <w:rFonts w:asciiTheme="minorHAnsi" w:hAnsiTheme="minorHAnsi" w:cs="Arial"/>
        </w:rPr>
      </w:pPr>
    </w:p>
    <w:p w14:paraId="4E5BE94A" w14:textId="77777777" w:rsidR="007A6B59" w:rsidRDefault="007A6B59" w:rsidP="00B77225">
      <w:pPr>
        <w:pStyle w:val="NoSpacing"/>
      </w:pPr>
    </w:p>
    <w:p w14:paraId="579F8819" w14:textId="77777777" w:rsidR="004F79CD" w:rsidRDefault="004F79CD" w:rsidP="00E0363D"/>
    <w:sectPr w:rsidR="004F79C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74ACC" w14:textId="77777777" w:rsidR="00091D81" w:rsidRDefault="00091D81" w:rsidP="00F878BD">
      <w:r>
        <w:separator/>
      </w:r>
    </w:p>
  </w:endnote>
  <w:endnote w:type="continuationSeparator" w:id="0">
    <w:p w14:paraId="2BF5639F" w14:textId="77777777" w:rsidR="00091D81" w:rsidRDefault="00091D8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2BAE0" w14:textId="77777777" w:rsidR="00091D81" w:rsidRDefault="00091D81" w:rsidP="00F878BD">
      <w:r>
        <w:separator/>
      </w:r>
    </w:p>
  </w:footnote>
  <w:footnote w:type="continuationSeparator" w:id="0">
    <w:p w14:paraId="1CAC0707" w14:textId="77777777" w:rsidR="00091D81" w:rsidRDefault="00091D8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DD86" w14:textId="7F272C06" w:rsidR="007A6B59" w:rsidRDefault="007A6B59">
    <w:pPr>
      <w:pStyle w:val="Header"/>
    </w:pPr>
  </w:p>
  <w:p w14:paraId="22F15DEC" w14:textId="77777777" w:rsidR="007A6B59" w:rsidRDefault="007A6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5D1ABA"/>
    <w:multiLevelType w:val="hybridMultilevel"/>
    <w:tmpl w:val="FC5ACFBE"/>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5427E"/>
    <w:multiLevelType w:val="hybridMultilevel"/>
    <w:tmpl w:val="33C6ADEC"/>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92268"/>
    <w:multiLevelType w:val="hybridMultilevel"/>
    <w:tmpl w:val="550E65AA"/>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494C96"/>
    <w:multiLevelType w:val="hybridMultilevel"/>
    <w:tmpl w:val="A0D20652"/>
    <w:lvl w:ilvl="0" w:tplc="6E289638">
      <w:start w:val="1"/>
      <w:numFmt w:val="decimal"/>
      <w:lvlText w:val="(%1)"/>
      <w:lvlJc w:val="left"/>
      <w:pPr>
        <w:ind w:left="360" w:hanging="360"/>
      </w:pPr>
      <w:rPr>
        <w:rFonts w:ascii="Arial" w:hAnsi="Arial" w:cs="Times New Roman"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4" w15:restartNumberingAfterBreak="0">
    <w:nsid w:val="3CF83461"/>
    <w:multiLevelType w:val="hybridMultilevel"/>
    <w:tmpl w:val="BF5227A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7"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66D7C"/>
    <w:multiLevelType w:val="hybridMultilevel"/>
    <w:tmpl w:val="0108FBE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A1F71"/>
    <w:multiLevelType w:val="hybridMultilevel"/>
    <w:tmpl w:val="F192F5F0"/>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F030D"/>
    <w:multiLevelType w:val="hybridMultilevel"/>
    <w:tmpl w:val="E4029EB0"/>
    <w:lvl w:ilvl="0" w:tplc="F6DE3AB0">
      <w:start w:val="4"/>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6"/>
  </w:num>
  <w:num w:numId="3">
    <w:abstractNumId w:val="22"/>
  </w:num>
  <w:num w:numId="4">
    <w:abstractNumId w:val="2"/>
  </w:num>
  <w:num w:numId="5">
    <w:abstractNumId w:val="18"/>
  </w:num>
  <w:num w:numId="6">
    <w:abstractNumId w:val="20"/>
  </w:num>
  <w:num w:numId="7">
    <w:abstractNumId w:val="9"/>
  </w:num>
  <w:num w:numId="8">
    <w:abstractNumId w:val="19"/>
  </w:num>
  <w:num w:numId="9">
    <w:abstractNumId w:val="0"/>
  </w:num>
  <w:num w:numId="10">
    <w:abstractNumId w:val="5"/>
  </w:num>
  <w:num w:numId="11">
    <w:abstractNumId w:val="13"/>
  </w:num>
  <w:num w:numId="12">
    <w:abstractNumId w:val="4"/>
  </w:num>
  <w:num w:numId="13">
    <w:abstractNumId w:val="15"/>
  </w:num>
  <w:num w:numId="14">
    <w:abstractNumId w:val="11"/>
  </w:num>
  <w:num w:numId="15">
    <w:abstractNumId w:val="17"/>
  </w:num>
  <w:num w:numId="16">
    <w:abstractNumId w:val="23"/>
  </w:num>
  <w:num w:numId="17">
    <w:abstractNumId w:val="27"/>
  </w:num>
  <w:num w:numId="18">
    <w:abstractNumId w:val="3"/>
  </w:num>
  <w:num w:numId="19">
    <w:abstractNumId w:val="25"/>
  </w:num>
  <w:num w:numId="20">
    <w:abstractNumId w:val="12"/>
  </w:num>
  <w:num w:numId="2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1"/>
  </w:num>
  <w:num w:numId="24">
    <w:abstractNumId w:val="24"/>
  </w:num>
  <w:num w:numId="25">
    <w:abstractNumId w:val="8"/>
  </w:num>
  <w:num w:numId="26">
    <w:abstractNumId w:val="6"/>
  </w:num>
  <w:num w:numId="27">
    <w:abstractNumId w:val="26"/>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1D81"/>
    <w:rsid w:val="000C3C6B"/>
    <w:rsid w:val="000E3C78"/>
    <w:rsid w:val="000E5204"/>
    <w:rsid w:val="0010474A"/>
    <w:rsid w:val="0010525A"/>
    <w:rsid w:val="001A7BED"/>
    <w:rsid w:val="001C3F85"/>
    <w:rsid w:val="001D4BDD"/>
    <w:rsid w:val="001E2C1C"/>
    <w:rsid w:val="00202AE8"/>
    <w:rsid w:val="00214CEC"/>
    <w:rsid w:val="00222B35"/>
    <w:rsid w:val="00230276"/>
    <w:rsid w:val="00240F9D"/>
    <w:rsid w:val="002714AF"/>
    <w:rsid w:val="00272482"/>
    <w:rsid w:val="003162A2"/>
    <w:rsid w:val="003823FC"/>
    <w:rsid w:val="00394329"/>
    <w:rsid w:val="003C3F1C"/>
    <w:rsid w:val="003E4531"/>
    <w:rsid w:val="004249F3"/>
    <w:rsid w:val="00441D2F"/>
    <w:rsid w:val="004B09DE"/>
    <w:rsid w:val="004D3335"/>
    <w:rsid w:val="004F1849"/>
    <w:rsid w:val="004F79CD"/>
    <w:rsid w:val="005040D7"/>
    <w:rsid w:val="00523E48"/>
    <w:rsid w:val="0056039E"/>
    <w:rsid w:val="00572D1D"/>
    <w:rsid w:val="006B1A52"/>
    <w:rsid w:val="006C613B"/>
    <w:rsid w:val="0070029E"/>
    <w:rsid w:val="00706DF8"/>
    <w:rsid w:val="0071231C"/>
    <w:rsid w:val="00726A77"/>
    <w:rsid w:val="007735BF"/>
    <w:rsid w:val="007854AB"/>
    <w:rsid w:val="007A6B59"/>
    <w:rsid w:val="007D24E5"/>
    <w:rsid w:val="00814549"/>
    <w:rsid w:val="00870736"/>
    <w:rsid w:val="00874EC5"/>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3328C"/>
    <w:rsid w:val="00A54F34"/>
    <w:rsid w:val="00A7142E"/>
    <w:rsid w:val="00A73269"/>
    <w:rsid w:val="00A75DD1"/>
    <w:rsid w:val="00A76618"/>
    <w:rsid w:val="00A92397"/>
    <w:rsid w:val="00AA36CC"/>
    <w:rsid w:val="00AB028C"/>
    <w:rsid w:val="00AB5B65"/>
    <w:rsid w:val="00AC7AF4"/>
    <w:rsid w:val="00B03922"/>
    <w:rsid w:val="00B25927"/>
    <w:rsid w:val="00B91FF1"/>
    <w:rsid w:val="00C26D30"/>
    <w:rsid w:val="00C40133"/>
    <w:rsid w:val="00C5094A"/>
    <w:rsid w:val="00C82257"/>
    <w:rsid w:val="00C93280"/>
    <w:rsid w:val="00CC309C"/>
    <w:rsid w:val="00D13D83"/>
    <w:rsid w:val="00D16104"/>
    <w:rsid w:val="00DE7DCD"/>
    <w:rsid w:val="00E0363D"/>
    <w:rsid w:val="00E208F0"/>
    <w:rsid w:val="00E5788C"/>
    <w:rsid w:val="00E647BB"/>
    <w:rsid w:val="00E85CC9"/>
    <w:rsid w:val="00EA5566"/>
    <w:rsid w:val="00EA7A41"/>
    <w:rsid w:val="00EC2A21"/>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7A6B59"/>
    <w:pPr>
      <w:tabs>
        <w:tab w:val="center" w:pos="4680"/>
        <w:tab w:val="right" w:pos="9360"/>
      </w:tabs>
    </w:pPr>
  </w:style>
  <w:style w:type="character" w:customStyle="1" w:styleId="FooterChar">
    <w:name w:val="Footer Char"/>
    <w:basedOn w:val="DefaultParagraphFont"/>
    <w:link w:val="Footer"/>
    <w:rsid w:val="007A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2016-01-13T18:48:00Z</dcterms:created>
  <dcterms:modified xsi:type="dcterms:W3CDTF">2016-01-13T18:51:00Z</dcterms:modified>
</cp:coreProperties>
</file>