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75" w:rsidRDefault="00D35675" w:rsidP="003C3F1C">
      <w:pPr>
        <w:rPr>
          <w:sz w:val="22"/>
        </w:rPr>
      </w:pPr>
    </w:p>
    <w:p w:rsidR="00D35675" w:rsidRPr="00F91494" w:rsidRDefault="009672A5">
      <w:pPr>
        <w:pStyle w:val="Heading3"/>
        <w:jc w:val="right"/>
        <w:rPr>
          <w:rFonts w:ascii="Arial" w:hAnsi="Arial" w:cs="Arial"/>
          <w:bCs/>
          <w:sz w:val="28"/>
          <w:szCs w:val="28"/>
        </w:rPr>
      </w:pPr>
      <w:r w:rsidRPr="00F91494">
        <w:rPr>
          <w:rFonts w:ascii="Arial" w:hAnsi="Arial" w:cs="Arial"/>
          <w:bCs/>
          <w:sz w:val="28"/>
          <w:szCs w:val="28"/>
        </w:rPr>
        <w:t>February</w:t>
      </w:r>
      <w:r w:rsidRPr="00F91494">
        <w:rPr>
          <w:rFonts w:ascii="Arial" w:hAnsi="Arial" w:cs="Arial"/>
          <w:bCs/>
          <w:caps/>
          <w:sz w:val="28"/>
          <w:szCs w:val="28"/>
        </w:rPr>
        <w:t xml:space="preserve"> 3, 2011</w:t>
      </w:r>
    </w:p>
    <w:p w:rsidR="00D35675" w:rsidRPr="00F91494" w:rsidRDefault="00D35675">
      <w:pPr>
        <w:jc w:val="right"/>
        <w:rPr>
          <w:rFonts w:ascii="Arial" w:hAnsi="Arial" w:cs="Arial"/>
          <w:bCs/>
          <w:sz w:val="28"/>
          <w:szCs w:val="28"/>
        </w:rPr>
      </w:pPr>
    </w:p>
    <w:p w:rsidR="00D35675" w:rsidRPr="00F91494" w:rsidRDefault="00D35675">
      <w:pPr>
        <w:pStyle w:val="Heading1"/>
        <w:rPr>
          <w:b w:val="0"/>
          <w:sz w:val="28"/>
          <w:szCs w:val="28"/>
        </w:rPr>
      </w:pPr>
      <w:r w:rsidRPr="00F91494">
        <w:rPr>
          <w:b w:val="0"/>
          <w:sz w:val="28"/>
          <w:szCs w:val="28"/>
        </w:rPr>
        <w:t>REVISION OF SECTION 107</w:t>
      </w:r>
    </w:p>
    <w:p w:rsidR="00D35675" w:rsidRPr="00F91494" w:rsidRDefault="00D35675" w:rsidP="0036445F">
      <w:pPr>
        <w:jc w:val="center"/>
        <w:rPr>
          <w:rFonts w:ascii="Arial" w:hAnsi="Arial" w:cs="Arial"/>
          <w:sz w:val="28"/>
          <w:szCs w:val="28"/>
        </w:rPr>
      </w:pPr>
      <w:r w:rsidRPr="00F91494">
        <w:rPr>
          <w:rFonts w:ascii="Arial" w:hAnsi="Arial" w:cs="Arial"/>
          <w:sz w:val="28"/>
          <w:szCs w:val="28"/>
        </w:rPr>
        <w:t>RESPONSIBILITY FOR DAMAGE CLAIMS,</w:t>
      </w:r>
    </w:p>
    <w:p w:rsidR="00D35675" w:rsidRPr="00F91494" w:rsidRDefault="00D35675">
      <w:pPr>
        <w:jc w:val="center"/>
        <w:rPr>
          <w:rFonts w:ascii="Arial" w:hAnsi="Arial" w:cs="Arial"/>
          <w:bCs/>
          <w:sz w:val="28"/>
          <w:szCs w:val="28"/>
        </w:rPr>
      </w:pPr>
      <w:r w:rsidRPr="00F91494">
        <w:rPr>
          <w:rFonts w:ascii="Arial" w:hAnsi="Arial" w:cs="Arial"/>
          <w:bCs/>
          <w:sz w:val="28"/>
          <w:szCs w:val="28"/>
        </w:rPr>
        <w:t>INSURANCE TYPES AND COVERAGE LIMITS</w:t>
      </w:r>
    </w:p>
    <w:p w:rsidR="00D35675" w:rsidRPr="00F91494" w:rsidRDefault="00D35675">
      <w:pPr>
        <w:pStyle w:val="Heading6"/>
        <w:rPr>
          <w:rFonts w:ascii="Arial" w:hAnsi="Arial" w:cs="Arial"/>
          <w:b/>
          <w:bCs/>
          <w:sz w:val="48"/>
        </w:rPr>
      </w:pPr>
    </w:p>
    <w:p w:rsidR="00D35675" w:rsidRPr="00F91494" w:rsidRDefault="00D35675">
      <w:pPr>
        <w:pStyle w:val="Heading6"/>
        <w:rPr>
          <w:b/>
          <w:bCs/>
          <w:sz w:val="40"/>
          <w:szCs w:val="40"/>
        </w:rPr>
      </w:pPr>
      <w:r w:rsidRPr="00F91494">
        <w:rPr>
          <w:b/>
          <w:bCs/>
          <w:sz w:val="40"/>
          <w:szCs w:val="40"/>
        </w:rPr>
        <w:t>NOTICE</w:t>
      </w:r>
    </w:p>
    <w:p w:rsidR="00D35675" w:rsidRPr="00F91494" w:rsidRDefault="00D35675">
      <w:pPr>
        <w:pStyle w:val="Heading2"/>
        <w:rPr>
          <w:rFonts w:ascii="Times New Roman" w:hAnsi="Times New Roman"/>
        </w:rPr>
      </w:pPr>
      <w:r w:rsidRPr="00F91494">
        <w:rPr>
          <w:rFonts w:ascii="Times New Roman" w:hAnsi="Times New Roman"/>
        </w:rPr>
        <w:t>ICE</w:t>
      </w:r>
    </w:p>
    <w:p w:rsidR="00D35675" w:rsidRPr="00F91494" w:rsidRDefault="00D35675"/>
    <w:p w:rsidR="00D35675" w:rsidRPr="00F91494" w:rsidRDefault="00D35675"/>
    <w:p w:rsidR="00D35675" w:rsidRPr="00F91494" w:rsidRDefault="00D35675"/>
    <w:p w:rsidR="00D35675" w:rsidRPr="00F91494" w:rsidRDefault="00D35675">
      <w:pPr>
        <w:jc w:val="both"/>
        <w:rPr>
          <w:sz w:val="28"/>
        </w:rPr>
      </w:pPr>
      <w:r w:rsidRPr="00F91494">
        <w:rPr>
          <w:sz w:val="28"/>
        </w:rPr>
        <w:t xml:space="preserve">This is a standard special provision that revises or modifies CDOT’s </w:t>
      </w:r>
      <w:r w:rsidRPr="00F91494">
        <w:rPr>
          <w:i/>
          <w:sz w:val="28"/>
        </w:rPr>
        <w:t>Standard Specifications for Road and Bridge Construction</w:t>
      </w:r>
      <w:r w:rsidRPr="00F91494">
        <w:rPr>
          <w:sz w:val="28"/>
        </w:rPr>
        <w:t xml:space="preserve">.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w:t>
      </w:r>
      <w:proofErr w:type="gramStart"/>
      <w:r w:rsidRPr="00F91494">
        <w:rPr>
          <w:sz w:val="28"/>
        </w:rPr>
        <w:t>manner</w:t>
      </w:r>
      <w:proofErr w:type="gramEnd"/>
      <w:r w:rsidRPr="00F91494">
        <w:rPr>
          <w:sz w:val="28"/>
        </w:rPr>
        <w:t xml:space="preserve"> other than that specified in the instructions unless such use is first approved by the Standards and Specifications Unit of the Project Development Branch.  The instructions for use on CDOT construction projects appear below.</w:t>
      </w:r>
    </w:p>
    <w:p w:rsidR="00D35675" w:rsidRPr="00F91494" w:rsidRDefault="00D35675">
      <w:pPr>
        <w:jc w:val="both"/>
        <w:rPr>
          <w:sz w:val="28"/>
        </w:rPr>
      </w:pPr>
    </w:p>
    <w:p w:rsidR="00D35675" w:rsidRPr="00F91494" w:rsidRDefault="00D35675">
      <w:pPr>
        <w:jc w:val="both"/>
        <w:rPr>
          <w:sz w:val="28"/>
        </w:rPr>
      </w:pPr>
      <w:r w:rsidRPr="00F91494">
        <w:rPr>
          <w:sz w:val="28"/>
        </w:rPr>
        <w:t xml:space="preserve">Other agencies that use the </w:t>
      </w:r>
      <w:r w:rsidRPr="00F91494">
        <w:rPr>
          <w:i/>
          <w:sz w:val="28"/>
        </w:rPr>
        <w:t>Standard Specifications for Road and Bridge Construction</w:t>
      </w:r>
      <w:r w:rsidRPr="00F91494">
        <w:rPr>
          <w:sz w:val="28"/>
        </w:rPr>
        <w:t xml:space="preserve"> to administer construction projects may use this special provision as appropriate and at their own risk.</w:t>
      </w:r>
    </w:p>
    <w:p w:rsidR="00D35675" w:rsidRPr="00F91494" w:rsidRDefault="00D35675">
      <w:pPr>
        <w:rPr>
          <w:sz w:val="28"/>
        </w:rPr>
      </w:pPr>
    </w:p>
    <w:p w:rsidR="00D35675" w:rsidRPr="00F91494" w:rsidRDefault="00D35675">
      <w:pPr>
        <w:jc w:val="both"/>
        <w:rPr>
          <w:sz w:val="28"/>
        </w:rPr>
      </w:pPr>
      <w:r w:rsidRPr="00F91494">
        <w:rPr>
          <w:b/>
          <w:smallCaps/>
          <w:sz w:val="28"/>
        </w:rPr>
        <w:t xml:space="preserve">Instructions for use on CDOT construction projects:  </w:t>
      </w:r>
    </w:p>
    <w:p w:rsidR="00D35675" w:rsidRPr="00F91494" w:rsidRDefault="00D35675">
      <w:pPr>
        <w:jc w:val="both"/>
        <w:rPr>
          <w:sz w:val="28"/>
        </w:rPr>
      </w:pPr>
    </w:p>
    <w:p w:rsidR="00D35675" w:rsidRPr="00F91494" w:rsidRDefault="00D35675">
      <w:pPr>
        <w:jc w:val="both"/>
        <w:rPr>
          <w:sz w:val="28"/>
          <w:szCs w:val="28"/>
        </w:rPr>
      </w:pPr>
      <w:r w:rsidRPr="00F91494">
        <w:rPr>
          <w:sz w:val="28"/>
          <w:szCs w:val="28"/>
        </w:rPr>
        <w:t>Use this standard special provision on all projects.</w:t>
      </w:r>
    </w:p>
    <w:p w:rsidR="00D35675" w:rsidRPr="00F91494" w:rsidRDefault="00D35675">
      <w:pPr>
        <w:jc w:val="center"/>
        <w:rPr>
          <w:sz w:val="22"/>
        </w:rPr>
      </w:pPr>
    </w:p>
    <w:p w:rsidR="00D35675" w:rsidRPr="00F91494" w:rsidRDefault="00D35675">
      <w:pPr>
        <w:jc w:val="right"/>
        <w:rPr>
          <w:rFonts w:ascii="Arial" w:hAnsi="Arial" w:cs="Arial"/>
        </w:rPr>
      </w:pPr>
      <w:r w:rsidRPr="00F91494">
        <w:rPr>
          <w:rFonts w:ascii="Arial" w:hAnsi="Arial" w:cs="Arial"/>
        </w:rPr>
        <w:br w:type="page"/>
      </w:r>
      <w:r w:rsidR="009672A5" w:rsidRPr="00F91494">
        <w:rPr>
          <w:rFonts w:ascii="Arial" w:hAnsi="Arial" w:cs="Arial"/>
        </w:rPr>
        <w:lastRenderedPageBreak/>
        <w:t>February 3, 2011</w:t>
      </w:r>
    </w:p>
    <w:p w:rsidR="00D35675" w:rsidRPr="00F91494" w:rsidRDefault="00D35675">
      <w:pPr>
        <w:jc w:val="center"/>
        <w:rPr>
          <w:rFonts w:ascii="Arial" w:hAnsi="Arial"/>
          <w:kern w:val="2"/>
        </w:rPr>
      </w:pPr>
      <w:r w:rsidRPr="00F91494">
        <w:rPr>
          <w:rFonts w:ascii="Arial" w:hAnsi="Arial"/>
          <w:kern w:val="2"/>
        </w:rPr>
        <w:t>REVISION OF SECTION 107</w:t>
      </w:r>
    </w:p>
    <w:p w:rsidR="00D35675" w:rsidRPr="00F91494" w:rsidRDefault="00D35675">
      <w:pPr>
        <w:jc w:val="center"/>
        <w:rPr>
          <w:rFonts w:ascii="Arial" w:hAnsi="Arial"/>
          <w:kern w:val="2"/>
        </w:rPr>
      </w:pPr>
      <w:r w:rsidRPr="00F91494">
        <w:rPr>
          <w:rFonts w:ascii="Arial" w:hAnsi="Arial"/>
          <w:kern w:val="2"/>
        </w:rPr>
        <w:t>RESPONSIBILITY FOR DAMAGE CLAIMS,</w:t>
      </w:r>
    </w:p>
    <w:p w:rsidR="00D35675" w:rsidRPr="00F91494" w:rsidRDefault="00D35675">
      <w:pPr>
        <w:jc w:val="center"/>
        <w:rPr>
          <w:rFonts w:ascii="Arial" w:hAnsi="Arial"/>
          <w:kern w:val="2"/>
        </w:rPr>
      </w:pPr>
      <w:r w:rsidRPr="00F91494">
        <w:rPr>
          <w:rFonts w:ascii="Arial" w:hAnsi="Arial"/>
          <w:kern w:val="2"/>
        </w:rPr>
        <w:t>INSURANCE TYPES AND COVERAGE LIMITS</w:t>
      </w:r>
    </w:p>
    <w:p w:rsidR="00D35675" w:rsidRPr="00F91494" w:rsidRDefault="00D35675">
      <w:pPr>
        <w:jc w:val="both"/>
        <w:rPr>
          <w:rFonts w:ascii="Arial" w:hAnsi="Arial"/>
          <w:kern w:val="2"/>
        </w:rPr>
      </w:pPr>
    </w:p>
    <w:p w:rsidR="00D35675" w:rsidRPr="00F91494" w:rsidRDefault="00D35675">
      <w:pPr>
        <w:jc w:val="both"/>
        <w:rPr>
          <w:rFonts w:ascii="Arial" w:hAnsi="Arial"/>
          <w:kern w:val="2"/>
        </w:rPr>
      </w:pPr>
      <w:r w:rsidRPr="00F91494">
        <w:rPr>
          <w:rFonts w:ascii="Arial" w:hAnsi="Arial"/>
          <w:kern w:val="2"/>
        </w:rPr>
        <w:t>Section 107 of the Standard Specifications is hereby revised for this project as follows:</w:t>
      </w:r>
    </w:p>
    <w:p w:rsidR="00D35675" w:rsidRPr="00F91494" w:rsidRDefault="00D35675">
      <w:pPr>
        <w:ind w:left="720" w:hanging="360"/>
        <w:jc w:val="both"/>
        <w:rPr>
          <w:rFonts w:ascii="Arial" w:hAnsi="Arial"/>
          <w:kern w:val="2"/>
        </w:rPr>
      </w:pPr>
    </w:p>
    <w:p w:rsidR="00D35675" w:rsidRPr="00F91494" w:rsidRDefault="00D35675">
      <w:pPr>
        <w:ind w:left="360" w:hanging="360"/>
        <w:jc w:val="both"/>
        <w:rPr>
          <w:rFonts w:ascii="Arial" w:hAnsi="Arial"/>
          <w:kern w:val="2"/>
        </w:rPr>
      </w:pPr>
      <w:r w:rsidRPr="00F91494">
        <w:rPr>
          <w:rFonts w:ascii="Arial" w:hAnsi="Arial"/>
          <w:kern w:val="2"/>
        </w:rPr>
        <w:t>Delete subsection 107.15</w:t>
      </w:r>
      <w:r w:rsidR="00F91494" w:rsidRPr="00F91494">
        <w:rPr>
          <w:rFonts w:ascii="Arial" w:hAnsi="Arial"/>
          <w:kern w:val="2"/>
        </w:rPr>
        <w:t>(c)</w:t>
      </w:r>
      <w:r w:rsidRPr="00F91494">
        <w:rPr>
          <w:rFonts w:ascii="Arial" w:hAnsi="Arial"/>
          <w:kern w:val="2"/>
        </w:rPr>
        <w:t xml:space="preserve"> and replace</w:t>
      </w:r>
      <w:r w:rsidR="00F91494" w:rsidRPr="00F91494">
        <w:rPr>
          <w:rFonts w:ascii="Arial" w:hAnsi="Arial"/>
          <w:kern w:val="2"/>
        </w:rPr>
        <w:t xml:space="preserve"> it</w:t>
      </w:r>
      <w:r w:rsidRPr="00F91494">
        <w:rPr>
          <w:rFonts w:ascii="Arial" w:hAnsi="Arial"/>
          <w:kern w:val="2"/>
        </w:rPr>
        <w:t xml:space="preserve"> with the following:</w:t>
      </w:r>
    </w:p>
    <w:p w:rsidR="00D35675" w:rsidRPr="00F91494" w:rsidRDefault="00D35675">
      <w:pPr>
        <w:ind w:left="360" w:hanging="360"/>
        <w:jc w:val="both"/>
        <w:rPr>
          <w:rFonts w:ascii="Arial" w:hAnsi="Arial"/>
          <w:kern w:val="2"/>
        </w:rPr>
      </w:pPr>
    </w:p>
    <w:p w:rsidR="00D35675" w:rsidRPr="009672A5" w:rsidRDefault="00D35675" w:rsidP="00C606B2">
      <w:pPr>
        <w:pStyle w:val="iheadingtext"/>
        <w:ind w:left="360" w:hanging="360"/>
        <w:rPr>
          <w:rFonts w:ascii="Arial" w:hAnsi="Arial" w:cs="Arial"/>
          <w:sz w:val="20"/>
          <w:szCs w:val="20"/>
        </w:rPr>
      </w:pPr>
      <w:r w:rsidRPr="00F91494">
        <w:rPr>
          <w:rFonts w:ascii="Arial" w:hAnsi="Arial" w:cs="Arial"/>
          <w:sz w:val="20"/>
          <w:szCs w:val="20"/>
        </w:rPr>
        <w:t>(c)</w:t>
      </w:r>
      <w:r w:rsidRPr="00F91494">
        <w:rPr>
          <w:rFonts w:ascii="Arial" w:hAnsi="Arial" w:cs="Arial"/>
          <w:sz w:val="20"/>
          <w:szCs w:val="20"/>
        </w:rPr>
        <w:tab/>
      </w:r>
      <w:r w:rsidR="00304ECB" w:rsidRPr="00F91494">
        <w:rPr>
          <w:rFonts w:ascii="Arial" w:hAnsi="Arial" w:cs="Arial"/>
          <w:sz w:val="20"/>
          <w:szCs w:val="20"/>
        </w:rPr>
        <w:t>Each insurance policy shall include provisions preventing cancellation or non-renewal without at least 30 days prior notice to Contractor.  The Contractor shall forward to the Engineer any such notice received within seven days of the Contractor’s receipt of such notice.</w:t>
      </w:r>
    </w:p>
    <w:p w:rsidR="00D35675" w:rsidRPr="00C606B2" w:rsidRDefault="00D35675" w:rsidP="003508AB">
      <w:pPr>
        <w:ind w:left="360" w:hanging="360"/>
        <w:rPr>
          <w:rFonts w:ascii="Arial" w:hAnsi="Arial" w:cs="Arial"/>
        </w:rPr>
      </w:pPr>
    </w:p>
    <w:p w:rsidR="00AA36CC" w:rsidRDefault="00AA36CC" w:rsidP="00F91494">
      <w:pPr>
        <w:ind w:left="360" w:hanging="360"/>
        <w:rPr>
          <w:sz w:val="22"/>
        </w:rPr>
      </w:pPr>
    </w:p>
    <w:sectPr w:rsidR="00AA36CC" w:rsidSect="00E94D49">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1C" w:rsidRDefault="00380F1C" w:rsidP="00F878BD">
      <w:r>
        <w:separator/>
      </w:r>
    </w:p>
  </w:endnote>
  <w:endnote w:type="continuationSeparator" w:id="0">
    <w:p w:rsidR="00380F1C" w:rsidRDefault="00380F1C"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1C" w:rsidRDefault="00380F1C" w:rsidP="00F878BD">
      <w:r>
        <w:separator/>
      </w:r>
    </w:p>
  </w:footnote>
  <w:footnote w:type="continuationSeparator" w:id="0">
    <w:p w:rsidR="00380F1C" w:rsidRDefault="00380F1C"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820C4"/>
    <w:rsid w:val="001C3F85"/>
    <w:rsid w:val="00304ECB"/>
    <w:rsid w:val="00380F1C"/>
    <w:rsid w:val="003C3F1C"/>
    <w:rsid w:val="00441D2F"/>
    <w:rsid w:val="005A5365"/>
    <w:rsid w:val="006134E4"/>
    <w:rsid w:val="00726A77"/>
    <w:rsid w:val="00750907"/>
    <w:rsid w:val="007735BF"/>
    <w:rsid w:val="00870736"/>
    <w:rsid w:val="008D4DE9"/>
    <w:rsid w:val="0093230F"/>
    <w:rsid w:val="009672A5"/>
    <w:rsid w:val="00973DFA"/>
    <w:rsid w:val="00987248"/>
    <w:rsid w:val="00A06996"/>
    <w:rsid w:val="00A14275"/>
    <w:rsid w:val="00A76618"/>
    <w:rsid w:val="00A92397"/>
    <w:rsid w:val="00AA36CC"/>
    <w:rsid w:val="00AC7AF4"/>
    <w:rsid w:val="00B25927"/>
    <w:rsid w:val="00B91FF1"/>
    <w:rsid w:val="00C537D6"/>
    <w:rsid w:val="00D158DB"/>
    <w:rsid w:val="00D35675"/>
    <w:rsid w:val="00E85CC9"/>
    <w:rsid w:val="00E94D49"/>
    <w:rsid w:val="00EA7A41"/>
    <w:rsid w:val="00EF1243"/>
    <w:rsid w:val="00F605A4"/>
    <w:rsid w:val="00F878BD"/>
    <w:rsid w:val="00F91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C4"/>
  </w:style>
  <w:style w:type="paragraph" w:styleId="Heading1">
    <w:name w:val="heading 1"/>
    <w:basedOn w:val="Normal"/>
    <w:next w:val="Normal"/>
    <w:qFormat/>
    <w:rsid w:val="001820C4"/>
    <w:pPr>
      <w:keepNext/>
      <w:jc w:val="center"/>
      <w:outlineLvl w:val="0"/>
    </w:pPr>
    <w:rPr>
      <w:rFonts w:ascii="Arial" w:hAnsi="Arial"/>
      <w:b/>
    </w:rPr>
  </w:style>
  <w:style w:type="paragraph" w:styleId="Heading2">
    <w:name w:val="heading 2"/>
    <w:basedOn w:val="Normal"/>
    <w:next w:val="Normal"/>
    <w:qFormat/>
    <w:rsid w:val="001820C4"/>
    <w:pPr>
      <w:keepNext/>
      <w:jc w:val="center"/>
      <w:outlineLvl w:val="1"/>
    </w:pPr>
    <w:rPr>
      <w:rFonts w:ascii="Arial" w:hAnsi="Arial"/>
      <w:b/>
      <w:color w:val="FFFFFF"/>
    </w:rPr>
  </w:style>
  <w:style w:type="paragraph" w:styleId="Heading3">
    <w:name w:val="heading 3"/>
    <w:basedOn w:val="Normal"/>
    <w:next w:val="Normal"/>
    <w:qFormat/>
    <w:rsid w:val="001820C4"/>
    <w:pPr>
      <w:keepNext/>
      <w:outlineLvl w:val="2"/>
    </w:pPr>
    <w:rPr>
      <w:sz w:val="24"/>
    </w:rPr>
  </w:style>
  <w:style w:type="paragraph" w:styleId="Heading4">
    <w:name w:val="heading 4"/>
    <w:basedOn w:val="Normal"/>
    <w:next w:val="Normal"/>
    <w:qFormat/>
    <w:rsid w:val="001820C4"/>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D35675"/>
    <w:pPr>
      <w:keepNext/>
      <w:jc w:val="center"/>
      <w:outlineLvl w:val="5"/>
    </w:p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0C4"/>
    <w:rPr>
      <w:rFonts w:ascii="Arial Narrow" w:hAnsi="Arial Narrow"/>
      <w:b/>
    </w:rPr>
  </w:style>
  <w:style w:type="paragraph" w:styleId="Title">
    <w:name w:val="Title"/>
    <w:basedOn w:val="Normal"/>
    <w:link w:val="TitleChar"/>
    <w:qFormat/>
    <w:rsid w:val="001820C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1820C4"/>
    <w:pPr>
      <w:ind w:left="360" w:hanging="432"/>
    </w:pPr>
    <w:rPr>
      <w:rFonts w:ascii="Arial" w:hAnsi="Arial"/>
    </w:rPr>
  </w:style>
  <w:style w:type="paragraph" w:styleId="BodyTextIndent">
    <w:name w:val="Body Text Indent"/>
    <w:basedOn w:val="Normal"/>
    <w:rsid w:val="001820C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1820C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6Char">
    <w:name w:val="Heading 6 Char"/>
    <w:basedOn w:val="DefaultParagraphFont"/>
    <w:link w:val="Heading6"/>
    <w:rsid w:val="00D35675"/>
  </w:style>
  <w:style w:type="paragraph" w:customStyle="1" w:styleId="Normal1">
    <w:name w:val="Normal+1"/>
    <w:basedOn w:val="Normal"/>
    <w:next w:val="Normal"/>
    <w:rsid w:val="00D35675"/>
    <w:pPr>
      <w:autoSpaceDE w:val="0"/>
      <w:autoSpaceDN w:val="0"/>
      <w:adjustRightInd w:val="0"/>
    </w:pPr>
    <w:rPr>
      <w:sz w:val="24"/>
      <w:szCs w:val="24"/>
    </w:rPr>
  </w:style>
  <w:style w:type="paragraph" w:customStyle="1" w:styleId="iheadingtext">
    <w:name w:val="iheadingtext"/>
    <w:basedOn w:val="Normal"/>
    <w:rsid w:val="00D35675"/>
    <w:pPr>
      <w:ind w:left="792"/>
    </w:pPr>
    <w:rPr>
      <w:rFonts w:eastAsia="Calibri"/>
      <w:sz w:val="22"/>
      <w:szCs w:val="22"/>
    </w:rPr>
  </w:style>
  <w:style w:type="paragraph" w:styleId="BalloonText">
    <w:name w:val="Balloon Text"/>
    <w:basedOn w:val="Normal"/>
    <w:link w:val="BalloonTextChar"/>
    <w:rsid w:val="005A5365"/>
    <w:rPr>
      <w:rFonts w:ascii="Tahoma" w:hAnsi="Tahoma" w:cs="Tahoma"/>
      <w:sz w:val="16"/>
      <w:szCs w:val="16"/>
    </w:rPr>
  </w:style>
  <w:style w:type="character" w:customStyle="1" w:styleId="BalloonTextChar">
    <w:name w:val="Balloon Text Char"/>
    <w:basedOn w:val="DefaultParagraphFont"/>
    <w:link w:val="BalloonText"/>
    <w:rsid w:val="005A5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94AA-B229-4D60-94BF-83ABAC8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4</cp:revision>
  <cp:lastPrinted>2000-06-16T18:28:00Z</cp:lastPrinted>
  <dcterms:created xsi:type="dcterms:W3CDTF">2011-02-01T19:48:00Z</dcterms:created>
  <dcterms:modified xsi:type="dcterms:W3CDTF">2011-02-02T14:28:00Z</dcterms:modified>
</cp:coreProperties>
</file>