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4C1E" w14:textId="232C007E"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18, 2016</w:t>
      </w:r>
    </w:p>
    <w:p w14:paraId="6B7D1C4C"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9B38420"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14:paraId="36E0847C"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FIBER-REINFORCED CONCRETE</w:t>
      </w:r>
    </w:p>
    <w:p w14:paraId="5E47601D"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33F14EB"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6127A26"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DE4EA89"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2063E5E"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493899E"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B135AC6"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8E38D2"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B26906E"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17F9205"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6119D4A" w14:textId="77777777" w:rsidR="001714F4" w:rsidRDefault="001714F4" w:rsidP="001714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CCBE0B3" w14:textId="77777777" w:rsidR="001714F4" w:rsidRDefault="001714F4" w:rsidP="001714F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any type of fiber-reinforced concrete.</w:t>
      </w:r>
    </w:p>
    <w:p w14:paraId="0C7EB5F8" w14:textId="77777777" w:rsidR="001714F4" w:rsidRDefault="001714F4">
      <w:pPr>
        <w:rPr>
          <w:rFonts w:ascii="Arial" w:hAnsi="Arial" w:cs="Arial"/>
        </w:rPr>
      </w:pPr>
      <w:r>
        <w:rPr>
          <w:rFonts w:ascii="Arial" w:hAnsi="Arial" w:cs="Arial"/>
        </w:rPr>
        <w:br w:type="page"/>
      </w:r>
    </w:p>
    <w:p w14:paraId="70292FD2" w14:textId="5AE7DFB9" w:rsidR="00881DEA" w:rsidRPr="001714F4" w:rsidRDefault="001714F4" w:rsidP="001714F4">
      <w:pPr>
        <w:jc w:val="right"/>
        <w:rPr>
          <w:rFonts w:ascii="Arial" w:hAnsi="Arial" w:cs="Arial"/>
        </w:rPr>
      </w:pPr>
      <w:r w:rsidRPr="001714F4">
        <w:rPr>
          <w:rFonts w:ascii="Arial" w:hAnsi="Arial" w:cs="Arial"/>
        </w:rPr>
        <w:lastRenderedPageBreak/>
        <w:t>February 18, 2016</w:t>
      </w:r>
    </w:p>
    <w:p w14:paraId="771C8711" w14:textId="77777777" w:rsidR="00881DEA" w:rsidRPr="00010861" w:rsidRDefault="00881DEA" w:rsidP="00010861">
      <w:pPr>
        <w:jc w:val="center"/>
        <w:rPr>
          <w:rFonts w:ascii="Arial" w:hAnsi="Arial" w:cs="Arial"/>
        </w:rPr>
      </w:pPr>
      <w:r>
        <w:t xml:space="preserve"> </w:t>
      </w:r>
      <w:r w:rsidRPr="00010861">
        <w:rPr>
          <w:rFonts w:ascii="Arial" w:hAnsi="Arial" w:cs="Arial"/>
        </w:rPr>
        <w:t>REVISION OF SECTION 601</w:t>
      </w:r>
    </w:p>
    <w:p w14:paraId="1C769A14" w14:textId="77777777" w:rsidR="00881DEA" w:rsidRPr="00010861" w:rsidRDefault="00881DEA" w:rsidP="00010861">
      <w:pPr>
        <w:jc w:val="center"/>
        <w:rPr>
          <w:rFonts w:ascii="Arial" w:hAnsi="Arial" w:cs="Arial"/>
        </w:rPr>
      </w:pPr>
      <w:r w:rsidRPr="00010861">
        <w:rPr>
          <w:rFonts w:ascii="Arial" w:hAnsi="Arial" w:cs="Arial"/>
        </w:rPr>
        <w:t>FIBER-REINFORCED CONCRETE</w:t>
      </w:r>
    </w:p>
    <w:p w14:paraId="0D01B155" w14:textId="77777777" w:rsidR="00881DEA" w:rsidRPr="00010861" w:rsidRDefault="00881DEA" w:rsidP="00010861">
      <w:pPr>
        <w:jc w:val="center"/>
        <w:rPr>
          <w:rFonts w:ascii="Arial" w:hAnsi="Arial" w:cs="Arial"/>
        </w:rPr>
      </w:pPr>
    </w:p>
    <w:p w14:paraId="14FCC8F9" w14:textId="77777777" w:rsidR="00881DEA" w:rsidRPr="00010861" w:rsidRDefault="00881DEA" w:rsidP="00010861">
      <w:pPr>
        <w:rPr>
          <w:rFonts w:ascii="Arial" w:eastAsia="Calibri" w:hAnsi="Arial" w:cs="Arial"/>
        </w:rPr>
      </w:pPr>
      <w:r w:rsidRPr="00010861">
        <w:rPr>
          <w:rFonts w:ascii="Arial" w:eastAsia="Calibri" w:hAnsi="Arial" w:cs="Arial"/>
        </w:rPr>
        <w:t>Section 601</w:t>
      </w:r>
      <w:r>
        <w:rPr>
          <w:rFonts w:ascii="Arial" w:eastAsia="Calibri" w:hAnsi="Arial" w:cs="Arial"/>
        </w:rPr>
        <w:t>of the Standard Specifications</w:t>
      </w:r>
      <w:r w:rsidRPr="00010861">
        <w:rPr>
          <w:rFonts w:ascii="Arial" w:eastAsia="Calibri" w:hAnsi="Arial" w:cs="Arial"/>
        </w:rPr>
        <w:t xml:space="preserve"> is hereby revised for this project as follows:</w:t>
      </w:r>
    </w:p>
    <w:p w14:paraId="40B6A9AF" w14:textId="77777777" w:rsidR="00881DEA" w:rsidRPr="00010861" w:rsidRDefault="00881DEA" w:rsidP="00010861">
      <w:pPr>
        <w:rPr>
          <w:rFonts w:ascii="Arial" w:eastAsia="Calibri" w:hAnsi="Arial" w:cs="Arial"/>
        </w:rPr>
      </w:pPr>
    </w:p>
    <w:p w14:paraId="3A988560" w14:textId="77777777" w:rsidR="00881DEA" w:rsidRPr="00010861" w:rsidRDefault="00881DEA" w:rsidP="00010861">
      <w:pPr>
        <w:rPr>
          <w:rFonts w:ascii="Arial" w:eastAsia="Calibri" w:hAnsi="Arial" w:cs="Arial"/>
        </w:rPr>
      </w:pPr>
      <w:r w:rsidRPr="00010861">
        <w:rPr>
          <w:rFonts w:ascii="Arial" w:eastAsia="Calibri" w:hAnsi="Arial" w:cs="Arial"/>
        </w:rPr>
        <w:t>Subsection 601.03 shall include the following:</w:t>
      </w:r>
    </w:p>
    <w:p w14:paraId="084195CF" w14:textId="77777777" w:rsidR="00881DEA" w:rsidRPr="00010861" w:rsidRDefault="00881DEA" w:rsidP="00010861">
      <w:pPr>
        <w:rPr>
          <w:rFonts w:ascii="Arial" w:eastAsia="Calibri" w:hAnsi="Arial" w:cs="Arial"/>
        </w:rPr>
      </w:pPr>
    </w:p>
    <w:p w14:paraId="571CE92F" w14:textId="77777777" w:rsidR="00881DEA" w:rsidRPr="00010861" w:rsidRDefault="00881DEA" w:rsidP="00010861">
      <w:pPr>
        <w:rPr>
          <w:rFonts w:ascii="Arial" w:eastAsia="Calibri" w:hAnsi="Arial" w:cs="Arial"/>
        </w:rPr>
      </w:pPr>
      <w:r w:rsidRPr="00010861">
        <w:rPr>
          <w:rFonts w:ascii="Arial" w:eastAsia="Calibri" w:hAnsi="Arial" w:cs="Arial"/>
        </w:rPr>
        <w:t xml:space="preserve">Where Fiber-Reinforced Concrete is specified or designated in the plans, the concrete mix shall include approved </w:t>
      </w:r>
      <w:r w:rsidRPr="00010861">
        <w:rPr>
          <w:rFonts w:ascii="Arial" w:eastAsia="Calibri" w:hAnsi="Arial" w:cs="Arial"/>
          <w:color w:val="222222"/>
          <w:shd w:val="clear" w:color="auto" w:fill="FFFFFF"/>
        </w:rPr>
        <w:t>polyolefin fibers.</w:t>
      </w:r>
      <w:r w:rsidRPr="00010861">
        <w:rPr>
          <w:rFonts w:ascii="Arial" w:eastAsia="Calibri" w:hAnsi="Arial" w:cs="Arial"/>
        </w:rPr>
        <w:t xml:space="preserve">  Unless otherwise specified, a minimum of 3.5 pounds per cubic yard of polyolefin fiber reinforcement shall be evenly distributed into the mix.   Mixing shall be as recommended by the manufacturer such that the fibers do not ball up.  P</w:t>
      </w:r>
      <w:r w:rsidRPr="00010861">
        <w:rPr>
          <w:rFonts w:ascii="Arial" w:eastAsia="Calibri" w:hAnsi="Arial" w:cs="Arial"/>
          <w:color w:val="222222"/>
          <w:shd w:val="clear" w:color="auto" w:fill="FFFFFF"/>
        </w:rPr>
        <w:t>olyolefin fibers shall meet the requirements of ASTM C1116 and ASTM D7508.</w:t>
      </w:r>
    </w:p>
    <w:p w14:paraId="0B2A98C1" w14:textId="77777777" w:rsidR="00881DEA" w:rsidRPr="00010861" w:rsidRDefault="00881DEA" w:rsidP="00010861">
      <w:pPr>
        <w:rPr>
          <w:rFonts w:ascii="Arial" w:eastAsia="Calibri" w:hAnsi="Arial" w:cs="Arial"/>
        </w:rPr>
      </w:pPr>
    </w:p>
    <w:p w14:paraId="7C32CE12" w14:textId="1EC8B59B" w:rsidR="00881DEA" w:rsidRPr="00010861" w:rsidRDefault="00881DEA" w:rsidP="00010861">
      <w:pPr>
        <w:rPr>
          <w:rFonts w:ascii="Arial" w:eastAsia="Calibri" w:hAnsi="Arial" w:cs="Arial"/>
          <w:color w:val="222222"/>
          <w:shd w:val="clear" w:color="auto" w:fill="FFFFFF"/>
        </w:rPr>
      </w:pPr>
      <w:r w:rsidRPr="00010861">
        <w:rPr>
          <w:rFonts w:ascii="Arial" w:eastAsia="Calibri" w:hAnsi="Arial" w:cs="Arial"/>
        </w:rPr>
        <w:t>Where Macro Fiber-Reinforced Concrete is specified or designated in the plans, the concrete mix shall include approved m</w:t>
      </w:r>
      <w:r w:rsidRPr="00010861">
        <w:rPr>
          <w:rFonts w:ascii="Arial" w:eastAsia="Calibri" w:hAnsi="Arial" w:cs="Arial"/>
          <w:color w:val="222222"/>
          <w:shd w:val="clear" w:color="auto" w:fill="FFFFFF"/>
        </w:rPr>
        <w:t>acro polyolefin fibers.</w:t>
      </w:r>
      <w:r w:rsidRPr="00010861">
        <w:rPr>
          <w:rFonts w:ascii="Arial" w:eastAsia="Calibri" w:hAnsi="Arial" w:cs="Arial"/>
        </w:rPr>
        <w:t xml:space="preserve">  </w:t>
      </w:r>
      <w:r>
        <w:rPr>
          <w:rFonts w:ascii="Arial" w:eastAsia="Calibri" w:hAnsi="Arial" w:cs="Arial"/>
        </w:rPr>
        <w:t>A</w:t>
      </w:r>
      <w:r w:rsidRPr="00010861">
        <w:rPr>
          <w:rFonts w:ascii="Arial" w:eastAsia="Calibri" w:hAnsi="Arial" w:cs="Arial"/>
        </w:rPr>
        <w:t xml:space="preserve"> minimum of 4.0 pounds per cubic yard of macro polyolefin fiber reinforcement shall be evenly distributed into the mix.  </w:t>
      </w:r>
      <w:r w:rsidRPr="005A7C28">
        <w:rPr>
          <w:rFonts w:ascii="Arial" w:eastAsia="Calibri" w:hAnsi="Arial" w:cs="Arial"/>
        </w:rPr>
        <w:t xml:space="preserve">If less than </w:t>
      </w:r>
      <w:bookmarkStart w:id="0" w:name="_GoBack"/>
      <w:bookmarkEnd w:id="0"/>
      <w:r w:rsidR="0067713B" w:rsidRPr="005A7C28">
        <w:rPr>
          <w:rFonts w:ascii="Arial" w:eastAsia="Calibri" w:hAnsi="Arial" w:cs="Arial"/>
        </w:rPr>
        <w:t>4.0 pounds</w:t>
      </w:r>
      <w:r w:rsidR="007804CB">
        <w:rPr>
          <w:rFonts w:ascii="Arial" w:eastAsia="Calibri" w:hAnsi="Arial" w:cs="Arial"/>
        </w:rPr>
        <w:t xml:space="preserve"> </w:t>
      </w:r>
      <w:r w:rsidRPr="005A7C28">
        <w:rPr>
          <w:rFonts w:ascii="Arial" w:eastAsia="Calibri" w:hAnsi="Arial" w:cs="Arial"/>
        </w:rPr>
        <w:t xml:space="preserve">per cubic yard of macro polyolefin fiber reinforcement is used in the mix, the Contractor shall provide test results showing the mix design </w:t>
      </w:r>
      <w:r>
        <w:rPr>
          <w:rFonts w:ascii="Arial" w:eastAsia="Calibri" w:hAnsi="Arial" w:cs="Arial"/>
        </w:rPr>
        <w:t xml:space="preserve">has </w:t>
      </w:r>
      <w:r w:rsidR="001714F4">
        <w:rPr>
          <w:rFonts w:ascii="Arial" w:eastAsia="Calibri" w:hAnsi="Arial" w:cs="Arial"/>
        </w:rPr>
        <w:t>a residual</w:t>
      </w:r>
      <w:r w:rsidRPr="00010861">
        <w:rPr>
          <w:rFonts w:ascii="Arial" w:eastAsia="Calibri" w:hAnsi="Arial" w:cs="Arial"/>
        </w:rPr>
        <w:t xml:space="preserve"> strength of 170 psi as determined by ASTM C1609.  Mixing shall be as recommended by the manufacturer such that the fibers do not ball up.  M</w:t>
      </w:r>
      <w:r w:rsidRPr="00010861">
        <w:rPr>
          <w:rFonts w:ascii="Arial" w:eastAsia="Calibri" w:hAnsi="Arial" w:cs="Arial"/>
          <w:color w:val="222222"/>
          <w:shd w:val="clear" w:color="auto" w:fill="FFFFFF"/>
        </w:rPr>
        <w:t>acro polyolefin fibers shall meet the requirements of ASTM C1116 and ASTM D7508 with the following exceptions:</w:t>
      </w:r>
    </w:p>
    <w:p w14:paraId="44187DF4" w14:textId="77777777" w:rsidR="00881DEA" w:rsidRPr="00010861" w:rsidRDefault="00881DEA" w:rsidP="00010861">
      <w:pPr>
        <w:rPr>
          <w:rFonts w:ascii="Arial" w:eastAsia="Calibri" w:hAnsi="Arial" w:cs="Arial"/>
          <w:color w:val="222222"/>
          <w:shd w:val="clear" w:color="auto" w:fill="FFFFFF"/>
        </w:rPr>
      </w:pPr>
    </w:p>
    <w:p w14:paraId="7AA4C564" w14:textId="77777777" w:rsidR="00881DEA" w:rsidRPr="00010861" w:rsidRDefault="00881DEA" w:rsidP="00881DEA">
      <w:pPr>
        <w:numPr>
          <w:ilvl w:val="0"/>
          <w:numId w:val="23"/>
        </w:numPr>
        <w:ind w:left="360"/>
        <w:rPr>
          <w:rFonts w:ascii="Arial" w:eastAsia="Calibri" w:hAnsi="Arial" w:cs="Arial"/>
        </w:rPr>
      </w:pPr>
      <w:r w:rsidRPr="00010861">
        <w:rPr>
          <w:rFonts w:ascii="Arial" w:eastAsia="Calibri" w:hAnsi="Arial" w:cs="Arial"/>
          <w:color w:val="222222"/>
          <w:shd w:val="clear" w:color="auto" w:fill="FFFFFF"/>
        </w:rPr>
        <w:t xml:space="preserve">Tensile strength shall be a minimum of 65 </w:t>
      </w:r>
      <w:proofErr w:type="spellStart"/>
      <w:r w:rsidRPr="00010861">
        <w:rPr>
          <w:rFonts w:ascii="Arial" w:eastAsia="Calibri" w:hAnsi="Arial" w:cs="Arial"/>
          <w:color w:val="222222"/>
          <w:shd w:val="clear" w:color="auto" w:fill="FFFFFF"/>
        </w:rPr>
        <w:t>ksi</w:t>
      </w:r>
      <w:proofErr w:type="spellEnd"/>
    </w:p>
    <w:p w14:paraId="1E357FAC" w14:textId="77777777" w:rsidR="00881DEA" w:rsidRPr="00010861" w:rsidRDefault="00881DEA" w:rsidP="00881DEA">
      <w:pPr>
        <w:numPr>
          <w:ilvl w:val="0"/>
          <w:numId w:val="23"/>
        </w:numPr>
        <w:ind w:left="360"/>
        <w:rPr>
          <w:rFonts w:ascii="Arial" w:eastAsia="Calibri" w:hAnsi="Arial" w:cs="Arial"/>
        </w:rPr>
      </w:pPr>
      <w:r w:rsidRPr="00010861">
        <w:rPr>
          <w:rFonts w:ascii="Arial" w:eastAsia="Calibri" w:hAnsi="Arial" w:cs="Arial"/>
          <w:color w:val="222222"/>
          <w:shd w:val="clear" w:color="auto" w:fill="FFFFFF"/>
        </w:rPr>
        <w:t xml:space="preserve">Modulus of Elasticity shall be a minimum of 1,000 </w:t>
      </w:r>
      <w:proofErr w:type="spellStart"/>
      <w:r w:rsidRPr="00010861">
        <w:rPr>
          <w:rFonts w:ascii="Arial" w:eastAsia="Calibri" w:hAnsi="Arial" w:cs="Arial"/>
          <w:color w:val="222222"/>
          <w:shd w:val="clear" w:color="auto" w:fill="FFFFFF"/>
        </w:rPr>
        <w:t>ksi</w:t>
      </w:r>
      <w:proofErr w:type="spellEnd"/>
    </w:p>
    <w:p w14:paraId="056FA428" w14:textId="77777777" w:rsidR="00881DEA" w:rsidRPr="00010861" w:rsidRDefault="00881DEA" w:rsidP="00881DEA">
      <w:pPr>
        <w:numPr>
          <w:ilvl w:val="0"/>
          <w:numId w:val="23"/>
        </w:numPr>
        <w:ind w:left="360"/>
        <w:rPr>
          <w:rFonts w:ascii="Arial" w:eastAsia="Calibri" w:hAnsi="Arial" w:cs="Arial"/>
        </w:rPr>
      </w:pPr>
      <w:r w:rsidRPr="00010861">
        <w:rPr>
          <w:rFonts w:ascii="Arial" w:eastAsia="Calibri" w:hAnsi="Arial" w:cs="Arial"/>
          <w:color w:val="222222"/>
          <w:shd w:val="clear" w:color="auto" w:fill="FFFFFF"/>
        </w:rPr>
        <w:t>Cut length shall be 1.5 to 2.2 inches</w:t>
      </w:r>
    </w:p>
    <w:p w14:paraId="26F94EA0" w14:textId="77777777" w:rsidR="00881DEA" w:rsidRPr="00010861" w:rsidRDefault="00881DEA" w:rsidP="00881DEA">
      <w:pPr>
        <w:numPr>
          <w:ilvl w:val="0"/>
          <w:numId w:val="23"/>
        </w:numPr>
        <w:ind w:left="360"/>
        <w:rPr>
          <w:rFonts w:ascii="Arial" w:eastAsia="Calibri" w:hAnsi="Arial" w:cs="Arial"/>
        </w:rPr>
      </w:pPr>
      <w:r w:rsidRPr="00010861">
        <w:rPr>
          <w:rFonts w:ascii="Arial" w:eastAsia="Calibri" w:hAnsi="Arial" w:cs="Arial"/>
          <w:color w:val="222222"/>
          <w:shd w:val="clear" w:color="auto" w:fill="FFFFFF"/>
        </w:rPr>
        <w:t>Aspect Ratio shall be 50 to 100</w:t>
      </w:r>
    </w:p>
    <w:p w14:paraId="454A1D87" w14:textId="77777777" w:rsidR="00881DEA" w:rsidRPr="00010861" w:rsidRDefault="00881DEA" w:rsidP="00010861">
      <w:pPr>
        <w:rPr>
          <w:rFonts w:ascii="Arial" w:eastAsia="Calibri" w:hAnsi="Arial" w:cs="Arial"/>
        </w:rPr>
      </w:pPr>
    </w:p>
    <w:p w14:paraId="475B8FDF" w14:textId="77777777" w:rsidR="00881DEA" w:rsidRPr="00010861" w:rsidRDefault="00881DEA" w:rsidP="00010861">
      <w:pPr>
        <w:rPr>
          <w:rFonts w:ascii="Arial" w:eastAsia="Calibri" w:hAnsi="Arial" w:cs="Arial"/>
        </w:rPr>
      </w:pPr>
      <w:r w:rsidRPr="00010861">
        <w:rPr>
          <w:rFonts w:ascii="Arial" w:eastAsia="Calibri" w:hAnsi="Arial" w:cs="Arial"/>
        </w:rPr>
        <w:t>Subsection 601.05 shall include the following:</w:t>
      </w:r>
    </w:p>
    <w:p w14:paraId="1EAB30F6" w14:textId="77777777" w:rsidR="00881DEA" w:rsidRPr="00010861" w:rsidRDefault="00881DEA" w:rsidP="00010861">
      <w:pPr>
        <w:rPr>
          <w:rFonts w:ascii="Arial" w:eastAsia="Calibri" w:hAnsi="Arial" w:cs="Arial"/>
        </w:rPr>
      </w:pPr>
    </w:p>
    <w:p w14:paraId="288203C4" w14:textId="77777777" w:rsidR="00881DEA" w:rsidRPr="00010861" w:rsidRDefault="00881DEA" w:rsidP="00010861">
      <w:pPr>
        <w:rPr>
          <w:rFonts w:ascii="Arial" w:eastAsia="Calibri" w:hAnsi="Arial" w:cs="Arial"/>
          <w:color w:val="222222"/>
          <w:shd w:val="clear" w:color="auto" w:fill="FFFFFF"/>
        </w:rPr>
      </w:pPr>
      <w:r w:rsidRPr="00010861">
        <w:rPr>
          <w:rFonts w:ascii="Arial" w:eastAsia="Calibri" w:hAnsi="Arial" w:cs="Arial"/>
        </w:rPr>
        <w:t xml:space="preserve">When Fiber-Reinforced Concrete is specified in the Contract, </w:t>
      </w:r>
      <w:r w:rsidRPr="00010861">
        <w:rPr>
          <w:rFonts w:ascii="Arial" w:eastAsia="Calibri" w:hAnsi="Arial" w:cs="Arial"/>
          <w:color w:val="222222"/>
          <w:shd w:val="clear" w:color="auto" w:fill="FFFFFF"/>
        </w:rPr>
        <w:t xml:space="preserve">polyolefin fibers may be added to an approved mix design except when </w:t>
      </w:r>
      <w:r w:rsidRPr="00010861">
        <w:rPr>
          <w:rFonts w:ascii="Arial" w:eastAsia="Calibri" w:hAnsi="Arial" w:cs="Arial"/>
        </w:rPr>
        <w:t>Macro Fiber-Reinforced Concrete is specified</w:t>
      </w:r>
      <w:r w:rsidRPr="00010861">
        <w:rPr>
          <w:rFonts w:ascii="Arial" w:eastAsia="Calibri" w:hAnsi="Arial" w:cs="Arial"/>
          <w:color w:val="222222"/>
          <w:shd w:val="clear" w:color="auto" w:fill="FFFFFF"/>
        </w:rPr>
        <w:t xml:space="preserve">.  If </w:t>
      </w:r>
      <w:r w:rsidRPr="00010861">
        <w:rPr>
          <w:rFonts w:ascii="Arial" w:eastAsia="Calibri" w:hAnsi="Arial" w:cs="Arial"/>
        </w:rPr>
        <w:t xml:space="preserve">Macro Fiber-Reinforced Concrete </w:t>
      </w:r>
      <w:r w:rsidRPr="00010861">
        <w:rPr>
          <w:rFonts w:ascii="Arial" w:eastAsia="Calibri" w:hAnsi="Arial" w:cs="Arial"/>
          <w:color w:val="222222"/>
          <w:shd w:val="clear" w:color="auto" w:fill="FFFFFF"/>
        </w:rPr>
        <w:t>is specified a new trial mix will be required.  When polyolefin fibers are added to an approved concrete mix design, the Contractor shall submit a letter stamped by the Concrete Design Engineer approving the changes.  The stamped letter shall include the following and will be approved by the Engineer prior to use:</w:t>
      </w:r>
    </w:p>
    <w:p w14:paraId="1ED74B19" w14:textId="77777777" w:rsidR="00881DEA" w:rsidRPr="00010861" w:rsidRDefault="00881DEA" w:rsidP="00010861">
      <w:pPr>
        <w:rPr>
          <w:rFonts w:ascii="Arial" w:eastAsia="Calibri" w:hAnsi="Arial" w:cs="Arial"/>
          <w:color w:val="222222"/>
          <w:shd w:val="clear" w:color="auto" w:fill="FFFFFF"/>
        </w:rPr>
      </w:pPr>
    </w:p>
    <w:p w14:paraId="4468D034" w14:textId="77777777" w:rsidR="00881DEA" w:rsidRPr="00010861" w:rsidRDefault="00881DEA" w:rsidP="00881DEA">
      <w:pPr>
        <w:numPr>
          <w:ilvl w:val="0"/>
          <w:numId w:val="24"/>
        </w:numPr>
        <w:rPr>
          <w:rFonts w:ascii="Arial" w:eastAsia="Calibri" w:hAnsi="Arial" w:cs="Arial"/>
        </w:rPr>
      </w:pPr>
      <w:r w:rsidRPr="00010861">
        <w:rPr>
          <w:rFonts w:ascii="Arial" w:eastAsia="Calibri" w:hAnsi="Arial" w:cs="Arial"/>
        </w:rPr>
        <w:t>The mix design number, both the CDOT mix ID number and the suppliers mix ID number</w:t>
      </w:r>
    </w:p>
    <w:p w14:paraId="040837BB" w14:textId="77777777" w:rsidR="00881DEA" w:rsidRPr="00010861" w:rsidRDefault="00881DEA" w:rsidP="00881DEA">
      <w:pPr>
        <w:numPr>
          <w:ilvl w:val="0"/>
          <w:numId w:val="24"/>
        </w:numPr>
        <w:rPr>
          <w:rFonts w:ascii="Arial" w:eastAsia="Calibri" w:hAnsi="Arial" w:cs="Arial"/>
        </w:rPr>
      </w:pPr>
      <w:r w:rsidRPr="00010861">
        <w:rPr>
          <w:rFonts w:ascii="Arial" w:eastAsia="Calibri" w:hAnsi="Arial" w:cs="Arial"/>
        </w:rPr>
        <w:t xml:space="preserve">The brand and type of </w:t>
      </w:r>
      <w:r w:rsidRPr="00010861">
        <w:rPr>
          <w:rFonts w:ascii="Arial" w:eastAsia="Calibri" w:hAnsi="Arial" w:cs="Arial"/>
          <w:color w:val="222222"/>
          <w:shd w:val="clear" w:color="auto" w:fill="FFFFFF"/>
        </w:rPr>
        <w:t>polyolefin fibers.</w:t>
      </w:r>
      <w:r w:rsidRPr="00010861">
        <w:rPr>
          <w:rFonts w:ascii="Arial" w:eastAsia="Calibri" w:hAnsi="Arial" w:cs="Arial"/>
        </w:rPr>
        <w:t xml:space="preserve"> </w:t>
      </w:r>
    </w:p>
    <w:p w14:paraId="4A4EB66F" w14:textId="77777777" w:rsidR="00881DEA" w:rsidRPr="00010861" w:rsidRDefault="00881DEA" w:rsidP="00881DEA">
      <w:pPr>
        <w:numPr>
          <w:ilvl w:val="0"/>
          <w:numId w:val="24"/>
        </w:numPr>
        <w:rPr>
          <w:rFonts w:ascii="Arial" w:eastAsia="Calibri" w:hAnsi="Arial" w:cs="Arial"/>
        </w:rPr>
      </w:pPr>
      <w:r w:rsidRPr="00010861">
        <w:rPr>
          <w:rFonts w:ascii="Arial" w:eastAsia="Calibri" w:hAnsi="Arial" w:cs="Arial"/>
        </w:rPr>
        <w:t xml:space="preserve">The dosage of </w:t>
      </w:r>
      <w:r w:rsidRPr="00010861">
        <w:rPr>
          <w:rFonts w:ascii="Arial" w:eastAsia="Calibri" w:hAnsi="Arial" w:cs="Arial"/>
          <w:color w:val="222222"/>
          <w:shd w:val="clear" w:color="auto" w:fill="FFFFFF"/>
        </w:rPr>
        <w:t>polyolefin fibers in pounds per cubic yard.</w:t>
      </w:r>
    </w:p>
    <w:p w14:paraId="48B98E53" w14:textId="77777777" w:rsidR="00881DEA" w:rsidRPr="00010861" w:rsidRDefault="00881DEA" w:rsidP="00881DEA">
      <w:pPr>
        <w:numPr>
          <w:ilvl w:val="0"/>
          <w:numId w:val="24"/>
        </w:numPr>
        <w:rPr>
          <w:rFonts w:ascii="Arial" w:eastAsia="Calibri" w:hAnsi="Arial" w:cs="Arial"/>
        </w:rPr>
      </w:pPr>
      <w:r w:rsidRPr="00010861">
        <w:rPr>
          <w:rFonts w:ascii="Arial" w:eastAsia="Calibri" w:hAnsi="Arial" w:cs="Arial"/>
          <w:color w:val="222222"/>
          <w:shd w:val="clear" w:color="auto" w:fill="FFFFFF"/>
        </w:rPr>
        <w:t>Adjustment to the fine aggregate batch weight</w:t>
      </w:r>
    </w:p>
    <w:p w14:paraId="1195E35E" w14:textId="77777777" w:rsidR="00881DEA" w:rsidRPr="00010861" w:rsidRDefault="00881DEA" w:rsidP="00010861">
      <w:pPr>
        <w:rPr>
          <w:rFonts w:ascii="Arial" w:eastAsia="Calibri" w:hAnsi="Arial" w:cs="Arial"/>
          <w:color w:val="222222"/>
          <w:shd w:val="clear" w:color="auto" w:fill="FFFFFF"/>
        </w:rPr>
      </w:pPr>
    </w:p>
    <w:p w14:paraId="3E403F20" w14:textId="77777777" w:rsidR="00881DEA" w:rsidRPr="00010861" w:rsidRDefault="00881DEA" w:rsidP="00010861">
      <w:pPr>
        <w:rPr>
          <w:rFonts w:ascii="Arial" w:eastAsia="Calibri" w:hAnsi="Arial" w:cs="Arial"/>
        </w:rPr>
      </w:pPr>
      <w:r w:rsidRPr="00010861">
        <w:rPr>
          <w:rFonts w:ascii="Arial" w:eastAsia="Calibri" w:hAnsi="Arial" w:cs="Arial"/>
        </w:rPr>
        <w:t>Subsection 601.06 shall include the following:</w:t>
      </w:r>
    </w:p>
    <w:p w14:paraId="41C28E62" w14:textId="77777777" w:rsidR="00881DEA" w:rsidRPr="00010861" w:rsidRDefault="00881DEA" w:rsidP="00010861">
      <w:pPr>
        <w:rPr>
          <w:rFonts w:ascii="Arial" w:eastAsia="Calibri" w:hAnsi="Arial" w:cs="Arial"/>
        </w:rPr>
      </w:pPr>
    </w:p>
    <w:p w14:paraId="5FDD24AF" w14:textId="77777777" w:rsidR="00881DEA" w:rsidRPr="00010861" w:rsidRDefault="00881DEA" w:rsidP="00010861">
      <w:pPr>
        <w:rPr>
          <w:rFonts w:ascii="Arial" w:eastAsia="Calibri" w:hAnsi="Arial" w:cs="Arial"/>
        </w:rPr>
      </w:pPr>
      <w:r w:rsidRPr="00010861">
        <w:rPr>
          <w:rFonts w:ascii="Arial" w:eastAsia="Calibri" w:hAnsi="Arial" w:cs="Arial"/>
        </w:rPr>
        <w:t>(18) Weight of polyolefin fiber reinforcement</w:t>
      </w:r>
    </w:p>
    <w:p w14:paraId="41D53AAC" w14:textId="77777777" w:rsidR="00881DEA" w:rsidRPr="00010861" w:rsidRDefault="00881DEA" w:rsidP="00010861">
      <w:pPr>
        <w:rPr>
          <w:rFonts w:ascii="Arial" w:eastAsia="Calibri" w:hAnsi="Arial" w:cs="Arial"/>
        </w:rPr>
      </w:pPr>
    </w:p>
    <w:p w14:paraId="2C389DF2" w14:textId="77777777" w:rsidR="00881DEA" w:rsidRPr="00010861" w:rsidRDefault="00881DEA" w:rsidP="00010861">
      <w:pPr>
        <w:rPr>
          <w:rFonts w:ascii="Arial" w:eastAsia="Calibri" w:hAnsi="Arial" w:cs="Arial"/>
        </w:rPr>
      </w:pPr>
      <w:r w:rsidRPr="00010861">
        <w:rPr>
          <w:rFonts w:ascii="Arial" w:eastAsia="Calibri" w:hAnsi="Arial" w:cs="Arial"/>
        </w:rPr>
        <w:t>Subsection 601.19 shall include the following:</w:t>
      </w:r>
    </w:p>
    <w:p w14:paraId="13100F01" w14:textId="77777777" w:rsidR="00881DEA" w:rsidRPr="00010861" w:rsidRDefault="00881DEA" w:rsidP="00010861">
      <w:pPr>
        <w:rPr>
          <w:rFonts w:ascii="Arial" w:eastAsia="Calibri" w:hAnsi="Arial" w:cs="Arial"/>
        </w:rPr>
      </w:pPr>
    </w:p>
    <w:p w14:paraId="6A1C54C7" w14:textId="77777777" w:rsidR="00881DEA" w:rsidRPr="00010861" w:rsidRDefault="00881DEA" w:rsidP="00010861">
      <w:pPr>
        <w:rPr>
          <w:rFonts w:ascii="Arial" w:eastAsia="Calibri" w:hAnsi="Arial" w:cs="Arial"/>
        </w:rPr>
      </w:pPr>
      <w:r w:rsidRPr="00010861">
        <w:rPr>
          <w:rFonts w:ascii="Arial" w:eastAsia="Calibri" w:hAnsi="Arial" w:cs="Arial"/>
        </w:rPr>
        <w:t xml:space="preserve">Polyolefin fiber reinforcement will not be measured and paid for separately, but shall be included in the work. </w:t>
      </w:r>
    </w:p>
    <w:p w14:paraId="5BED5811" w14:textId="77777777" w:rsidR="00881DEA" w:rsidRPr="00010861" w:rsidRDefault="00881DEA" w:rsidP="00010861">
      <w:pPr>
        <w:rPr>
          <w:rFonts w:ascii="Arial" w:hAnsi="Arial" w:cs="Arial"/>
        </w:rPr>
      </w:pPr>
    </w:p>
    <w:p w14:paraId="3B587518" w14:textId="77777777" w:rsidR="00881DEA" w:rsidRDefault="00881DE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BB8FEA" w14:textId="271AF004" w:rsidR="00ED7664" w:rsidRDefault="00ED7664"/>
    <w:sectPr w:rsidR="00ED7664"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3B860" w14:textId="77777777" w:rsidR="00D16AA6" w:rsidRDefault="00D16AA6" w:rsidP="00F878BD">
      <w:r>
        <w:separator/>
      </w:r>
    </w:p>
  </w:endnote>
  <w:endnote w:type="continuationSeparator" w:id="0">
    <w:p w14:paraId="5235D3F1" w14:textId="77777777" w:rsidR="00D16AA6" w:rsidRDefault="00D16A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AB66" w14:textId="77777777" w:rsidR="00D16AA6" w:rsidRDefault="00D16AA6" w:rsidP="00F878BD">
      <w:r>
        <w:separator/>
      </w:r>
    </w:p>
  </w:footnote>
  <w:footnote w:type="continuationSeparator" w:id="0">
    <w:p w14:paraId="22C47746" w14:textId="77777777" w:rsidR="00D16AA6" w:rsidRDefault="00D16AA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93B5B"/>
    <w:multiLevelType w:val="hybridMultilevel"/>
    <w:tmpl w:val="7EF4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F5F3E98"/>
    <w:multiLevelType w:val="hybridMultilevel"/>
    <w:tmpl w:val="2480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22635"/>
    <w:multiLevelType w:val="hybridMultilevel"/>
    <w:tmpl w:val="D0448022"/>
    <w:lvl w:ilvl="0" w:tplc="D1403120">
      <w:start w:val="1"/>
      <w:numFmt w:val="decimal"/>
      <w:lvlText w:val="(%1)"/>
      <w:lvlJc w:val="left"/>
      <w:pPr>
        <w:ind w:left="720" w:hanging="360"/>
      </w:pPr>
      <w:rPr>
        <w:rFonts w:ascii="Arial" w:hAnsi="Arial" w:hint="default"/>
        <w:color w:val="0000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55813"/>
    <w:multiLevelType w:val="hybridMultilevel"/>
    <w:tmpl w:val="2694769A"/>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8"/>
  </w:num>
  <w:num w:numId="4">
    <w:abstractNumId w:val="2"/>
  </w:num>
  <w:num w:numId="5">
    <w:abstractNumId w:val="15"/>
  </w:num>
  <w:num w:numId="6">
    <w:abstractNumId w:val="17"/>
  </w:num>
  <w:num w:numId="7">
    <w:abstractNumId w:val="7"/>
  </w:num>
  <w:num w:numId="8">
    <w:abstractNumId w:val="16"/>
  </w:num>
  <w:num w:numId="9">
    <w:abstractNumId w:val="0"/>
  </w:num>
  <w:num w:numId="10">
    <w:abstractNumId w:val="6"/>
  </w:num>
  <w:num w:numId="11">
    <w:abstractNumId w:val="10"/>
  </w:num>
  <w:num w:numId="12">
    <w:abstractNumId w:val="5"/>
  </w:num>
  <w:num w:numId="13">
    <w:abstractNumId w:val="11"/>
  </w:num>
  <w:num w:numId="14">
    <w:abstractNumId w:val="8"/>
  </w:num>
  <w:num w:numId="15">
    <w:abstractNumId w:val="13"/>
  </w:num>
  <w:num w:numId="16">
    <w:abstractNumId w:val="19"/>
  </w:num>
  <w:num w:numId="17">
    <w:abstractNumId w:val="21"/>
  </w:num>
  <w:num w:numId="18">
    <w:abstractNumId w:val="4"/>
  </w:num>
  <w:num w:numId="19">
    <w:abstractNumId w:val="20"/>
  </w:num>
  <w:num w:numId="20">
    <w:abstractNumId w:val="9"/>
  </w:num>
  <w:num w:numId="21">
    <w:abstractNumId w:val="14"/>
  </w:num>
  <w:num w:numId="22">
    <w:abstractNumId w:val="3"/>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5D53"/>
    <w:rsid w:val="000225FA"/>
    <w:rsid w:val="00024AEE"/>
    <w:rsid w:val="00085D20"/>
    <w:rsid w:val="000C3C6B"/>
    <w:rsid w:val="000E3C78"/>
    <w:rsid w:val="000E5204"/>
    <w:rsid w:val="0010474A"/>
    <w:rsid w:val="0010525A"/>
    <w:rsid w:val="001714F4"/>
    <w:rsid w:val="001A7BED"/>
    <w:rsid w:val="001C3F85"/>
    <w:rsid w:val="001D4BDD"/>
    <w:rsid w:val="001E2C1C"/>
    <w:rsid w:val="00214CEC"/>
    <w:rsid w:val="00222B35"/>
    <w:rsid w:val="00230276"/>
    <w:rsid w:val="00240F9D"/>
    <w:rsid w:val="002477EA"/>
    <w:rsid w:val="002714AF"/>
    <w:rsid w:val="00272482"/>
    <w:rsid w:val="002F584C"/>
    <w:rsid w:val="003162A2"/>
    <w:rsid w:val="003823FC"/>
    <w:rsid w:val="00394329"/>
    <w:rsid w:val="003C3F1C"/>
    <w:rsid w:val="003E4531"/>
    <w:rsid w:val="004249F3"/>
    <w:rsid w:val="00441D2F"/>
    <w:rsid w:val="004B09DE"/>
    <w:rsid w:val="004F1849"/>
    <w:rsid w:val="004F79CD"/>
    <w:rsid w:val="005040D7"/>
    <w:rsid w:val="00523E48"/>
    <w:rsid w:val="0055315A"/>
    <w:rsid w:val="0056039E"/>
    <w:rsid w:val="00572D1D"/>
    <w:rsid w:val="0067713B"/>
    <w:rsid w:val="006B1A52"/>
    <w:rsid w:val="0070029E"/>
    <w:rsid w:val="00706DF8"/>
    <w:rsid w:val="0071231C"/>
    <w:rsid w:val="00726A77"/>
    <w:rsid w:val="007735BF"/>
    <w:rsid w:val="007804CB"/>
    <w:rsid w:val="007854AB"/>
    <w:rsid w:val="007D24E5"/>
    <w:rsid w:val="007F4912"/>
    <w:rsid w:val="00814549"/>
    <w:rsid w:val="00870736"/>
    <w:rsid w:val="0087704C"/>
    <w:rsid w:val="00881DEA"/>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5094A"/>
    <w:rsid w:val="00C6587E"/>
    <w:rsid w:val="00C82257"/>
    <w:rsid w:val="00C93280"/>
    <w:rsid w:val="00CC309C"/>
    <w:rsid w:val="00D13D83"/>
    <w:rsid w:val="00D16104"/>
    <w:rsid w:val="00D16AA6"/>
    <w:rsid w:val="00DE7DCD"/>
    <w:rsid w:val="00E0363D"/>
    <w:rsid w:val="00E208F0"/>
    <w:rsid w:val="00E5788C"/>
    <w:rsid w:val="00E647BB"/>
    <w:rsid w:val="00E85AD3"/>
    <w:rsid w:val="00E85CC9"/>
    <w:rsid w:val="00EA5566"/>
    <w:rsid w:val="00EA7A41"/>
    <w:rsid w:val="00EC2A21"/>
    <w:rsid w:val="00ED7664"/>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2016-02-17T22:08:00Z</dcterms:created>
  <dcterms:modified xsi:type="dcterms:W3CDTF">2016-02-17T22:08:00Z</dcterms:modified>
</cp:coreProperties>
</file>