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3EF3" w14:textId="37D24635" w:rsidR="00701822" w:rsidRPr="00A82D6A" w:rsidRDefault="00701822" w:rsidP="00701822">
      <w:pPr>
        <w:tabs>
          <w:tab w:val="right" w:pos="8640"/>
        </w:tabs>
        <w:jc w:val="right"/>
        <w:rPr>
          <w:rFonts w:ascii="Arial" w:hAnsi="Arial" w:cs="Arial"/>
          <w:b/>
          <w:bCs/>
          <w:sz w:val="28"/>
          <w:szCs w:val="28"/>
        </w:rPr>
      </w:pPr>
      <w:r>
        <w:rPr>
          <w:sz w:val="28"/>
          <w:szCs w:val="28"/>
        </w:rPr>
        <w:t>January 12, 2017</w:t>
      </w:r>
    </w:p>
    <w:p w14:paraId="3F89E6E4" w14:textId="77777777" w:rsidR="00701822" w:rsidRDefault="00701822" w:rsidP="00701822">
      <w:pPr>
        <w:pStyle w:val="Heading1"/>
        <w:rPr>
          <w:sz w:val="28"/>
        </w:rPr>
      </w:pPr>
    </w:p>
    <w:p w14:paraId="286B80FC" w14:textId="2E4ED468" w:rsidR="00701822" w:rsidRDefault="00701822" w:rsidP="00701822">
      <w:pPr>
        <w:pStyle w:val="Heading1"/>
        <w:rPr>
          <w:sz w:val="28"/>
        </w:rPr>
      </w:pPr>
      <w:r>
        <w:rPr>
          <w:sz w:val="28"/>
        </w:rPr>
        <w:t>REVISION OF SECTIONS 630 AND 713</w:t>
      </w:r>
    </w:p>
    <w:p w14:paraId="3F401A50" w14:textId="14541376" w:rsidR="00701822" w:rsidRDefault="00701822" w:rsidP="00701822">
      <w:pPr>
        <w:jc w:val="center"/>
        <w:rPr>
          <w:rFonts w:ascii="Arial" w:hAnsi="Arial" w:cs="Arial"/>
          <w:b/>
          <w:bCs/>
          <w:sz w:val="28"/>
        </w:rPr>
      </w:pPr>
      <w:r>
        <w:rPr>
          <w:rFonts w:ascii="Arial" w:hAnsi="Arial" w:cs="Arial"/>
          <w:b/>
          <w:bCs/>
          <w:sz w:val="28"/>
        </w:rPr>
        <w:t>RETROREFLECTIVE SHEETING</w:t>
      </w:r>
    </w:p>
    <w:p w14:paraId="193E55F1" w14:textId="77777777" w:rsidR="00701822" w:rsidRDefault="00701822" w:rsidP="00701822">
      <w:pPr>
        <w:pStyle w:val="Heading2"/>
      </w:pPr>
    </w:p>
    <w:p w14:paraId="0773C117" w14:textId="77777777" w:rsidR="00701822" w:rsidRPr="00DE0469" w:rsidRDefault="00701822" w:rsidP="00701822">
      <w:pPr>
        <w:jc w:val="center"/>
        <w:rPr>
          <w:b/>
          <w:bCs/>
          <w:sz w:val="44"/>
          <w:szCs w:val="44"/>
        </w:rPr>
      </w:pPr>
      <w:r w:rsidRPr="00DE0469">
        <w:rPr>
          <w:b/>
          <w:bCs/>
          <w:sz w:val="44"/>
          <w:szCs w:val="44"/>
        </w:rPr>
        <w:t>NOTICE</w:t>
      </w:r>
    </w:p>
    <w:p w14:paraId="7EC34E38" w14:textId="77777777" w:rsidR="00701822" w:rsidRDefault="00701822" w:rsidP="00701822">
      <w:pPr>
        <w:rPr>
          <w:sz w:val="28"/>
        </w:rPr>
      </w:pPr>
    </w:p>
    <w:p w14:paraId="259CA365" w14:textId="77777777" w:rsidR="00701822" w:rsidRDefault="00701822" w:rsidP="00701822">
      <w:pPr>
        <w:jc w:val="both"/>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53526A6" w14:textId="77777777" w:rsidR="00701822" w:rsidRDefault="00701822" w:rsidP="00701822">
      <w:pPr>
        <w:jc w:val="both"/>
        <w:rPr>
          <w:sz w:val="28"/>
        </w:rPr>
      </w:pPr>
    </w:p>
    <w:p w14:paraId="63185052" w14:textId="77777777" w:rsidR="00701822" w:rsidRDefault="00701822" w:rsidP="00701822">
      <w:pPr>
        <w:jc w:val="both"/>
        <w:rPr>
          <w:sz w:val="28"/>
        </w:rPr>
      </w:pPr>
      <w:r>
        <w:rPr>
          <w:sz w:val="28"/>
        </w:rPr>
        <w:t xml:space="preserve">Other agencies that use the </w:t>
      </w:r>
      <w:r>
        <w:rPr>
          <w:i/>
          <w:sz w:val="28"/>
        </w:rPr>
        <w:t>Standard Specifications for Road and Bridge Construction</w:t>
      </w:r>
      <w:r>
        <w:rPr>
          <w:sz w:val="28"/>
        </w:rPr>
        <w:t xml:space="preserve"> to administer construction projects may use this special provision as appropriate and at their own risk.</w:t>
      </w:r>
    </w:p>
    <w:p w14:paraId="36CE4576" w14:textId="77777777" w:rsidR="00701822" w:rsidRDefault="00701822" w:rsidP="00701822">
      <w:pPr>
        <w:rPr>
          <w:sz w:val="28"/>
        </w:rPr>
      </w:pPr>
    </w:p>
    <w:p w14:paraId="224B9A62" w14:textId="77777777" w:rsidR="00701822" w:rsidRDefault="00701822" w:rsidP="007018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96E6543" w14:textId="77777777" w:rsidR="00701822" w:rsidRDefault="00701822" w:rsidP="00701822">
      <w:pPr>
        <w:jc w:val="both"/>
        <w:rPr>
          <w:sz w:val="28"/>
        </w:rPr>
      </w:pPr>
    </w:p>
    <w:p w14:paraId="2B2F9601" w14:textId="5AE87BB1" w:rsidR="00701822" w:rsidRDefault="00701822" w:rsidP="00701822">
      <w:pPr>
        <w:rPr>
          <w:rFonts w:ascii="Arial" w:hAnsi="Arial" w:cs="Arial"/>
          <w:sz w:val="22"/>
        </w:rPr>
      </w:pPr>
      <w:r>
        <w:rPr>
          <w:sz w:val="28"/>
        </w:rPr>
        <w:t>Use this standard special provision in all projects.</w:t>
      </w:r>
    </w:p>
    <w:p w14:paraId="124A80F2" w14:textId="7FA35B04" w:rsidR="005A5C46" w:rsidRDefault="005A5C46">
      <w:pPr>
        <w:rPr>
          <w:sz w:val="22"/>
        </w:rPr>
      </w:pPr>
    </w:p>
    <w:p w14:paraId="640D0C5C" w14:textId="3952EAD8" w:rsidR="005A5C46" w:rsidRDefault="005A5C46" w:rsidP="00DB0D93">
      <w:pPr>
        <w:tabs>
          <w:tab w:val="right" w:pos="8640"/>
          <w:tab w:val="right" w:pos="9720"/>
        </w:tabs>
        <w:rPr>
          <w:rFonts w:ascii="Arial" w:hAnsi="Arial" w:cs="Arial"/>
          <w:b/>
          <w:bCs/>
          <w:sz w:val="18"/>
        </w:rPr>
      </w:pPr>
      <w:r>
        <w:rPr>
          <w:sz w:val="22"/>
        </w:rPr>
        <w:tab/>
      </w:r>
    </w:p>
    <w:p w14:paraId="1637EC05" w14:textId="77777777" w:rsidR="00701822" w:rsidRDefault="00701822">
      <w:pPr>
        <w:rPr>
          <w:rFonts w:ascii="Arial" w:hAnsi="Arial" w:cs="Arial"/>
          <w:color w:val="000000"/>
        </w:rPr>
      </w:pPr>
      <w:r>
        <w:rPr>
          <w:rFonts w:ascii="Arial" w:hAnsi="Arial" w:cs="Arial"/>
        </w:rPr>
        <w:br w:type="page"/>
      </w:r>
    </w:p>
    <w:p w14:paraId="434E7E29" w14:textId="77777777" w:rsidR="005A5C46" w:rsidRPr="007A5BF9" w:rsidRDefault="005A5C46" w:rsidP="00EE369C">
      <w:pPr>
        <w:pStyle w:val="Default"/>
        <w:jc w:val="center"/>
        <w:rPr>
          <w:rFonts w:ascii="Arial" w:hAnsi="Arial" w:cs="Arial"/>
          <w:b/>
          <w:color w:val="auto"/>
          <w:sz w:val="20"/>
          <w:szCs w:val="20"/>
        </w:rPr>
      </w:pPr>
    </w:p>
    <w:p w14:paraId="354ABA18" w14:textId="41200701" w:rsidR="005A5C46" w:rsidRDefault="005A5C46" w:rsidP="007A5BF9">
      <w:pPr>
        <w:rPr>
          <w:rFonts w:ascii="Arial" w:hAnsi="Arial" w:cs="Arial"/>
        </w:rPr>
      </w:pPr>
      <w:r w:rsidRPr="007A6751">
        <w:rPr>
          <w:rFonts w:ascii="Arial" w:hAnsi="Arial" w:cs="Arial"/>
        </w:rPr>
        <w:t>Section 630</w:t>
      </w:r>
      <w:r w:rsidR="00F04558">
        <w:rPr>
          <w:rFonts w:ascii="Arial" w:hAnsi="Arial" w:cs="Arial"/>
        </w:rPr>
        <w:t xml:space="preserve"> and 713</w:t>
      </w:r>
      <w:r w:rsidRPr="007A6751">
        <w:rPr>
          <w:rFonts w:ascii="Arial" w:hAnsi="Arial" w:cs="Arial"/>
        </w:rPr>
        <w:t xml:space="preserve"> of the Standard Specifications </w:t>
      </w:r>
      <w:r>
        <w:rPr>
          <w:rFonts w:ascii="Arial" w:hAnsi="Arial" w:cs="Arial"/>
        </w:rPr>
        <w:t>is</w:t>
      </w:r>
      <w:r w:rsidRPr="007A6751">
        <w:rPr>
          <w:rFonts w:ascii="Arial" w:hAnsi="Arial" w:cs="Arial"/>
        </w:rPr>
        <w:t xml:space="preserve"> hereby revised for this project as follows:</w:t>
      </w:r>
    </w:p>
    <w:p w14:paraId="0ED20456" w14:textId="77777777" w:rsidR="005A5C46" w:rsidRPr="007A6751" w:rsidRDefault="005A5C46" w:rsidP="007A5BF9">
      <w:pPr>
        <w:rPr>
          <w:rFonts w:ascii="Arial" w:hAnsi="Arial" w:cs="Arial"/>
        </w:rPr>
      </w:pPr>
    </w:p>
    <w:p w14:paraId="29FD1403" w14:textId="77777777" w:rsidR="005A5C46" w:rsidRDefault="005A5C46" w:rsidP="007A5BF9">
      <w:pPr>
        <w:rPr>
          <w:rFonts w:ascii="Arial" w:hAnsi="Arial" w:cs="Arial"/>
        </w:rPr>
      </w:pPr>
      <w:r w:rsidRPr="007A6751">
        <w:rPr>
          <w:rFonts w:ascii="Arial" w:hAnsi="Arial" w:cs="Arial"/>
        </w:rPr>
        <w:t xml:space="preserve">In subsection 630.02, delete the </w:t>
      </w:r>
      <w:r>
        <w:rPr>
          <w:rFonts w:ascii="Arial" w:hAnsi="Arial" w:cs="Arial"/>
        </w:rPr>
        <w:t>sixth</w:t>
      </w:r>
      <w:r w:rsidRPr="007A6751">
        <w:rPr>
          <w:rFonts w:ascii="Arial" w:hAnsi="Arial" w:cs="Arial"/>
        </w:rPr>
        <w:t xml:space="preserve"> </w:t>
      </w:r>
      <w:r>
        <w:rPr>
          <w:rFonts w:ascii="Arial" w:hAnsi="Arial" w:cs="Arial"/>
        </w:rPr>
        <w:t xml:space="preserve">and seventh </w:t>
      </w:r>
      <w:r w:rsidRPr="007A6751">
        <w:rPr>
          <w:rFonts w:ascii="Arial" w:hAnsi="Arial" w:cs="Arial"/>
        </w:rPr>
        <w:t>paragraph</w:t>
      </w:r>
      <w:r>
        <w:rPr>
          <w:rFonts w:ascii="Arial" w:hAnsi="Arial" w:cs="Arial"/>
        </w:rPr>
        <w:t>s</w:t>
      </w:r>
      <w:r w:rsidRPr="007A6751">
        <w:rPr>
          <w:rFonts w:ascii="Arial" w:hAnsi="Arial" w:cs="Arial"/>
        </w:rPr>
        <w:t>, including Table 630-1, and replace</w:t>
      </w:r>
      <w:r>
        <w:rPr>
          <w:rFonts w:ascii="Arial" w:hAnsi="Arial" w:cs="Arial"/>
        </w:rPr>
        <w:t xml:space="preserve"> them</w:t>
      </w:r>
      <w:r w:rsidRPr="007A6751">
        <w:rPr>
          <w:rFonts w:ascii="Arial" w:hAnsi="Arial" w:cs="Arial"/>
        </w:rPr>
        <w:t xml:space="preserve"> with the following:</w:t>
      </w:r>
      <w:bookmarkStart w:id="0" w:name="_GoBack"/>
      <w:bookmarkEnd w:id="0"/>
    </w:p>
    <w:p w14:paraId="6CF5767A" w14:textId="77777777" w:rsidR="005A5C46" w:rsidRPr="007A6751" w:rsidRDefault="005A5C46" w:rsidP="007A5BF9">
      <w:pPr>
        <w:rPr>
          <w:rFonts w:ascii="Arial" w:hAnsi="Arial" w:cs="Arial"/>
        </w:rPr>
      </w:pPr>
    </w:p>
    <w:p w14:paraId="1FCF19C9" w14:textId="04B985A9" w:rsidR="005A5C46" w:rsidRDefault="005A5C46" w:rsidP="007A5BF9">
      <w:pPr>
        <w:rPr>
          <w:rFonts w:ascii="Arial" w:hAnsi="Arial" w:cs="Arial"/>
        </w:rPr>
      </w:pPr>
      <w:r w:rsidRPr="001425C4">
        <w:rPr>
          <w:rFonts w:ascii="Arial" w:hAnsi="Arial" w:cs="Arial"/>
        </w:rPr>
        <w:t xml:space="preserve">Retroreflective sheeting for all signs requiring an orange background shall be Fluorescent. </w:t>
      </w:r>
    </w:p>
    <w:p w14:paraId="671D0A69" w14:textId="77777777" w:rsidR="005A5C46" w:rsidRDefault="005A5C46" w:rsidP="007A5BF9">
      <w:pPr>
        <w:pStyle w:val="Heading2"/>
        <w:rPr>
          <w:bCs/>
          <w:caps/>
          <w:color w:val="auto"/>
        </w:rPr>
      </w:pPr>
    </w:p>
    <w:p w14:paraId="6025488B" w14:textId="77777777" w:rsidR="005A5C46" w:rsidRDefault="005A5C46" w:rsidP="007A5BF9">
      <w:pPr>
        <w:pStyle w:val="Heading2"/>
        <w:rPr>
          <w:bCs/>
          <w:caps/>
          <w:color w:val="auto"/>
        </w:rPr>
      </w:pPr>
      <w:r>
        <w:rPr>
          <w:bCs/>
          <w:caps/>
          <w:color w:val="auto"/>
        </w:rPr>
        <w:t>T</w:t>
      </w:r>
      <w:r w:rsidRPr="00A228FC">
        <w:rPr>
          <w:bCs/>
          <w:color w:val="auto"/>
        </w:rPr>
        <w:t xml:space="preserve">able </w:t>
      </w:r>
      <w:r>
        <w:rPr>
          <w:bCs/>
          <w:caps/>
          <w:color w:val="auto"/>
        </w:rPr>
        <w:t>630-1</w:t>
      </w:r>
    </w:p>
    <w:p w14:paraId="115CD3A4" w14:textId="77777777" w:rsidR="005A5C46" w:rsidRDefault="005A5C46" w:rsidP="007A5BF9">
      <w:pPr>
        <w:pStyle w:val="Heading1"/>
        <w:rPr>
          <w:rFonts w:cs="Arial"/>
          <w:bCs/>
          <w:caps/>
        </w:rPr>
      </w:pPr>
      <w:r>
        <w:rPr>
          <w:rFonts w:cs="Arial"/>
          <w:bCs/>
          <w:caps/>
        </w:rPr>
        <w:t>Retroreflective Sheeting Types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20"/>
        <w:gridCol w:w="2497"/>
        <w:gridCol w:w="2510"/>
        <w:gridCol w:w="2523"/>
      </w:tblGrid>
      <w:tr w:rsidR="005A5C46" w:rsidRPr="005D14B7" w14:paraId="3C2CF6B4" w14:textId="77777777" w:rsidTr="00051E7F">
        <w:tc>
          <w:tcPr>
            <w:tcW w:w="2574" w:type="dxa"/>
            <w:tcBorders>
              <w:top w:val="double" w:sz="4" w:space="0" w:color="auto"/>
              <w:left w:val="double" w:sz="4" w:space="0" w:color="auto"/>
              <w:bottom w:val="single" w:sz="6" w:space="0" w:color="auto"/>
              <w:right w:val="single" w:sz="6" w:space="0" w:color="auto"/>
            </w:tcBorders>
            <w:shd w:val="clear" w:color="C0C0C0" w:fill="FFFFFF"/>
          </w:tcPr>
          <w:p w14:paraId="312FF79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1839705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Sheeting</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6E9753F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3E7D9BA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IV</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73C8221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VI</w:t>
            </w:r>
          </w:p>
          <w:p w14:paraId="5FCFB0F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(Roll-up sign material)</w:t>
            </w:r>
          </w:p>
        </w:tc>
        <w:tc>
          <w:tcPr>
            <w:tcW w:w="2574" w:type="dxa"/>
            <w:tcBorders>
              <w:top w:val="double" w:sz="4" w:space="0" w:color="auto"/>
              <w:left w:val="single" w:sz="6" w:space="0" w:color="auto"/>
              <w:bottom w:val="single" w:sz="6" w:space="0" w:color="auto"/>
              <w:right w:val="double" w:sz="4" w:space="0" w:color="auto"/>
            </w:tcBorders>
            <w:shd w:val="clear" w:color="C0C0C0" w:fill="FFFFFF"/>
          </w:tcPr>
          <w:p w14:paraId="3DC46545"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326DDFBC" w14:textId="5C496522"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Fluorescent</w:t>
            </w:r>
            <w:r w:rsidRPr="005D14B7">
              <w:rPr>
                <w:rFonts w:ascii="Arial" w:hAnsi="Arial" w:cs="Arial"/>
                <w:b/>
                <w:sz w:val="18"/>
                <w:szCs w:val="18"/>
                <w:vertAlign w:val="superscript"/>
              </w:rPr>
              <w:t>1</w:t>
            </w:r>
          </w:p>
        </w:tc>
      </w:tr>
      <w:tr w:rsidR="005A5C46" w:rsidRPr="005D14B7" w14:paraId="2C48D36D" w14:textId="77777777" w:rsidTr="00051E7F">
        <w:tc>
          <w:tcPr>
            <w:tcW w:w="2574" w:type="dxa"/>
            <w:tcBorders>
              <w:top w:val="single" w:sz="6" w:space="0" w:color="auto"/>
              <w:left w:val="double" w:sz="4" w:space="0" w:color="auto"/>
              <w:bottom w:val="single" w:sz="6" w:space="0" w:color="auto"/>
              <w:right w:val="single" w:sz="6" w:space="0" w:color="auto"/>
            </w:tcBorders>
          </w:tcPr>
          <w:p w14:paraId="2401353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Application</w:t>
            </w:r>
          </w:p>
        </w:tc>
        <w:tc>
          <w:tcPr>
            <w:tcW w:w="2574" w:type="dxa"/>
            <w:tcBorders>
              <w:top w:val="single" w:sz="6" w:space="0" w:color="auto"/>
              <w:left w:val="single" w:sz="6" w:space="0" w:color="auto"/>
              <w:bottom w:val="single" w:sz="6" w:space="0" w:color="auto"/>
              <w:right w:val="single" w:sz="6" w:space="0" w:color="auto"/>
            </w:tcBorders>
          </w:tcPr>
          <w:p w14:paraId="5D62CF4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single" w:sz="6" w:space="0" w:color="auto"/>
            </w:tcBorders>
          </w:tcPr>
          <w:p w14:paraId="32B5AF6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double" w:sz="4" w:space="0" w:color="auto"/>
            </w:tcBorders>
          </w:tcPr>
          <w:p w14:paraId="7F16E47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r>
      <w:tr w:rsidR="005A5C46" w:rsidRPr="005D14B7" w14:paraId="12F087E6"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00E3B6A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Orange Construction Signs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E38F3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46F9392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6213214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0ADCB76D" w14:textId="77777777" w:rsidTr="00051E7F">
        <w:tc>
          <w:tcPr>
            <w:tcW w:w="2574" w:type="dxa"/>
            <w:tcBorders>
              <w:top w:val="single" w:sz="6" w:space="0" w:color="auto"/>
              <w:left w:val="double" w:sz="4" w:space="0" w:color="auto"/>
              <w:bottom w:val="single" w:sz="6" w:space="0" w:color="auto"/>
              <w:right w:val="single" w:sz="6" w:space="0" w:color="auto"/>
            </w:tcBorders>
          </w:tcPr>
          <w:p w14:paraId="309A33A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Orange Construction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vAlign w:val="center"/>
          </w:tcPr>
          <w:p w14:paraId="26BBA6B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7F7A4A8" w14:textId="77777777" w:rsidR="005A5C46" w:rsidRPr="005D14B7" w:rsidDel="007E7F7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4</w:t>
            </w:r>
          </w:p>
        </w:tc>
        <w:tc>
          <w:tcPr>
            <w:tcW w:w="2574" w:type="dxa"/>
            <w:tcBorders>
              <w:top w:val="single" w:sz="6" w:space="0" w:color="auto"/>
              <w:left w:val="single" w:sz="6" w:space="0" w:color="auto"/>
              <w:bottom w:val="single" w:sz="6" w:space="0" w:color="auto"/>
              <w:right w:val="double" w:sz="4" w:space="0" w:color="auto"/>
            </w:tcBorders>
            <w:vAlign w:val="center"/>
          </w:tcPr>
          <w:p w14:paraId="42748345"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1E5DE75F"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50757D6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Barricades (Temporary)</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4658CA1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574D768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1C8C5ED"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3C94E383" w14:textId="77777777" w:rsidTr="00051E7F">
        <w:tc>
          <w:tcPr>
            <w:tcW w:w="2574" w:type="dxa"/>
            <w:tcBorders>
              <w:top w:val="single" w:sz="6" w:space="0" w:color="auto"/>
              <w:left w:val="double" w:sz="4" w:space="0" w:color="auto"/>
              <w:bottom w:val="single" w:sz="6" w:space="0" w:color="auto"/>
              <w:right w:val="single" w:sz="6" w:space="0" w:color="auto"/>
            </w:tcBorders>
          </w:tcPr>
          <w:p w14:paraId="1381EBED"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Vertical Panels</w:t>
            </w:r>
          </w:p>
        </w:tc>
        <w:tc>
          <w:tcPr>
            <w:tcW w:w="2574" w:type="dxa"/>
            <w:tcBorders>
              <w:top w:val="single" w:sz="6" w:space="0" w:color="auto"/>
              <w:left w:val="single" w:sz="6" w:space="0" w:color="auto"/>
              <w:bottom w:val="single" w:sz="6" w:space="0" w:color="auto"/>
              <w:right w:val="single" w:sz="6" w:space="0" w:color="auto"/>
            </w:tcBorders>
            <w:vAlign w:val="center"/>
          </w:tcPr>
          <w:p w14:paraId="7A44905A" w14:textId="06B9A0CC"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3362C1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6EB1F870" w14:textId="1A5A649D"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7A8C6C8B"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36E8F82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Flaggers Stop/Slow Paddle</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283ADCE"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0AF8AE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971B72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32AA2B0" w14:textId="77777777" w:rsidTr="00051E7F">
        <w:trPr>
          <w:trHeight w:val="336"/>
        </w:trPr>
        <w:tc>
          <w:tcPr>
            <w:tcW w:w="2574" w:type="dxa"/>
            <w:tcBorders>
              <w:top w:val="single" w:sz="6" w:space="0" w:color="auto"/>
              <w:left w:val="double" w:sz="4" w:space="0" w:color="auto"/>
              <w:bottom w:val="single" w:sz="6" w:space="0" w:color="auto"/>
              <w:right w:val="single" w:sz="6" w:space="0" w:color="auto"/>
            </w:tcBorders>
            <w:vAlign w:val="center"/>
          </w:tcPr>
          <w:p w14:paraId="782D09BA" w14:textId="2EAA1BA2"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Drums</w:t>
            </w:r>
            <w:r w:rsidR="00885263">
              <w:rPr>
                <w:rFonts w:ascii="Arial" w:hAnsi="Arial" w:cs="Arial"/>
                <w:sz w:val="18"/>
                <w:szCs w:val="18"/>
              </w:rPr>
              <w:t xml:space="preserve"> and Tubular Markers</w:t>
            </w:r>
            <w:r w:rsidRPr="005D14B7">
              <w:rPr>
                <w:rFonts w:ascii="Arial" w:hAnsi="Arial" w:cs="Arial"/>
                <w:b/>
                <w:sz w:val="18"/>
                <w:szCs w:val="18"/>
                <w:vertAlign w:val="superscript"/>
              </w:rPr>
              <w:t>2</w:t>
            </w:r>
          </w:p>
        </w:tc>
        <w:tc>
          <w:tcPr>
            <w:tcW w:w="2574" w:type="dxa"/>
            <w:tcBorders>
              <w:top w:val="single" w:sz="6" w:space="0" w:color="auto"/>
              <w:left w:val="single" w:sz="6" w:space="0" w:color="auto"/>
              <w:bottom w:val="single" w:sz="6" w:space="0" w:color="auto"/>
              <w:right w:val="single" w:sz="6" w:space="0" w:color="auto"/>
            </w:tcBorders>
            <w:vAlign w:val="center"/>
          </w:tcPr>
          <w:p w14:paraId="72DB20E0" w14:textId="0C570503"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00C20B50" w:rsidRPr="00993C69">
              <w:rPr>
                <w:rFonts w:ascii="Arial" w:hAnsi="Arial" w:cs="Arial"/>
                <w:sz w:val="18"/>
                <w:szCs w:val="18"/>
                <w:vertAlign w:val="superscript"/>
              </w:rPr>
              <w:t>6</w:t>
            </w:r>
          </w:p>
        </w:tc>
        <w:tc>
          <w:tcPr>
            <w:tcW w:w="2574" w:type="dxa"/>
            <w:tcBorders>
              <w:top w:val="single" w:sz="6" w:space="0" w:color="auto"/>
              <w:left w:val="single" w:sz="6" w:space="0" w:color="auto"/>
              <w:bottom w:val="single" w:sz="6" w:space="0" w:color="auto"/>
              <w:right w:val="single" w:sz="6" w:space="0" w:color="auto"/>
            </w:tcBorders>
            <w:vAlign w:val="center"/>
          </w:tcPr>
          <w:p w14:paraId="5B89186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3579F7F8" w14:textId="18D29ED9"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6FFB48A"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35AFF94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Non-orange Fixed Support signs with prefix “W”</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F9F8B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2C891D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038F2EB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A5C46" w:rsidRPr="005D14B7" w14:paraId="58B2648C" w14:textId="77777777" w:rsidTr="00051E7F">
        <w:tc>
          <w:tcPr>
            <w:tcW w:w="2574" w:type="dxa"/>
            <w:tcBorders>
              <w:top w:val="single" w:sz="6" w:space="0" w:color="auto"/>
              <w:left w:val="double" w:sz="4" w:space="0" w:color="auto"/>
              <w:bottom w:val="single" w:sz="6" w:space="0" w:color="auto"/>
              <w:right w:val="single" w:sz="6" w:space="0" w:color="auto"/>
            </w:tcBorders>
          </w:tcPr>
          <w:p w14:paraId="3ABDE35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Special Warning Signs</w:t>
            </w:r>
          </w:p>
        </w:tc>
        <w:tc>
          <w:tcPr>
            <w:tcW w:w="2574" w:type="dxa"/>
            <w:tcBorders>
              <w:top w:val="single" w:sz="6" w:space="0" w:color="auto"/>
              <w:left w:val="single" w:sz="6" w:space="0" w:color="auto"/>
              <w:bottom w:val="single" w:sz="6" w:space="0" w:color="auto"/>
              <w:right w:val="single" w:sz="6" w:space="0" w:color="auto"/>
            </w:tcBorders>
            <w:vAlign w:val="center"/>
          </w:tcPr>
          <w:p w14:paraId="21C7F00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E4F16F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0B30582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4A003539" w14:textId="77777777" w:rsidTr="00051E7F">
        <w:trPr>
          <w:trHeight w:val="958"/>
        </w:trPr>
        <w:tc>
          <w:tcPr>
            <w:tcW w:w="2574" w:type="dxa"/>
            <w:tcBorders>
              <w:top w:val="single" w:sz="6" w:space="0" w:color="auto"/>
              <w:left w:val="double" w:sz="4" w:space="0" w:color="auto"/>
              <w:bottom w:val="single" w:sz="6" w:space="0" w:color="auto"/>
              <w:right w:val="single" w:sz="6" w:space="0" w:color="auto"/>
            </w:tcBorders>
            <w:shd w:val="solid" w:color="C0C0C0" w:fill="FFFFFF"/>
          </w:tcPr>
          <w:p w14:paraId="4EC8384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STOP sign (R1-1)</w:t>
            </w:r>
          </w:p>
          <w:p w14:paraId="722411C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YIELD sign (R1-2)</w:t>
            </w:r>
          </w:p>
          <w:p w14:paraId="6CCBB1A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WRONG WAY sign (R5-1a)</w:t>
            </w:r>
          </w:p>
          <w:p w14:paraId="5D6C095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DO NOT ENTER sign (R5-1)</w:t>
            </w:r>
          </w:p>
          <w:p w14:paraId="14AF6A8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EXIT sign (E5-1a)</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896BD0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9DE4BF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201468A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A5C46" w:rsidRPr="005D14B7" w14:paraId="2C77BF03" w14:textId="77777777" w:rsidTr="00051E7F">
        <w:trPr>
          <w:trHeight w:val="363"/>
        </w:trPr>
        <w:tc>
          <w:tcPr>
            <w:tcW w:w="2574" w:type="dxa"/>
            <w:tcBorders>
              <w:top w:val="single" w:sz="6" w:space="0" w:color="auto"/>
              <w:left w:val="double" w:sz="4" w:space="0" w:color="auto"/>
              <w:bottom w:val="single" w:sz="6" w:space="0" w:color="auto"/>
              <w:right w:val="single" w:sz="6" w:space="0" w:color="auto"/>
            </w:tcBorders>
          </w:tcPr>
          <w:p w14:paraId="0506A20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 xml:space="preserve">DETOUR sign (M4-9) or </w:t>
            </w:r>
          </w:p>
          <w:p w14:paraId="6A82A39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(M4-10)</w:t>
            </w:r>
          </w:p>
        </w:tc>
        <w:tc>
          <w:tcPr>
            <w:tcW w:w="2574" w:type="dxa"/>
            <w:tcBorders>
              <w:top w:val="single" w:sz="6" w:space="0" w:color="auto"/>
              <w:left w:val="single" w:sz="6" w:space="0" w:color="auto"/>
              <w:bottom w:val="single" w:sz="6" w:space="0" w:color="auto"/>
              <w:right w:val="single" w:sz="6" w:space="0" w:color="auto"/>
            </w:tcBorders>
            <w:vAlign w:val="center"/>
          </w:tcPr>
          <w:p w14:paraId="30CB72F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8051D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47553FA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6833BDF8" w14:textId="77777777" w:rsidTr="00051E7F">
        <w:trPr>
          <w:trHeight w:val="318"/>
        </w:trPr>
        <w:tc>
          <w:tcPr>
            <w:tcW w:w="2574" w:type="dxa"/>
            <w:tcBorders>
              <w:top w:val="single" w:sz="6" w:space="0" w:color="auto"/>
              <w:left w:val="double" w:sz="4" w:space="0" w:color="auto"/>
              <w:bottom w:val="single" w:sz="6" w:space="0" w:color="auto"/>
              <w:right w:val="single" w:sz="6" w:space="0" w:color="auto"/>
            </w:tcBorders>
            <w:shd w:val="solid" w:color="C0C0C0" w:fill="FFFFFF"/>
            <w:vAlign w:val="center"/>
          </w:tcPr>
          <w:p w14:paraId="08E7ABA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All other fixed support signs</w:t>
            </w:r>
            <w:r w:rsidRPr="005D14B7">
              <w:rPr>
                <w:rFonts w:ascii="Arial" w:hAnsi="Arial" w:cs="Arial"/>
                <w:b/>
                <w:sz w:val="18"/>
                <w:szCs w:val="18"/>
                <w:vertAlign w:val="superscript"/>
              </w:rPr>
              <w:t>3</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B1368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B84D0F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7151BFB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8C29366" w14:textId="77777777" w:rsidTr="00051E7F">
        <w:tc>
          <w:tcPr>
            <w:tcW w:w="2574" w:type="dxa"/>
            <w:tcBorders>
              <w:top w:val="single" w:sz="6" w:space="0" w:color="auto"/>
              <w:left w:val="double" w:sz="4" w:space="0" w:color="auto"/>
              <w:bottom w:val="single" w:sz="6" w:space="0" w:color="auto"/>
              <w:right w:val="single" w:sz="6" w:space="0" w:color="auto"/>
            </w:tcBorders>
          </w:tcPr>
          <w:p w14:paraId="240BB6D3"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used only during working hours</w:t>
            </w:r>
          </w:p>
        </w:tc>
        <w:tc>
          <w:tcPr>
            <w:tcW w:w="2574" w:type="dxa"/>
            <w:tcBorders>
              <w:top w:val="single" w:sz="6" w:space="0" w:color="auto"/>
              <w:left w:val="single" w:sz="6" w:space="0" w:color="auto"/>
              <w:bottom w:val="single" w:sz="6" w:space="0" w:color="auto"/>
              <w:right w:val="single" w:sz="6" w:space="0" w:color="auto"/>
            </w:tcBorders>
            <w:vAlign w:val="center"/>
          </w:tcPr>
          <w:p w14:paraId="70718D6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4F4B611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19D8AF1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0771BC28"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4B9D7B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3A3802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62791F3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5</w:t>
            </w: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BAFEF0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7E77889A" w14:textId="77777777" w:rsidTr="00051E7F">
        <w:tblPrEx>
          <w:tblBorders>
            <w:top w:val="single" w:sz="6" w:space="0" w:color="auto"/>
          </w:tblBorders>
          <w:shd w:val="clear" w:color="C0C0C0" w:fill="auto"/>
        </w:tblPrEx>
        <w:tc>
          <w:tcPr>
            <w:tcW w:w="10296" w:type="dxa"/>
            <w:gridSpan w:val="4"/>
            <w:tcBorders>
              <w:top w:val="single" w:sz="6" w:space="0" w:color="auto"/>
              <w:bottom w:val="double" w:sz="4" w:space="0" w:color="auto"/>
            </w:tcBorders>
            <w:shd w:val="clear" w:color="C0C0C0" w:fill="auto"/>
          </w:tcPr>
          <w:p w14:paraId="314C117D" w14:textId="6324AD11"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 xml:space="preserve">1   </w:t>
            </w:r>
            <w:r w:rsidRPr="005D14B7">
              <w:rPr>
                <w:rFonts w:ascii="Arial" w:hAnsi="Arial" w:cs="Arial"/>
                <w:sz w:val="18"/>
                <w:szCs w:val="18"/>
              </w:rPr>
              <w:t xml:space="preserve">Fluorescent </w:t>
            </w:r>
            <w:r w:rsidR="00885263">
              <w:rPr>
                <w:rFonts w:ascii="Arial" w:hAnsi="Arial" w:cs="Arial"/>
                <w:sz w:val="18"/>
                <w:szCs w:val="18"/>
              </w:rPr>
              <w:t>s</w:t>
            </w:r>
            <w:r w:rsidRPr="005D14B7">
              <w:rPr>
                <w:rFonts w:ascii="Arial" w:hAnsi="Arial" w:cs="Arial"/>
                <w:sz w:val="18"/>
                <w:szCs w:val="18"/>
              </w:rPr>
              <w:t>heeting shall be of a brand that is on the CDOT Approved Products List.</w:t>
            </w:r>
          </w:p>
          <w:p w14:paraId="4E47C2C6" w14:textId="401111E3"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2</w:t>
            </w:r>
            <w:r w:rsidRPr="005D14B7">
              <w:rPr>
                <w:rFonts w:ascii="Arial" w:hAnsi="Arial" w:cs="Arial"/>
                <w:sz w:val="18"/>
                <w:szCs w:val="18"/>
              </w:rPr>
              <w:t xml:space="preserve">   Drum</w:t>
            </w:r>
            <w:r w:rsidR="00885263">
              <w:rPr>
                <w:rFonts w:ascii="Arial" w:hAnsi="Arial" w:cs="Arial"/>
                <w:sz w:val="18"/>
                <w:szCs w:val="18"/>
              </w:rPr>
              <w:t xml:space="preserve"> and Tubular Marker</w:t>
            </w:r>
            <w:r w:rsidRPr="005D14B7">
              <w:rPr>
                <w:rFonts w:ascii="Arial" w:hAnsi="Arial" w:cs="Arial"/>
                <w:sz w:val="18"/>
                <w:szCs w:val="18"/>
              </w:rPr>
              <w:t xml:space="preserve"> </w:t>
            </w:r>
            <w:r w:rsidR="00885263">
              <w:rPr>
                <w:rFonts w:ascii="Arial" w:hAnsi="Arial" w:cs="Arial"/>
                <w:sz w:val="18"/>
                <w:szCs w:val="18"/>
              </w:rPr>
              <w:t>s</w:t>
            </w:r>
            <w:r w:rsidRPr="005D14B7">
              <w:rPr>
                <w:rFonts w:ascii="Arial" w:hAnsi="Arial" w:cs="Arial"/>
                <w:sz w:val="18"/>
                <w:szCs w:val="18"/>
              </w:rPr>
              <w:t>heeting</w:t>
            </w:r>
            <w:r w:rsidR="00B0269D">
              <w:rPr>
                <w:rFonts w:ascii="Arial" w:hAnsi="Arial" w:cs="Arial"/>
                <w:sz w:val="18"/>
                <w:szCs w:val="18"/>
              </w:rPr>
              <w:t xml:space="preserve"> </w:t>
            </w:r>
            <w:r w:rsidRPr="005D14B7">
              <w:rPr>
                <w:rFonts w:ascii="Arial" w:hAnsi="Arial" w:cs="Arial"/>
                <w:sz w:val="18"/>
                <w:szCs w:val="18"/>
              </w:rPr>
              <w:t>shall be manufactured for flexible devices</w:t>
            </w:r>
            <w:r>
              <w:rPr>
                <w:rFonts w:ascii="Arial" w:hAnsi="Arial" w:cs="Arial"/>
                <w:sz w:val="18"/>
                <w:szCs w:val="18"/>
              </w:rPr>
              <w:t>, and sheeting materials shall conform to Section 713.</w:t>
            </w:r>
          </w:p>
          <w:p w14:paraId="32080205"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70" w:hanging="270"/>
              <w:rPr>
                <w:rFonts w:ascii="Arial" w:hAnsi="Arial" w:cs="Arial"/>
                <w:sz w:val="18"/>
                <w:szCs w:val="18"/>
              </w:rPr>
            </w:pPr>
            <w:r w:rsidRPr="005D14B7">
              <w:rPr>
                <w:rFonts w:ascii="Arial" w:hAnsi="Arial" w:cs="Arial"/>
                <w:b/>
                <w:sz w:val="18"/>
                <w:szCs w:val="18"/>
              </w:rPr>
              <w:t>3</w:t>
            </w:r>
            <w:r w:rsidRPr="005D14B7">
              <w:rPr>
                <w:rFonts w:ascii="Arial" w:hAnsi="Arial" w:cs="Arial"/>
                <w:sz w:val="18"/>
                <w:szCs w:val="18"/>
              </w:rPr>
              <w:t xml:space="preserve">   Fixed support signs are defined as all signs that must remain in use outside of working hours.  They shall be mounted in accordance with Standard Plan S-630-1.</w:t>
            </w:r>
          </w:p>
          <w:p w14:paraId="7842365B"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4</w:t>
            </w:r>
            <w:r w:rsidRPr="005D14B7">
              <w:rPr>
                <w:rFonts w:ascii="Arial" w:hAnsi="Arial" w:cs="Arial"/>
                <w:sz w:val="18"/>
                <w:szCs w:val="18"/>
              </w:rPr>
              <w:t xml:space="preserve">   RS 24 only.</w:t>
            </w:r>
          </w:p>
          <w:p w14:paraId="01680714" w14:textId="77777777" w:rsidR="005A5C46"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5</w:t>
            </w:r>
            <w:r w:rsidRPr="005D14B7">
              <w:rPr>
                <w:rFonts w:ascii="Arial" w:hAnsi="Arial" w:cs="Arial"/>
                <w:sz w:val="18"/>
                <w:szCs w:val="18"/>
              </w:rPr>
              <w:t xml:space="preserve">   White only.</w:t>
            </w:r>
          </w:p>
          <w:p w14:paraId="1F2C3846" w14:textId="05098C64" w:rsidR="00C20B50" w:rsidRPr="00F04558" w:rsidRDefault="00C20B50">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proofErr w:type="gramStart"/>
            <w:r w:rsidRPr="00F04558">
              <w:rPr>
                <w:rFonts w:ascii="Arial" w:hAnsi="Arial" w:cs="Arial"/>
                <w:sz w:val="18"/>
                <w:szCs w:val="18"/>
              </w:rPr>
              <w:t xml:space="preserve">6  </w:t>
            </w:r>
            <w:r w:rsidR="005D4B75" w:rsidRPr="00F04558">
              <w:rPr>
                <w:rFonts w:ascii="Arial" w:hAnsi="Arial" w:cs="Arial"/>
                <w:sz w:val="18"/>
                <w:szCs w:val="18"/>
              </w:rPr>
              <w:t>For</w:t>
            </w:r>
            <w:proofErr w:type="gramEnd"/>
            <w:r w:rsidR="005D4B75" w:rsidRPr="00F04558">
              <w:rPr>
                <w:rFonts w:ascii="Arial" w:hAnsi="Arial" w:cs="Arial"/>
                <w:sz w:val="18"/>
                <w:szCs w:val="18"/>
              </w:rPr>
              <w:t xml:space="preserve"> projects advertised prior to </w:t>
            </w:r>
            <w:r w:rsidR="00885263" w:rsidRPr="00F04558">
              <w:rPr>
                <w:rFonts w:ascii="Arial" w:hAnsi="Arial" w:cs="Arial"/>
                <w:sz w:val="18"/>
                <w:szCs w:val="18"/>
              </w:rPr>
              <w:t>September</w:t>
            </w:r>
            <w:r w:rsidR="00DD521D" w:rsidRPr="00F04558">
              <w:rPr>
                <w:rFonts w:ascii="Arial" w:hAnsi="Arial" w:cs="Arial"/>
                <w:sz w:val="18"/>
                <w:szCs w:val="18"/>
              </w:rPr>
              <w:t xml:space="preserve"> 1</w:t>
            </w:r>
            <w:r w:rsidR="005D4B75" w:rsidRPr="00F04558">
              <w:rPr>
                <w:rFonts w:ascii="Arial" w:hAnsi="Arial" w:cs="Arial"/>
                <w:sz w:val="18"/>
                <w:szCs w:val="18"/>
              </w:rPr>
              <w:t xml:space="preserve">, 2017, Type IV or Fluorescent sheeting will be permitted. For projects advertised on or after </w:t>
            </w:r>
            <w:r w:rsidR="00885263" w:rsidRPr="00F04558">
              <w:rPr>
                <w:rFonts w:ascii="Arial" w:hAnsi="Arial" w:cs="Arial"/>
                <w:sz w:val="18"/>
                <w:szCs w:val="18"/>
              </w:rPr>
              <w:t>September</w:t>
            </w:r>
            <w:r w:rsidR="00DD521D" w:rsidRPr="00F04558">
              <w:rPr>
                <w:rFonts w:ascii="Arial" w:hAnsi="Arial" w:cs="Arial"/>
                <w:sz w:val="18"/>
                <w:szCs w:val="18"/>
              </w:rPr>
              <w:t xml:space="preserve"> 1</w:t>
            </w:r>
            <w:r w:rsidR="005D4B75" w:rsidRPr="00F04558">
              <w:rPr>
                <w:rFonts w:ascii="Arial" w:hAnsi="Arial" w:cs="Arial"/>
                <w:sz w:val="18"/>
                <w:szCs w:val="18"/>
              </w:rPr>
              <w:t>, 2017, only Fluorescent sheeting will be permitted.</w:t>
            </w:r>
          </w:p>
        </w:tc>
      </w:tr>
    </w:tbl>
    <w:p w14:paraId="4AC07E78" w14:textId="77777777" w:rsidR="005A5C46" w:rsidRDefault="005A5C46">
      <w:pPr>
        <w:spacing w:after="200" w:line="276" w:lineRule="auto"/>
        <w:rPr>
          <w:color w:val="000000"/>
          <w:sz w:val="22"/>
          <w:szCs w:val="22"/>
        </w:rPr>
      </w:pPr>
      <w:r>
        <w:rPr>
          <w:sz w:val="22"/>
          <w:szCs w:val="22"/>
        </w:rPr>
        <w:br w:type="page"/>
      </w:r>
    </w:p>
    <w:p w14:paraId="13986510" w14:textId="77777777" w:rsidR="00885263" w:rsidRPr="007A6751" w:rsidRDefault="00885263" w:rsidP="00885263">
      <w:pPr>
        <w:rPr>
          <w:rFonts w:ascii="Arial" w:hAnsi="Arial" w:cs="Arial"/>
        </w:rPr>
      </w:pPr>
    </w:p>
    <w:p w14:paraId="5869E257" w14:textId="2713CE38" w:rsidR="00885263" w:rsidRDefault="00885263" w:rsidP="00885263">
      <w:pPr>
        <w:rPr>
          <w:rFonts w:ascii="Arial" w:hAnsi="Arial" w:cs="Arial"/>
        </w:rPr>
      </w:pPr>
      <w:r w:rsidRPr="007A6751">
        <w:rPr>
          <w:rFonts w:ascii="Arial" w:hAnsi="Arial" w:cs="Arial"/>
        </w:rPr>
        <w:t>In subsection 630.0</w:t>
      </w:r>
      <w:r>
        <w:rPr>
          <w:rFonts w:ascii="Arial" w:hAnsi="Arial" w:cs="Arial"/>
        </w:rPr>
        <w:t>7</w:t>
      </w:r>
      <w:r w:rsidR="002F15C0">
        <w:rPr>
          <w:rFonts w:ascii="Arial" w:hAnsi="Arial" w:cs="Arial"/>
        </w:rPr>
        <w:t xml:space="preserve"> (b)</w:t>
      </w:r>
      <w:r w:rsidRPr="007A6751">
        <w:rPr>
          <w:rFonts w:ascii="Arial" w:hAnsi="Arial" w:cs="Arial"/>
        </w:rPr>
        <w:t xml:space="preserve">, delete the </w:t>
      </w:r>
      <w:r w:rsidR="001F237F">
        <w:rPr>
          <w:rFonts w:ascii="Arial" w:hAnsi="Arial" w:cs="Arial"/>
        </w:rPr>
        <w:t xml:space="preserve">first sentence of the </w:t>
      </w:r>
      <w:r>
        <w:rPr>
          <w:rFonts w:ascii="Arial" w:hAnsi="Arial" w:cs="Arial"/>
        </w:rPr>
        <w:t xml:space="preserve">second </w:t>
      </w:r>
      <w:r w:rsidRPr="007A6751">
        <w:rPr>
          <w:rFonts w:ascii="Arial" w:hAnsi="Arial" w:cs="Arial"/>
        </w:rPr>
        <w:t>paragraph</w:t>
      </w:r>
      <w:r>
        <w:rPr>
          <w:rFonts w:ascii="Arial" w:hAnsi="Arial" w:cs="Arial"/>
        </w:rPr>
        <w:t xml:space="preserve"> an</w:t>
      </w:r>
      <w:r w:rsidRPr="007A6751">
        <w:rPr>
          <w:rFonts w:ascii="Arial" w:hAnsi="Arial" w:cs="Arial"/>
        </w:rPr>
        <w:t>d replace</w:t>
      </w:r>
      <w:r>
        <w:rPr>
          <w:rFonts w:ascii="Arial" w:hAnsi="Arial" w:cs="Arial"/>
        </w:rPr>
        <w:t xml:space="preserve"> </w:t>
      </w:r>
      <w:r w:rsidR="00F04558">
        <w:rPr>
          <w:rFonts w:ascii="Arial" w:hAnsi="Arial" w:cs="Arial"/>
        </w:rPr>
        <w:t>it</w:t>
      </w:r>
      <w:r w:rsidRPr="007A6751">
        <w:rPr>
          <w:rFonts w:ascii="Arial" w:hAnsi="Arial" w:cs="Arial"/>
        </w:rPr>
        <w:t xml:space="preserve"> with the following:</w:t>
      </w:r>
    </w:p>
    <w:p w14:paraId="4F1E5227" w14:textId="77777777" w:rsidR="00885263" w:rsidRDefault="00885263" w:rsidP="00885263">
      <w:pPr>
        <w:rPr>
          <w:rFonts w:ascii="Arial" w:hAnsi="Arial" w:cs="Arial"/>
        </w:rPr>
      </w:pPr>
    </w:p>
    <w:p w14:paraId="5DFA301F" w14:textId="6B58B472" w:rsidR="00885263" w:rsidRDefault="00885263">
      <w:pPr>
        <w:rPr>
          <w:rFonts w:ascii="Arial" w:hAnsi="Arial" w:cs="Arial"/>
          <w:color w:val="000000"/>
        </w:rPr>
      </w:pPr>
      <w:r>
        <w:rPr>
          <w:rFonts w:ascii="Arial" w:hAnsi="Arial" w:cs="Arial"/>
        </w:rPr>
        <w:t>Tubular</w:t>
      </w:r>
      <w:r w:rsidR="001F237F">
        <w:rPr>
          <w:rFonts w:ascii="Arial" w:hAnsi="Arial" w:cs="Arial"/>
        </w:rPr>
        <w:t xml:space="preserve"> Markers shall be </w:t>
      </w:r>
      <w:proofErr w:type="spellStart"/>
      <w:r w:rsidR="001F237F">
        <w:rPr>
          <w:rFonts w:ascii="Arial" w:hAnsi="Arial" w:cs="Arial"/>
        </w:rPr>
        <w:t>retroreflectorized</w:t>
      </w:r>
      <w:proofErr w:type="spellEnd"/>
      <w:r w:rsidR="001F237F">
        <w:rPr>
          <w:rFonts w:ascii="Arial" w:hAnsi="Arial" w:cs="Arial"/>
        </w:rPr>
        <w:t xml:space="preserve"> as shown in Table 630-1.</w:t>
      </w:r>
    </w:p>
    <w:p w14:paraId="25AA2952" w14:textId="77777777" w:rsidR="001A33BC" w:rsidRDefault="001A33BC" w:rsidP="00007004">
      <w:pPr>
        <w:pStyle w:val="Default"/>
        <w:rPr>
          <w:rFonts w:ascii="Arial" w:hAnsi="Arial" w:cs="Arial"/>
          <w:sz w:val="20"/>
          <w:szCs w:val="20"/>
        </w:rPr>
      </w:pPr>
    </w:p>
    <w:p w14:paraId="0B09E26A" w14:textId="77777777" w:rsidR="005A5C46" w:rsidRPr="00007004" w:rsidRDefault="005A5C46" w:rsidP="00007004">
      <w:pPr>
        <w:pStyle w:val="Default"/>
        <w:rPr>
          <w:rFonts w:ascii="Arial" w:hAnsi="Arial" w:cs="Arial"/>
          <w:sz w:val="20"/>
          <w:szCs w:val="20"/>
        </w:rPr>
      </w:pPr>
      <w:r w:rsidRPr="00007004">
        <w:rPr>
          <w:rFonts w:ascii="Arial" w:hAnsi="Arial" w:cs="Arial"/>
          <w:kern w:val="2"/>
          <w:sz w:val="20"/>
          <w:szCs w:val="20"/>
        </w:rPr>
        <w:t xml:space="preserve">Delete </w:t>
      </w:r>
      <w:r w:rsidRPr="00007004">
        <w:rPr>
          <w:rFonts w:ascii="Arial" w:hAnsi="Arial" w:cs="Arial"/>
          <w:sz w:val="20"/>
          <w:szCs w:val="20"/>
        </w:rPr>
        <w:t xml:space="preserve">Subsection 713.10(b) </w:t>
      </w:r>
      <w:r w:rsidRPr="00007004">
        <w:rPr>
          <w:rFonts w:ascii="Arial" w:hAnsi="Arial" w:cs="Arial"/>
          <w:kern w:val="2"/>
          <w:sz w:val="20"/>
          <w:szCs w:val="20"/>
        </w:rPr>
        <w:t>and replace with</w:t>
      </w:r>
      <w:r w:rsidRPr="00007004">
        <w:rPr>
          <w:rFonts w:ascii="Arial" w:hAnsi="Arial" w:cs="Arial"/>
          <w:sz w:val="20"/>
          <w:szCs w:val="20"/>
        </w:rPr>
        <w:t xml:space="preserve"> the following:</w:t>
      </w:r>
    </w:p>
    <w:p w14:paraId="153FA892" w14:textId="77777777" w:rsidR="005A5C46" w:rsidRDefault="005A5C46" w:rsidP="003322EE">
      <w:pPr>
        <w:pStyle w:val="Default"/>
        <w:rPr>
          <w:sz w:val="22"/>
          <w:szCs w:val="22"/>
        </w:rPr>
      </w:pPr>
    </w:p>
    <w:p w14:paraId="46329506" w14:textId="77777777" w:rsidR="005A5C46" w:rsidRPr="00007004" w:rsidRDefault="005A5C46" w:rsidP="005A5C46">
      <w:pPr>
        <w:pStyle w:val="ListParagraph"/>
        <w:numPr>
          <w:ilvl w:val="0"/>
          <w:numId w:val="23"/>
        </w:numPr>
        <w:autoSpaceDE w:val="0"/>
        <w:autoSpaceDN w:val="0"/>
        <w:adjustRightInd w:val="0"/>
        <w:spacing w:after="0" w:line="240" w:lineRule="auto"/>
        <w:rPr>
          <w:rFonts w:ascii="Arial" w:hAnsi="Arial" w:cs="Arial"/>
          <w:sz w:val="20"/>
        </w:rPr>
      </w:pPr>
      <w:r w:rsidRPr="00007004">
        <w:rPr>
          <w:rFonts w:ascii="Arial" w:eastAsiaTheme="minorHAnsi" w:hAnsi="Arial" w:cs="Arial"/>
          <w:i/>
          <w:iCs/>
          <w:sz w:val="20"/>
        </w:rPr>
        <w:t xml:space="preserve">Retroreflective Sheeting. </w:t>
      </w:r>
      <w:r w:rsidRPr="00007004">
        <w:rPr>
          <w:rFonts w:ascii="Arial" w:eastAsiaTheme="minorHAnsi" w:hAnsi="Arial" w:cs="Arial"/>
          <w:sz w:val="20"/>
        </w:rPr>
        <w:t>Reflective sheeting for traffic control devices shall be listed on the CDOT Approved Products List, and conform to the requirements of ASTM D 4956.</w:t>
      </w:r>
    </w:p>
    <w:p w14:paraId="1D8BD28F" w14:textId="77777777" w:rsidR="005A5C46" w:rsidRPr="00007004" w:rsidRDefault="005A5C46" w:rsidP="00007004">
      <w:pPr>
        <w:pStyle w:val="Default"/>
        <w:rPr>
          <w:rFonts w:ascii="Arial" w:hAnsi="Arial" w:cs="Arial"/>
          <w:sz w:val="20"/>
          <w:szCs w:val="20"/>
        </w:rPr>
      </w:pPr>
    </w:p>
    <w:p w14:paraId="18198773" w14:textId="450F7545" w:rsidR="005A5C46" w:rsidRPr="00007004" w:rsidRDefault="005A5C46" w:rsidP="005A5C46">
      <w:pPr>
        <w:pStyle w:val="ListParagraph"/>
        <w:numPr>
          <w:ilvl w:val="0"/>
          <w:numId w:val="21"/>
        </w:numPr>
        <w:autoSpaceDE w:val="0"/>
        <w:autoSpaceDN w:val="0"/>
        <w:adjustRightInd w:val="0"/>
        <w:spacing w:after="0" w:line="240" w:lineRule="auto"/>
        <w:ind w:left="630" w:hanging="270"/>
        <w:rPr>
          <w:rFonts w:ascii="Arial" w:eastAsiaTheme="minorHAnsi" w:hAnsi="Arial" w:cs="Arial"/>
          <w:sz w:val="20"/>
        </w:rPr>
      </w:pPr>
      <w:r w:rsidRPr="00007004">
        <w:rPr>
          <w:rFonts w:ascii="Arial" w:eastAsiaTheme="minorHAnsi" w:hAnsi="Arial" w:cs="Arial"/>
          <w:sz w:val="20"/>
        </w:rPr>
        <w:t>R</w:t>
      </w:r>
      <w:r w:rsidR="00F04558">
        <w:rPr>
          <w:rFonts w:ascii="Arial" w:eastAsiaTheme="minorHAnsi" w:hAnsi="Arial" w:cs="Arial"/>
          <w:sz w:val="20"/>
        </w:rPr>
        <w:t>etror</w:t>
      </w:r>
      <w:r w:rsidRPr="00007004">
        <w:rPr>
          <w:rFonts w:ascii="Arial" w:eastAsiaTheme="minorHAnsi" w:hAnsi="Arial" w:cs="Arial"/>
          <w:sz w:val="20"/>
        </w:rPr>
        <w:t>eflective Quality Requirements</w:t>
      </w:r>
    </w:p>
    <w:p w14:paraId="266E15E7" w14:textId="77777777" w:rsidR="005A5C46" w:rsidRPr="00007004" w:rsidRDefault="005A5C46" w:rsidP="00007004">
      <w:pPr>
        <w:pStyle w:val="ListParagraph"/>
        <w:autoSpaceDE w:val="0"/>
        <w:autoSpaceDN w:val="0"/>
        <w:adjustRightInd w:val="0"/>
        <w:ind w:left="630"/>
        <w:rPr>
          <w:rFonts w:ascii="Arial" w:eastAsiaTheme="minorHAnsi" w:hAnsi="Arial" w:cs="Arial"/>
          <w:sz w:val="20"/>
        </w:rPr>
      </w:pPr>
      <w:r w:rsidRPr="00007004">
        <w:rPr>
          <w:rFonts w:ascii="Arial" w:eastAsiaTheme="minorHAnsi" w:hAnsi="Arial" w:cs="Arial"/>
          <w:sz w:val="20"/>
        </w:rPr>
        <w:t xml:space="preserve"> </w:t>
      </w:r>
    </w:p>
    <w:p w14:paraId="684B1190" w14:textId="77777777" w:rsidR="005A5C46" w:rsidRPr="00007004" w:rsidRDefault="005A5C46" w:rsidP="005A5C46">
      <w:pPr>
        <w:pStyle w:val="ListParagraph"/>
        <w:numPr>
          <w:ilvl w:val="0"/>
          <w:numId w:val="22"/>
        </w:numPr>
        <w:autoSpaceDE w:val="0"/>
        <w:autoSpaceDN w:val="0"/>
        <w:adjustRightInd w:val="0"/>
        <w:spacing w:after="0" w:line="240" w:lineRule="auto"/>
        <w:rPr>
          <w:rFonts w:ascii="Arial" w:eastAsiaTheme="minorHAnsi" w:hAnsi="Arial" w:cs="Arial"/>
          <w:sz w:val="20"/>
        </w:rPr>
      </w:pPr>
      <w:r w:rsidRPr="00007004">
        <w:rPr>
          <w:rFonts w:ascii="Arial" w:eastAsiaTheme="minorHAnsi" w:hAnsi="Arial" w:cs="Arial"/>
          <w:bCs/>
          <w:sz w:val="20"/>
        </w:rPr>
        <w:t xml:space="preserve">Drums and Tubular Markers.  </w:t>
      </w:r>
      <w:r w:rsidRPr="00007004">
        <w:rPr>
          <w:rFonts w:ascii="Arial" w:eastAsiaTheme="minorHAnsi" w:hAnsi="Arial" w:cs="Arial"/>
          <w:sz w:val="20"/>
        </w:rPr>
        <w:t>Retroreflective sheeting shall conform to ASTM D4956 Type IV, with the following modifications:</w:t>
      </w:r>
    </w:p>
    <w:p w14:paraId="22EDA891" w14:textId="77777777" w:rsidR="005A5C46" w:rsidRPr="00007004" w:rsidRDefault="005A5C46" w:rsidP="00007004">
      <w:pPr>
        <w:autoSpaceDE w:val="0"/>
        <w:autoSpaceDN w:val="0"/>
        <w:adjustRightInd w:val="0"/>
        <w:ind w:left="990" w:hanging="270"/>
        <w:rPr>
          <w:rFonts w:ascii="Arial" w:eastAsiaTheme="minorHAnsi" w:hAnsi="Arial" w:cs="Arial"/>
        </w:rPr>
      </w:pPr>
    </w:p>
    <w:p w14:paraId="126881B2" w14:textId="77777777" w:rsidR="005A5C46" w:rsidRPr="00007004" w:rsidRDefault="005A5C46" w:rsidP="00007004">
      <w:pPr>
        <w:autoSpaceDE w:val="0"/>
        <w:autoSpaceDN w:val="0"/>
        <w:adjustRightInd w:val="0"/>
        <w:ind w:left="994"/>
        <w:rPr>
          <w:rFonts w:ascii="Arial" w:eastAsiaTheme="minorHAnsi" w:hAnsi="Arial" w:cs="Arial"/>
        </w:rPr>
      </w:pPr>
      <w:r w:rsidRPr="00007004">
        <w:rPr>
          <w:rFonts w:ascii="Arial" w:eastAsiaTheme="minorHAnsi" w:hAnsi="Arial" w:cs="Arial"/>
        </w:rPr>
        <w:t xml:space="preserve">The Minimum Coefficient of </w:t>
      </w:r>
      <w:proofErr w:type="spellStart"/>
      <w:r w:rsidRPr="00007004">
        <w:rPr>
          <w:rFonts w:ascii="Arial" w:eastAsiaTheme="minorHAnsi" w:hAnsi="Arial" w:cs="Arial"/>
        </w:rPr>
        <w:t>Retroreflection</w:t>
      </w:r>
      <w:proofErr w:type="spellEnd"/>
      <w:r w:rsidRPr="00007004">
        <w:rPr>
          <w:rFonts w:ascii="Arial" w:eastAsiaTheme="minorHAnsi" w:hAnsi="Arial" w:cs="Arial"/>
        </w:rPr>
        <w:t xml:space="preserve"> (R</w:t>
      </w:r>
      <w:r w:rsidRPr="00007004">
        <w:rPr>
          <w:rFonts w:ascii="Arial" w:eastAsiaTheme="minorHAnsi" w:hAnsi="Arial" w:cs="Arial"/>
          <w:position w:val="-8"/>
          <w:vertAlign w:val="subscript"/>
        </w:rPr>
        <w:t>A</w:t>
      </w:r>
      <w:r w:rsidRPr="00007004">
        <w:rPr>
          <w:rFonts w:ascii="Arial" w:eastAsiaTheme="minorHAnsi" w:hAnsi="Arial" w:cs="Arial"/>
        </w:rPr>
        <w:t>) shall conform to the following minimum values.</w:t>
      </w:r>
      <w:r w:rsidRPr="00007004">
        <w:rPr>
          <w:rFonts w:ascii="Arial" w:eastAsiaTheme="minorHAnsi" w:hAnsi="Arial" w:cs="Arial"/>
          <w:b/>
          <w:bCs/>
          <w:color w:val="FF0000"/>
        </w:rPr>
        <w:t xml:space="preserve"> </w:t>
      </w:r>
    </w:p>
    <w:p w14:paraId="4E4433EC" w14:textId="77777777" w:rsidR="005A5C46" w:rsidRPr="00007004" w:rsidRDefault="005A5C46" w:rsidP="00007004">
      <w:pPr>
        <w:autoSpaceDE w:val="0"/>
        <w:autoSpaceDN w:val="0"/>
        <w:adjustRightInd w:val="0"/>
        <w:spacing w:after="60"/>
        <w:ind w:left="1138" w:hanging="562"/>
        <w:jc w:val="center"/>
        <w:rPr>
          <w:rFonts w:ascii="Arial" w:eastAsiaTheme="minorHAnsi" w:hAnsi="Arial" w:cs="Arial"/>
        </w:rPr>
      </w:pPr>
    </w:p>
    <w:tbl>
      <w:tblPr>
        <w:tblW w:w="7380" w:type="dxa"/>
        <w:tblInd w:w="980" w:type="dxa"/>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1458"/>
        <w:gridCol w:w="1260"/>
        <w:gridCol w:w="2052"/>
        <w:gridCol w:w="2610"/>
      </w:tblGrid>
      <w:tr w:rsidR="005A5C46" w:rsidRPr="00007004" w14:paraId="58C4E557" w14:textId="77777777" w:rsidTr="00701822">
        <w:trPr>
          <w:trHeight w:val="278"/>
        </w:trPr>
        <w:tc>
          <w:tcPr>
            <w:tcW w:w="1458" w:type="dxa"/>
            <w:vMerge w:val="restart"/>
            <w:tcBorders>
              <w:top w:val="double" w:sz="4" w:space="0" w:color="auto"/>
              <w:left w:val="double" w:sz="4" w:space="0" w:color="auto"/>
              <w:right w:val="single" w:sz="8" w:space="0" w:color="000000"/>
            </w:tcBorders>
            <w:vAlign w:val="center"/>
          </w:tcPr>
          <w:p w14:paraId="2988CFA9" w14:textId="77777777" w:rsidR="005A5C46" w:rsidRPr="00007004" w:rsidRDefault="005A5C46" w:rsidP="00D82FCD">
            <w:pPr>
              <w:autoSpaceDE w:val="0"/>
              <w:autoSpaceDN w:val="0"/>
              <w:adjustRightInd w:val="0"/>
              <w:spacing w:before="120" w:after="120"/>
              <w:jc w:val="center"/>
              <w:rPr>
                <w:rFonts w:ascii="Arial" w:eastAsiaTheme="minorHAnsi" w:hAnsi="Arial" w:cs="Arial"/>
                <w:b/>
                <w:bCs/>
              </w:rPr>
            </w:pPr>
            <w:r w:rsidRPr="00007004">
              <w:rPr>
                <w:rFonts w:ascii="Arial" w:eastAsiaTheme="minorHAnsi" w:hAnsi="Arial" w:cs="Arial"/>
                <w:b/>
                <w:bCs/>
              </w:rPr>
              <w:t>Observation Angle</w:t>
            </w:r>
          </w:p>
        </w:tc>
        <w:tc>
          <w:tcPr>
            <w:tcW w:w="1260" w:type="dxa"/>
            <w:vMerge w:val="restart"/>
            <w:tcBorders>
              <w:top w:val="double" w:sz="4" w:space="0" w:color="auto"/>
              <w:left w:val="single" w:sz="8" w:space="0" w:color="000000"/>
              <w:right w:val="single" w:sz="8" w:space="0" w:color="000000"/>
            </w:tcBorders>
            <w:vAlign w:val="center"/>
          </w:tcPr>
          <w:p w14:paraId="00934198" w14:textId="77777777" w:rsidR="005A5C46" w:rsidRPr="00007004" w:rsidRDefault="005A5C46" w:rsidP="00D82FCD">
            <w:pPr>
              <w:autoSpaceDE w:val="0"/>
              <w:autoSpaceDN w:val="0"/>
              <w:adjustRightInd w:val="0"/>
              <w:spacing w:before="120" w:after="120"/>
              <w:jc w:val="center"/>
              <w:rPr>
                <w:rFonts w:ascii="Arial" w:eastAsiaTheme="minorHAnsi" w:hAnsi="Arial" w:cs="Arial"/>
                <w:b/>
                <w:bCs/>
              </w:rPr>
            </w:pPr>
            <w:r w:rsidRPr="00007004">
              <w:rPr>
                <w:rFonts w:ascii="Arial" w:eastAsiaTheme="minorHAnsi" w:hAnsi="Arial" w:cs="Arial"/>
                <w:b/>
                <w:bCs/>
              </w:rPr>
              <w:t xml:space="preserve">Entrance Angle </w:t>
            </w:r>
          </w:p>
        </w:tc>
        <w:tc>
          <w:tcPr>
            <w:tcW w:w="4662" w:type="dxa"/>
            <w:gridSpan w:val="2"/>
            <w:tcBorders>
              <w:top w:val="double" w:sz="4" w:space="0" w:color="auto"/>
              <w:left w:val="single" w:sz="8" w:space="0" w:color="000000"/>
              <w:bottom w:val="single" w:sz="8" w:space="0" w:color="000000"/>
              <w:right w:val="double" w:sz="4" w:space="0" w:color="auto"/>
            </w:tcBorders>
            <w:vAlign w:val="center"/>
          </w:tcPr>
          <w:p w14:paraId="2C48045D" w14:textId="77777777" w:rsidR="005A5C46" w:rsidRPr="00007004" w:rsidRDefault="005A5C46" w:rsidP="00D82FCD">
            <w:pPr>
              <w:autoSpaceDE w:val="0"/>
              <w:autoSpaceDN w:val="0"/>
              <w:adjustRightInd w:val="0"/>
              <w:spacing w:before="120"/>
              <w:jc w:val="center"/>
              <w:rPr>
                <w:rFonts w:ascii="Arial" w:eastAsiaTheme="minorHAnsi" w:hAnsi="Arial" w:cs="Arial"/>
                <w:b/>
                <w:bCs/>
              </w:rPr>
            </w:pPr>
            <w:r w:rsidRPr="00007004">
              <w:rPr>
                <w:rFonts w:ascii="Arial" w:eastAsiaTheme="minorHAnsi" w:hAnsi="Arial" w:cs="Arial"/>
                <w:b/>
                <w:bCs/>
              </w:rPr>
              <w:t xml:space="preserve">Minimum Coefficient of </w:t>
            </w:r>
            <w:proofErr w:type="spellStart"/>
            <w:r w:rsidRPr="00007004">
              <w:rPr>
                <w:rFonts w:ascii="Arial" w:eastAsiaTheme="minorHAnsi" w:hAnsi="Arial" w:cs="Arial"/>
                <w:b/>
                <w:bCs/>
              </w:rPr>
              <w:t>Retroreflection</w:t>
            </w:r>
            <w:proofErr w:type="spellEnd"/>
            <w:r w:rsidRPr="00007004">
              <w:rPr>
                <w:rFonts w:ascii="Arial" w:eastAsiaTheme="minorHAnsi" w:hAnsi="Arial" w:cs="Arial"/>
                <w:b/>
                <w:bCs/>
              </w:rPr>
              <w:t xml:space="preserve"> (R</w:t>
            </w:r>
            <w:r w:rsidRPr="00007004">
              <w:rPr>
                <w:rFonts w:ascii="Arial" w:eastAsiaTheme="minorHAnsi" w:hAnsi="Arial" w:cs="Arial"/>
                <w:b/>
                <w:bCs/>
                <w:position w:val="-8"/>
                <w:vertAlign w:val="subscript"/>
              </w:rPr>
              <w:t>A</w:t>
            </w:r>
            <w:r w:rsidRPr="00007004">
              <w:rPr>
                <w:rFonts w:ascii="Arial" w:eastAsiaTheme="minorHAnsi" w:hAnsi="Arial" w:cs="Arial"/>
                <w:b/>
                <w:bCs/>
              </w:rPr>
              <w:t>)</w:t>
            </w:r>
          </w:p>
          <w:p w14:paraId="61DC3AB4" w14:textId="77777777" w:rsidR="005A5C46" w:rsidRPr="00007004" w:rsidRDefault="005A5C46" w:rsidP="00D82FCD">
            <w:pPr>
              <w:autoSpaceDE w:val="0"/>
              <w:autoSpaceDN w:val="0"/>
              <w:adjustRightInd w:val="0"/>
              <w:spacing w:after="120"/>
              <w:jc w:val="center"/>
              <w:rPr>
                <w:rFonts w:ascii="Arial" w:eastAsiaTheme="minorHAnsi" w:hAnsi="Arial" w:cs="Arial"/>
                <w:b/>
                <w:bCs/>
              </w:rPr>
            </w:pPr>
            <w:r w:rsidRPr="00007004">
              <w:rPr>
                <w:rFonts w:ascii="Arial" w:eastAsiaTheme="minorHAnsi" w:hAnsi="Arial" w:cs="Arial"/>
                <w:b/>
              </w:rPr>
              <w:t>[cd/fc/</w:t>
            </w:r>
            <w:proofErr w:type="spellStart"/>
            <w:r w:rsidRPr="00007004">
              <w:rPr>
                <w:rFonts w:ascii="Arial" w:eastAsiaTheme="minorHAnsi" w:hAnsi="Arial" w:cs="Arial"/>
                <w:b/>
              </w:rPr>
              <w:t>ft</w:t>
            </w:r>
            <w:proofErr w:type="spellEnd"/>
            <w:r w:rsidRPr="00007004">
              <w:rPr>
                <w:rFonts w:ascii="Arial" w:eastAsiaTheme="minorHAnsi" w:hAnsi="Arial" w:cs="Arial"/>
                <w:b/>
                <w:position w:val="8"/>
                <w:vertAlign w:val="superscript"/>
              </w:rPr>
              <w:t xml:space="preserve">2 </w:t>
            </w:r>
            <w:r w:rsidRPr="00007004">
              <w:rPr>
                <w:rFonts w:ascii="Arial" w:eastAsiaTheme="minorHAnsi" w:hAnsi="Arial" w:cs="Arial"/>
                <w:b/>
              </w:rPr>
              <w:t>(cd/</w:t>
            </w:r>
            <w:proofErr w:type="spellStart"/>
            <w:r w:rsidRPr="00007004">
              <w:rPr>
                <w:rFonts w:ascii="Arial" w:eastAsiaTheme="minorHAnsi" w:hAnsi="Arial" w:cs="Arial"/>
                <w:b/>
              </w:rPr>
              <w:t>lx.m</w:t>
            </w:r>
            <w:proofErr w:type="spellEnd"/>
            <w:r w:rsidRPr="00007004">
              <w:rPr>
                <w:rFonts w:ascii="Arial" w:eastAsiaTheme="minorHAnsi" w:hAnsi="Arial" w:cs="Arial"/>
                <w:b/>
                <w:position w:val="8"/>
                <w:vertAlign w:val="superscript"/>
              </w:rPr>
              <w:t>2</w:t>
            </w:r>
            <w:r w:rsidRPr="00007004">
              <w:rPr>
                <w:rFonts w:ascii="Arial" w:eastAsiaTheme="minorHAnsi" w:hAnsi="Arial" w:cs="Arial"/>
                <w:b/>
              </w:rPr>
              <w:t>)]</w:t>
            </w:r>
          </w:p>
        </w:tc>
      </w:tr>
      <w:tr w:rsidR="005A5C46" w:rsidRPr="00007004" w14:paraId="5CFF50AB" w14:textId="77777777" w:rsidTr="00701822">
        <w:trPr>
          <w:trHeight w:val="278"/>
        </w:trPr>
        <w:tc>
          <w:tcPr>
            <w:tcW w:w="1458" w:type="dxa"/>
            <w:vMerge/>
            <w:tcBorders>
              <w:left w:val="double" w:sz="4" w:space="0" w:color="auto"/>
              <w:bottom w:val="single" w:sz="8" w:space="0" w:color="000000"/>
              <w:right w:val="single" w:sz="8" w:space="0" w:color="000000"/>
            </w:tcBorders>
          </w:tcPr>
          <w:p w14:paraId="149F29F4"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p>
        </w:tc>
        <w:tc>
          <w:tcPr>
            <w:tcW w:w="1260" w:type="dxa"/>
            <w:vMerge/>
            <w:tcBorders>
              <w:left w:val="single" w:sz="8" w:space="0" w:color="000000"/>
              <w:bottom w:val="single" w:sz="8" w:space="0" w:color="000000"/>
              <w:right w:val="single" w:sz="8" w:space="0" w:color="000000"/>
            </w:tcBorders>
            <w:vAlign w:val="center"/>
          </w:tcPr>
          <w:p w14:paraId="391925F8"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p>
        </w:tc>
        <w:tc>
          <w:tcPr>
            <w:tcW w:w="2052" w:type="dxa"/>
            <w:tcBorders>
              <w:top w:val="single" w:sz="8" w:space="0" w:color="000000"/>
              <w:left w:val="single" w:sz="8" w:space="0" w:color="000000"/>
              <w:bottom w:val="single" w:sz="8" w:space="0" w:color="000000"/>
              <w:right w:val="single" w:sz="8" w:space="0" w:color="000000"/>
            </w:tcBorders>
            <w:vAlign w:val="center"/>
          </w:tcPr>
          <w:p w14:paraId="14D27B01"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b/>
                <w:bCs/>
              </w:rPr>
              <w:t xml:space="preserve">White </w:t>
            </w:r>
          </w:p>
        </w:tc>
        <w:tc>
          <w:tcPr>
            <w:tcW w:w="2610" w:type="dxa"/>
            <w:tcBorders>
              <w:top w:val="single" w:sz="8" w:space="0" w:color="000000"/>
              <w:left w:val="single" w:sz="8" w:space="0" w:color="000000"/>
              <w:bottom w:val="single" w:sz="8" w:space="0" w:color="000000"/>
              <w:right w:val="double" w:sz="4" w:space="0" w:color="auto"/>
            </w:tcBorders>
            <w:vAlign w:val="center"/>
          </w:tcPr>
          <w:p w14:paraId="69C59C05"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b/>
                <w:bCs/>
              </w:rPr>
              <w:t xml:space="preserve">Fluorescent Orange </w:t>
            </w:r>
          </w:p>
        </w:tc>
      </w:tr>
      <w:tr w:rsidR="005A5C46" w:rsidRPr="00007004" w14:paraId="7FBF3CC7" w14:textId="77777777" w:rsidTr="00701822">
        <w:trPr>
          <w:trHeight w:val="156"/>
        </w:trPr>
        <w:tc>
          <w:tcPr>
            <w:tcW w:w="1458" w:type="dxa"/>
            <w:tcBorders>
              <w:top w:val="single" w:sz="8" w:space="0" w:color="000000"/>
              <w:left w:val="double" w:sz="4" w:space="0" w:color="auto"/>
              <w:bottom w:val="single" w:sz="8" w:space="0" w:color="000000"/>
              <w:right w:val="single" w:sz="8" w:space="0" w:color="000000"/>
            </w:tcBorders>
            <w:shd w:val="clear" w:color="auto" w:fill="BFBFBF" w:themeFill="background1" w:themeFillShade="BF"/>
          </w:tcPr>
          <w:p w14:paraId="49C69CB1"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0.2</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37613B5"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-4</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3DEE5B0"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500 </w:t>
            </w:r>
          </w:p>
        </w:tc>
        <w:tc>
          <w:tcPr>
            <w:tcW w:w="2610" w:type="dxa"/>
            <w:tcBorders>
              <w:top w:val="single" w:sz="8" w:space="0" w:color="000000"/>
              <w:left w:val="single" w:sz="8" w:space="0" w:color="000000"/>
              <w:bottom w:val="single" w:sz="8" w:space="0" w:color="000000"/>
              <w:right w:val="double" w:sz="4" w:space="0" w:color="auto"/>
            </w:tcBorders>
            <w:shd w:val="clear" w:color="auto" w:fill="BFBFBF" w:themeFill="background1" w:themeFillShade="BF"/>
          </w:tcPr>
          <w:p w14:paraId="591E7018"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200 </w:t>
            </w:r>
          </w:p>
        </w:tc>
      </w:tr>
      <w:tr w:rsidR="005A5C46" w:rsidRPr="00007004" w14:paraId="46B170A5" w14:textId="77777777" w:rsidTr="00701822">
        <w:trPr>
          <w:trHeight w:val="156"/>
        </w:trPr>
        <w:tc>
          <w:tcPr>
            <w:tcW w:w="1458" w:type="dxa"/>
            <w:tcBorders>
              <w:top w:val="single" w:sz="8" w:space="0" w:color="000000"/>
              <w:left w:val="double" w:sz="4" w:space="0" w:color="auto"/>
              <w:bottom w:val="single" w:sz="8" w:space="0" w:color="000000"/>
              <w:right w:val="single" w:sz="8" w:space="0" w:color="000000"/>
            </w:tcBorders>
          </w:tcPr>
          <w:p w14:paraId="668BAC5B"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0.2</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176007E3"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30</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2052" w:type="dxa"/>
            <w:tcBorders>
              <w:top w:val="single" w:sz="8" w:space="0" w:color="000000"/>
              <w:left w:val="single" w:sz="8" w:space="0" w:color="000000"/>
              <w:bottom w:val="single" w:sz="8" w:space="0" w:color="000000"/>
              <w:right w:val="single" w:sz="8" w:space="0" w:color="000000"/>
            </w:tcBorders>
          </w:tcPr>
          <w:p w14:paraId="5A1B475C"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200 </w:t>
            </w:r>
          </w:p>
        </w:tc>
        <w:tc>
          <w:tcPr>
            <w:tcW w:w="2610" w:type="dxa"/>
            <w:tcBorders>
              <w:top w:val="single" w:sz="8" w:space="0" w:color="000000"/>
              <w:left w:val="single" w:sz="8" w:space="0" w:color="000000"/>
              <w:bottom w:val="single" w:sz="8" w:space="0" w:color="000000"/>
              <w:right w:val="double" w:sz="4" w:space="0" w:color="auto"/>
            </w:tcBorders>
          </w:tcPr>
          <w:p w14:paraId="638D8197"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80 </w:t>
            </w:r>
          </w:p>
        </w:tc>
      </w:tr>
      <w:tr w:rsidR="005A5C46" w:rsidRPr="00007004" w14:paraId="05F1E4A4" w14:textId="77777777" w:rsidTr="00701822">
        <w:trPr>
          <w:trHeight w:val="156"/>
        </w:trPr>
        <w:tc>
          <w:tcPr>
            <w:tcW w:w="1458" w:type="dxa"/>
            <w:tcBorders>
              <w:top w:val="single" w:sz="8" w:space="0" w:color="000000"/>
              <w:left w:val="double" w:sz="4" w:space="0" w:color="auto"/>
              <w:bottom w:val="single" w:sz="8" w:space="0" w:color="000000"/>
              <w:right w:val="single" w:sz="8" w:space="0" w:color="000000"/>
            </w:tcBorders>
            <w:shd w:val="clear" w:color="auto" w:fill="BFBFBF" w:themeFill="background1" w:themeFillShade="BF"/>
          </w:tcPr>
          <w:p w14:paraId="203B4E46"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0.5</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368F3A"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-4</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E215599"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225 </w:t>
            </w:r>
          </w:p>
        </w:tc>
        <w:tc>
          <w:tcPr>
            <w:tcW w:w="2610" w:type="dxa"/>
            <w:tcBorders>
              <w:top w:val="single" w:sz="8" w:space="0" w:color="000000"/>
              <w:left w:val="single" w:sz="8" w:space="0" w:color="000000"/>
              <w:bottom w:val="single" w:sz="8" w:space="0" w:color="000000"/>
              <w:right w:val="double" w:sz="4" w:space="0" w:color="auto"/>
            </w:tcBorders>
            <w:shd w:val="clear" w:color="auto" w:fill="BFBFBF" w:themeFill="background1" w:themeFillShade="BF"/>
          </w:tcPr>
          <w:p w14:paraId="4FDDAAE5"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90 </w:t>
            </w:r>
          </w:p>
        </w:tc>
      </w:tr>
      <w:tr w:rsidR="005A5C46" w:rsidRPr="00007004" w14:paraId="7F18FFE3" w14:textId="77777777" w:rsidTr="00701822">
        <w:trPr>
          <w:trHeight w:val="156"/>
        </w:trPr>
        <w:tc>
          <w:tcPr>
            <w:tcW w:w="1458" w:type="dxa"/>
            <w:tcBorders>
              <w:top w:val="single" w:sz="8" w:space="0" w:color="000000"/>
              <w:left w:val="double" w:sz="4" w:space="0" w:color="auto"/>
              <w:bottom w:val="double" w:sz="4" w:space="0" w:color="auto"/>
              <w:right w:val="single" w:sz="8" w:space="0" w:color="000000"/>
            </w:tcBorders>
          </w:tcPr>
          <w:p w14:paraId="2BDD2C10"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0.5</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1260" w:type="dxa"/>
            <w:tcBorders>
              <w:top w:val="single" w:sz="8" w:space="0" w:color="000000"/>
              <w:left w:val="single" w:sz="8" w:space="0" w:color="000000"/>
              <w:bottom w:val="double" w:sz="4" w:space="0" w:color="auto"/>
              <w:right w:val="single" w:sz="8" w:space="0" w:color="000000"/>
            </w:tcBorders>
          </w:tcPr>
          <w:p w14:paraId="5EF03C66"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30</w:t>
            </w:r>
            <w:r w:rsidRPr="00007004">
              <w:rPr>
                <w:rFonts w:ascii="Arial" w:eastAsiaTheme="minorHAnsi" w:hAnsi="Arial" w:cs="Arial"/>
                <w:vertAlign w:val="superscript"/>
              </w:rPr>
              <w:t>o</w:t>
            </w:r>
            <w:r w:rsidRPr="00007004">
              <w:rPr>
                <w:rFonts w:ascii="Arial" w:eastAsiaTheme="minorHAnsi" w:hAnsi="Arial" w:cs="Arial"/>
              </w:rPr>
              <w:t xml:space="preserve"> </w:t>
            </w:r>
          </w:p>
        </w:tc>
        <w:tc>
          <w:tcPr>
            <w:tcW w:w="2052" w:type="dxa"/>
            <w:tcBorders>
              <w:top w:val="single" w:sz="8" w:space="0" w:color="000000"/>
              <w:left w:val="single" w:sz="8" w:space="0" w:color="000000"/>
              <w:bottom w:val="double" w:sz="4" w:space="0" w:color="auto"/>
              <w:right w:val="single" w:sz="8" w:space="0" w:color="000000"/>
            </w:tcBorders>
          </w:tcPr>
          <w:p w14:paraId="414A060C"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85 </w:t>
            </w:r>
          </w:p>
        </w:tc>
        <w:tc>
          <w:tcPr>
            <w:tcW w:w="2610" w:type="dxa"/>
            <w:tcBorders>
              <w:top w:val="single" w:sz="8" w:space="0" w:color="000000"/>
              <w:left w:val="single" w:sz="8" w:space="0" w:color="000000"/>
              <w:bottom w:val="double" w:sz="4" w:space="0" w:color="auto"/>
              <w:right w:val="double" w:sz="4" w:space="0" w:color="auto"/>
            </w:tcBorders>
          </w:tcPr>
          <w:p w14:paraId="4FD6D0E7" w14:textId="77777777" w:rsidR="005A5C46" w:rsidRPr="00007004" w:rsidRDefault="005A5C46" w:rsidP="00D82FCD">
            <w:pPr>
              <w:autoSpaceDE w:val="0"/>
              <w:autoSpaceDN w:val="0"/>
              <w:adjustRightInd w:val="0"/>
              <w:spacing w:before="120" w:after="120"/>
              <w:jc w:val="center"/>
              <w:rPr>
                <w:rFonts w:ascii="Arial" w:eastAsiaTheme="minorHAnsi" w:hAnsi="Arial" w:cs="Arial"/>
              </w:rPr>
            </w:pPr>
            <w:r w:rsidRPr="00007004">
              <w:rPr>
                <w:rFonts w:ascii="Arial" w:eastAsiaTheme="minorHAnsi" w:hAnsi="Arial" w:cs="Arial"/>
              </w:rPr>
              <w:t xml:space="preserve">34 </w:t>
            </w:r>
          </w:p>
        </w:tc>
      </w:tr>
    </w:tbl>
    <w:p w14:paraId="7D1D9CB9" w14:textId="77777777" w:rsidR="005A5C46" w:rsidRPr="00007004" w:rsidRDefault="005A5C46" w:rsidP="00007004">
      <w:pPr>
        <w:autoSpaceDE w:val="0"/>
        <w:autoSpaceDN w:val="0"/>
        <w:adjustRightInd w:val="0"/>
        <w:rPr>
          <w:rFonts w:ascii="Arial" w:eastAsiaTheme="minorHAnsi" w:hAnsi="Arial" w:cs="Arial"/>
        </w:rPr>
      </w:pPr>
    </w:p>
    <w:p w14:paraId="74126FBF" w14:textId="77777777" w:rsidR="005A5C46" w:rsidRPr="00007004" w:rsidRDefault="005A5C46" w:rsidP="005A5C46">
      <w:pPr>
        <w:pStyle w:val="ListParagraph"/>
        <w:numPr>
          <w:ilvl w:val="0"/>
          <w:numId w:val="21"/>
        </w:numPr>
        <w:autoSpaceDE w:val="0"/>
        <w:autoSpaceDN w:val="0"/>
        <w:adjustRightInd w:val="0"/>
        <w:spacing w:after="0" w:line="240" w:lineRule="auto"/>
        <w:rPr>
          <w:rFonts w:ascii="Arial" w:eastAsiaTheme="minorHAnsi" w:hAnsi="Arial" w:cs="Arial"/>
          <w:sz w:val="20"/>
        </w:rPr>
      </w:pPr>
      <w:r w:rsidRPr="00007004">
        <w:rPr>
          <w:rFonts w:ascii="Arial" w:eastAsiaTheme="minorHAnsi" w:hAnsi="Arial" w:cs="Arial"/>
          <w:sz w:val="20"/>
        </w:rPr>
        <w:t>Daytime Color</w:t>
      </w:r>
    </w:p>
    <w:p w14:paraId="0255ED0C" w14:textId="77777777" w:rsidR="005A5C46" w:rsidRPr="00007004" w:rsidRDefault="005A5C46" w:rsidP="00007004">
      <w:pPr>
        <w:pStyle w:val="ListParagraph"/>
        <w:autoSpaceDE w:val="0"/>
        <w:autoSpaceDN w:val="0"/>
        <w:adjustRightInd w:val="0"/>
        <w:ind w:left="630"/>
        <w:rPr>
          <w:rFonts w:ascii="Arial" w:eastAsiaTheme="minorHAnsi" w:hAnsi="Arial" w:cs="Arial"/>
          <w:sz w:val="20"/>
        </w:rPr>
      </w:pPr>
      <w:r w:rsidRPr="00007004">
        <w:rPr>
          <w:rFonts w:ascii="Arial" w:eastAsiaTheme="minorHAnsi" w:hAnsi="Arial" w:cs="Arial"/>
          <w:sz w:val="20"/>
        </w:rPr>
        <w:t xml:space="preserve"> </w:t>
      </w:r>
    </w:p>
    <w:p w14:paraId="3573A62C" w14:textId="21BCE890" w:rsidR="005A5C46" w:rsidRPr="00007004" w:rsidRDefault="005A5C46" w:rsidP="005A5C46">
      <w:pPr>
        <w:pStyle w:val="ListParagraph"/>
        <w:numPr>
          <w:ilvl w:val="0"/>
          <w:numId w:val="24"/>
        </w:numPr>
        <w:autoSpaceDE w:val="0"/>
        <w:autoSpaceDN w:val="0"/>
        <w:adjustRightInd w:val="0"/>
        <w:spacing w:after="0" w:line="240" w:lineRule="auto"/>
        <w:rPr>
          <w:rFonts w:ascii="Arial" w:eastAsiaTheme="minorHAnsi" w:hAnsi="Arial" w:cs="Arial"/>
          <w:sz w:val="20"/>
        </w:rPr>
      </w:pPr>
      <w:r w:rsidRPr="00007004">
        <w:rPr>
          <w:rFonts w:ascii="Arial" w:eastAsiaTheme="minorHAnsi" w:hAnsi="Arial" w:cs="Arial"/>
          <w:bCs/>
          <w:sz w:val="20"/>
        </w:rPr>
        <w:t>Drums</w:t>
      </w:r>
      <w:r w:rsidR="00846C6F">
        <w:rPr>
          <w:rFonts w:ascii="Arial" w:eastAsiaTheme="minorHAnsi" w:hAnsi="Arial" w:cs="Arial"/>
          <w:bCs/>
          <w:sz w:val="20"/>
        </w:rPr>
        <w:t xml:space="preserve"> and Tubular Markers</w:t>
      </w:r>
      <w:r w:rsidRPr="00007004">
        <w:rPr>
          <w:rFonts w:ascii="Arial" w:eastAsiaTheme="minorHAnsi" w:hAnsi="Arial" w:cs="Arial"/>
          <w:bCs/>
          <w:sz w:val="20"/>
        </w:rPr>
        <w:t xml:space="preserve">.  All fluorescent orange </w:t>
      </w:r>
      <w:r w:rsidRPr="00007004">
        <w:rPr>
          <w:rFonts w:ascii="Arial" w:eastAsiaTheme="minorHAnsi" w:hAnsi="Arial" w:cs="Arial"/>
          <w:sz w:val="20"/>
        </w:rPr>
        <w:t>sheeting shall meet the color requirements of  ASTM D4956, with the following modifications:</w:t>
      </w:r>
    </w:p>
    <w:p w14:paraId="30BAC466" w14:textId="77777777" w:rsidR="005A5C46" w:rsidRPr="00007004" w:rsidRDefault="005A5C46" w:rsidP="00007004">
      <w:pPr>
        <w:pStyle w:val="ListParagraph"/>
        <w:autoSpaceDE w:val="0"/>
        <w:autoSpaceDN w:val="0"/>
        <w:adjustRightInd w:val="0"/>
        <w:ind w:left="990"/>
        <w:rPr>
          <w:rFonts w:ascii="Arial" w:eastAsiaTheme="minorHAnsi" w:hAnsi="Arial" w:cs="Arial"/>
          <w:sz w:val="20"/>
        </w:rPr>
      </w:pPr>
    </w:p>
    <w:p w14:paraId="080D4271" w14:textId="77777777" w:rsidR="005A5C46" w:rsidRPr="00007004" w:rsidRDefault="005A5C46" w:rsidP="00007004">
      <w:pPr>
        <w:pStyle w:val="ListParagraph"/>
        <w:autoSpaceDE w:val="0"/>
        <w:autoSpaceDN w:val="0"/>
        <w:adjustRightInd w:val="0"/>
        <w:ind w:left="994"/>
        <w:rPr>
          <w:rFonts w:ascii="Arial" w:eastAsiaTheme="minorHAnsi" w:hAnsi="Arial" w:cs="Arial"/>
          <w:sz w:val="20"/>
        </w:rPr>
      </w:pPr>
      <w:r w:rsidRPr="00007004">
        <w:rPr>
          <w:rFonts w:ascii="Arial" w:eastAsiaTheme="minorHAnsi" w:hAnsi="Arial" w:cs="Arial"/>
          <w:sz w:val="20"/>
        </w:rPr>
        <w:t>The chromaticity coordinates and total luminance factor shall conform to the requirements as described in 23 CFR Part 655 Appendix to Subpart F.</w:t>
      </w:r>
    </w:p>
    <w:p w14:paraId="7FBAA42A" w14:textId="77777777" w:rsidR="005A5C46" w:rsidRPr="00007004" w:rsidRDefault="005A5C46" w:rsidP="00007004">
      <w:pPr>
        <w:ind w:left="990"/>
        <w:jc w:val="both"/>
        <w:rPr>
          <w:rFonts w:ascii="Arial" w:hAnsi="Arial" w:cs="Arial"/>
        </w:rPr>
      </w:pPr>
    </w:p>
    <w:p w14:paraId="3638EB86" w14:textId="77777777" w:rsidR="005A5C46" w:rsidRPr="00007004" w:rsidRDefault="005A5C46" w:rsidP="00007004">
      <w:pPr>
        <w:autoSpaceDE w:val="0"/>
        <w:autoSpaceDN w:val="0"/>
        <w:adjustRightInd w:val="0"/>
        <w:ind w:left="990"/>
        <w:rPr>
          <w:rFonts w:ascii="Arial" w:eastAsiaTheme="minorHAnsi" w:hAnsi="Arial" w:cs="Arial"/>
        </w:rPr>
      </w:pPr>
      <w:r w:rsidRPr="00007004">
        <w:rPr>
          <w:rFonts w:ascii="Arial" w:eastAsiaTheme="minorHAnsi" w:hAnsi="Arial" w:cs="Arial"/>
        </w:rPr>
        <w:t>The Fluorescence Luminance Factor (Y</w:t>
      </w:r>
      <w:r w:rsidRPr="00007004">
        <w:rPr>
          <w:rFonts w:ascii="Arial" w:eastAsiaTheme="minorHAnsi" w:hAnsi="Arial" w:cs="Arial"/>
          <w:vertAlign w:val="subscript"/>
        </w:rPr>
        <w:t>F</w:t>
      </w:r>
      <w:r w:rsidRPr="00007004">
        <w:rPr>
          <w:rFonts w:ascii="Arial" w:eastAsiaTheme="minorHAnsi" w:hAnsi="Arial" w:cs="Arial"/>
        </w:rPr>
        <w:t xml:space="preserve">) shall conform to the following minimum values. </w:t>
      </w:r>
    </w:p>
    <w:p w14:paraId="40B04EB8" w14:textId="77777777" w:rsidR="005A5C46" w:rsidRPr="00007004" w:rsidRDefault="005A5C46" w:rsidP="00007004">
      <w:pPr>
        <w:autoSpaceDE w:val="0"/>
        <w:autoSpaceDN w:val="0"/>
        <w:adjustRightInd w:val="0"/>
        <w:rPr>
          <w:rFonts w:ascii="Arial" w:eastAsiaTheme="minorHAnsi" w:hAnsi="Arial" w:cs="Arial"/>
        </w:rPr>
      </w:pPr>
    </w:p>
    <w:tbl>
      <w:tblPr>
        <w:tblW w:w="8111" w:type="dxa"/>
        <w:tblInd w:w="9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2565"/>
        <w:gridCol w:w="2568"/>
        <w:gridCol w:w="2978"/>
      </w:tblGrid>
      <w:tr w:rsidR="005A5C46" w:rsidRPr="00007004" w14:paraId="34A1912F" w14:textId="77777777" w:rsidTr="00701822">
        <w:trPr>
          <w:trHeight w:val="152"/>
        </w:trPr>
        <w:tc>
          <w:tcPr>
            <w:tcW w:w="2565" w:type="dxa"/>
          </w:tcPr>
          <w:p w14:paraId="46C8B6EB" w14:textId="77777777" w:rsidR="005A5C46" w:rsidRPr="00007004" w:rsidRDefault="005A5C46" w:rsidP="00D82FCD">
            <w:pPr>
              <w:autoSpaceDE w:val="0"/>
              <w:autoSpaceDN w:val="0"/>
              <w:adjustRightInd w:val="0"/>
              <w:spacing w:before="120" w:after="120"/>
              <w:ind w:left="-115"/>
              <w:jc w:val="center"/>
              <w:rPr>
                <w:rFonts w:ascii="Arial" w:eastAsiaTheme="minorHAnsi" w:hAnsi="Arial" w:cs="Arial"/>
              </w:rPr>
            </w:pPr>
            <w:r w:rsidRPr="00007004">
              <w:rPr>
                <w:rFonts w:ascii="Arial" w:eastAsiaTheme="minorHAnsi" w:hAnsi="Arial" w:cs="Arial"/>
                <w:b/>
                <w:bCs/>
              </w:rPr>
              <w:t>Color</w:t>
            </w:r>
          </w:p>
        </w:tc>
        <w:tc>
          <w:tcPr>
            <w:tcW w:w="2568" w:type="dxa"/>
          </w:tcPr>
          <w:p w14:paraId="1D1E398D" w14:textId="77777777" w:rsidR="005A5C46" w:rsidRPr="00007004" w:rsidRDefault="005A5C46" w:rsidP="00D82FCD">
            <w:pPr>
              <w:autoSpaceDE w:val="0"/>
              <w:autoSpaceDN w:val="0"/>
              <w:adjustRightInd w:val="0"/>
              <w:spacing w:before="120" w:after="120"/>
              <w:ind w:left="9"/>
              <w:jc w:val="center"/>
              <w:rPr>
                <w:rFonts w:ascii="Arial" w:eastAsiaTheme="minorHAnsi" w:hAnsi="Arial" w:cs="Arial"/>
              </w:rPr>
            </w:pPr>
            <w:r w:rsidRPr="00007004">
              <w:rPr>
                <w:rFonts w:ascii="Arial" w:eastAsiaTheme="minorHAnsi" w:hAnsi="Arial" w:cs="Arial"/>
                <w:b/>
                <w:bCs/>
              </w:rPr>
              <w:t>Y</w:t>
            </w:r>
            <w:r w:rsidRPr="00007004">
              <w:rPr>
                <w:rFonts w:ascii="Arial" w:eastAsiaTheme="minorHAnsi" w:hAnsi="Arial" w:cs="Arial"/>
                <w:b/>
                <w:bCs/>
                <w:vertAlign w:val="subscript"/>
              </w:rPr>
              <w:t>F</w:t>
            </w:r>
            <w:r w:rsidRPr="00007004">
              <w:rPr>
                <w:rFonts w:ascii="Arial" w:eastAsiaTheme="minorHAnsi" w:hAnsi="Arial" w:cs="Arial"/>
                <w:b/>
                <w:bCs/>
              </w:rPr>
              <w:t xml:space="preserve"> Initial Requirement </w:t>
            </w:r>
          </w:p>
        </w:tc>
        <w:tc>
          <w:tcPr>
            <w:tcW w:w="2978" w:type="dxa"/>
          </w:tcPr>
          <w:p w14:paraId="2B92AA72" w14:textId="77777777" w:rsidR="005A5C46" w:rsidRPr="00007004" w:rsidRDefault="005A5C46" w:rsidP="00D82FCD">
            <w:pPr>
              <w:autoSpaceDE w:val="0"/>
              <w:autoSpaceDN w:val="0"/>
              <w:adjustRightInd w:val="0"/>
              <w:spacing w:before="120" w:after="120"/>
              <w:ind w:left="53"/>
              <w:jc w:val="center"/>
              <w:rPr>
                <w:rFonts w:ascii="Arial" w:eastAsiaTheme="minorHAnsi" w:hAnsi="Arial" w:cs="Arial"/>
              </w:rPr>
            </w:pPr>
            <w:r w:rsidRPr="00007004">
              <w:rPr>
                <w:rFonts w:ascii="Arial" w:eastAsiaTheme="minorHAnsi" w:hAnsi="Arial" w:cs="Arial"/>
                <w:b/>
                <w:bCs/>
              </w:rPr>
              <w:t>Y</w:t>
            </w:r>
            <w:r w:rsidRPr="00007004">
              <w:rPr>
                <w:rFonts w:ascii="Arial" w:eastAsiaTheme="minorHAnsi" w:hAnsi="Arial" w:cs="Arial"/>
                <w:b/>
                <w:bCs/>
                <w:vertAlign w:val="subscript"/>
              </w:rPr>
              <w:t>F</w:t>
            </w:r>
            <w:r w:rsidRPr="00007004">
              <w:rPr>
                <w:rFonts w:ascii="Arial" w:eastAsiaTheme="minorHAnsi" w:hAnsi="Arial" w:cs="Arial"/>
                <w:b/>
                <w:bCs/>
              </w:rPr>
              <w:t xml:space="preserve"> Minimum Requirement </w:t>
            </w:r>
          </w:p>
        </w:tc>
      </w:tr>
      <w:tr w:rsidR="005A5C46" w:rsidRPr="00007004" w14:paraId="725F19D5" w14:textId="77777777" w:rsidTr="00701822">
        <w:trPr>
          <w:trHeight w:val="146"/>
        </w:trPr>
        <w:tc>
          <w:tcPr>
            <w:tcW w:w="2565" w:type="dxa"/>
          </w:tcPr>
          <w:p w14:paraId="354B93A3" w14:textId="77777777" w:rsidR="005A5C46" w:rsidRPr="00007004" w:rsidRDefault="005A5C46" w:rsidP="00D82FCD">
            <w:pPr>
              <w:autoSpaceDE w:val="0"/>
              <w:autoSpaceDN w:val="0"/>
              <w:adjustRightInd w:val="0"/>
              <w:spacing w:before="120" w:after="120"/>
              <w:ind w:left="-115"/>
              <w:jc w:val="center"/>
              <w:rPr>
                <w:rFonts w:ascii="Arial" w:eastAsiaTheme="minorHAnsi" w:hAnsi="Arial" w:cs="Arial"/>
              </w:rPr>
            </w:pPr>
            <w:r w:rsidRPr="00007004">
              <w:rPr>
                <w:rFonts w:ascii="Arial" w:eastAsiaTheme="minorHAnsi" w:hAnsi="Arial" w:cs="Arial"/>
              </w:rPr>
              <w:t>Fluorescent Orange</w:t>
            </w:r>
          </w:p>
        </w:tc>
        <w:tc>
          <w:tcPr>
            <w:tcW w:w="2568" w:type="dxa"/>
          </w:tcPr>
          <w:p w14:paraId="2F6BACB5" w14:textId="77777777" w:rsidR="005A5C46" w:rsidRPr="00007004" w:rsidRDefault="005A5C46" w:rsidP="00D82FCD">
            <w:pPr>
              <w:autoSpaceDE w:val="0"/>
              <w:autoSpaceDN w:val="0"/>
              <w:adjustRightInd w:val="0"/>
              <w:spacing w:before="120" w:after="120"/>
              <w:ind w:left="9"/>
              <w:jc w:val="center"/>
              <w:rPr>
                <w:rFonts w:ascii="Arial" w:eastAsiaTheme="minorHAnsi" w:hAnsi="Arial" w:cs="Arial"/>
              </w:rPr>
            </w:pPr>
            <w:r w:rsidRPr="00007004">
              <w:rPr>
                <w:rFonts w:ascii="Arial" w:eastAsiaTheme="minorHAnsi" w:hAnsi="Arial" w:cs="Arial"/>
              </w:rPr>
              <w:t xml:space="preserve">20 </w:t>
            </w:r>
          </w:p>
        </w:tc>
        <w:tc>
          <w:tcPr>
            <w:tcW w:w="2978" w:type="dxa"/>
          </w:tcPr>
          <w:p w14:paraId="50CD6316" w14:textId="77777777" w:rsidR="005A5C46" w:rsidRPr="00007004" w:rsidRDefault="005A5C46" w:rsidP="00D82FCD">
            <w:pPr>
              <w:autoSpaceDE w:val="0"/>
              <w:autoSpaceDN w:val="0"/>
              <w:adjustRightInd w:val="0"/>
              <w:spacing w:before="120" w:after="120"/>
              <w:ind w:left="53"/>
              <w:jc w:val="center"/>
              <w:rPr>
                <w:rFonts w:ascii="Arial" w:eastAsiaTheme="minorHAnsi" w:hAnsi="Arial" w:cs="Arial"/>
              </w:rPr>
            </w:pPr>
            <w:r w:rsidRPr="00007004">
              <w:rPr>
                <w:rFonts w:ascii="Arial" w:eastAsiaTheme="minorHAnsi" w:hAnsi="Arial" w:cs="Arial"/>
              </w:rPr>
              <w:t xml:space="preserve">15 </w:t>
            </w:r>
          </w:p>
        </w:tc>
      </w:tr>
    </w:tbl>
    <w:p w14:paraId="456EEE39" w14:textId="77777777" w:rsidR="005A5C46" w:rsidRPr="00007004" w:rsidRDefault="005A5C46" w:rsidP="00007004">
      <w:pPr>
        <w:ind w:left="990"/>
        <w:jc w:val="both"/>
        <w:rPr>
          <w:rFonts w:ascii="Arial" w:hAnsi="Arial" w:cs="Arial"/>
        </w:rPr>
      </w:pPr>
    </w:p>
    <w:p w14:paraId="4BB5E5A3" w14:textId="77777777" w:rsidR="005A5C46" w:rsidRPr="00BB6186" w:rsidRDefault="005A5C46" w:rsidP="00007004">
      <w:pPr>
        <w:jc w:val="both"/>
        <w:rPr>
          <w:sz w:val="22"/>
          <w:szCs w:val="22"/>
        </w:rPr>
      </w:pPr>
    </w:p>
    <w:p w14:paraId="1C376B65" w14:textId="77777777" w:rsidR="005A5C46" w:rsidRPr="00D45EFE" w:rsidRDefault="005A5C46" w:rsidP="003322EE">
      <w:pPr>
        <w:pStyle w:val="Default"/>
        <w:rPr>
          <w:sz w:val="22"/>
          <w:szCs w:val="22"/>
        </w:rPr>
      </w:pPr>
    </w:p>
    <w:p w14:paraId="6805273C" w14:textId="3B592895" w:rsidR="00C60BBD" w:rsidRPr="00EF1918" w:rsidRDefault="00C60BBD" w:rsidP="00993C69">
      <w:pPr>
        <w:rPr>
          <w:rFonts w:ascii="Arial" w:hAnsi="Arial" w:cs="Arial"/>
          <w:b/>
          <w:bCs/>
        </w:rPr>
      </w:pPr>
    </w:p>
    <w:sectPr w:rsidR="00C60BBD" w:rsidRPr="00EF1918" w:rsidSect="00701822">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36889" w14:textId="77777777" w:rsidR="00B373C3" w:rsidRDefault="00B373C3" w:rsidP="00F878BD">
      <w:r>
        <w:separator/>
      </w:r>
    </w:p>
  </w:endnote>
  <w:endnote w:type="continuationSeparator" w:id="0">
    <w:p w14:paraId="6D8C8A8A" w14:textId="77777777" w:rsidR="00B373C3" w:rsidRDefault="00B373C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F13A" w14:textId="77777777" w:rsidR="00B373C3" w:rsidRDefault="00B373C3" w:rsidP="00F878BD">
      <w:r>
        <w:separator/>
      </w:r>
    </w:p>
  </w:footnote>
  <w:footnote w:type="continuationSeparator" w:id="0">
    <w:p w14:paraId="612FCEC7" w14:textId="77777777" w:rsidR="00B373C3" w:rsidRDefault="00B373C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62E9" w14:textId="55AE3C04" w:rsidR="00206D39" w:rsidRDefault="00206D39" w:rsidP="00206D39">
    <w:pPr>
      <w:pStyle w:val="Default"/>
      <w:jc w:val="right"/>
      <w:rPr>
        <w:rFonts w:ascii="Arial" w:hAnsi="Arial" w:cs="Arial"/>
        <w:sz w:val="20"/>
        <w:szCs w:val="20"/>
      </w:rPr>
    </w:pPr>
    <w:r>
      <w:rPr>
        <w:rFonts w:ascii="Arial" w:hAnsi="Arial" w:cs="Arial"/>
        <w:sz w:val="20"/>
        <w:szCs w:val="20"/>
      </w:rPr>
      <w:t>January 12, 2017</w:t>
    </w:r>
  </w:p>
  <w:p w14:paraId="642BAF13" w14:textId="64C41CA0" w:rsidR="00701822" w:rsidRDefault="00701822" w:rsidP="00701822">
    <w:pPr>
      <w:pStyle w:val="Default"/>
      <w:jc w:val="center"/>
      <w:rPr>
        <w:rFonts w:ascii="Arial" w:hAnsi="Arial" w:cs="Arial"/>
        <w:sz w:val="20"/>
        <w:szCs w:val="20"/>
      </w:rPr>
    </w:pPr>
    <w:r w:rsidRPr="00701822">
      <w:rPr>
        <w:rFonts w:ascii="Arial" w:hAnsi="Arial" w:cs="Arial"/>
        <w:sz w:val="20"/>
        <w:szCs w:val="20"/>
      </w:rPr>
      <w:fldChar w:fldCharType="begin"/>
    </w:r>
    <w:r w:rsidRPr="00701822">
      <w:rPr>
        <w:rFonts w:ascii="Arial" w:hAnsi="Arial" w:cs="Arial"/>
        <w:sz w:val="20"/>
        <w:szCs w:val="20"/>
      </w:rPr>
      <w:instrText xml:space="preserve"> PAGE   \* MERGEFORMAT </w:instrText>
    </w:r>
    <w:r w:rsidRPr="00701822">
      <w:rPr>
        <w:rFonts w:ascii="Arial" w:hAnsi="Arial" w:cs="Arial"/>
        <w:sz w:val="20"/>
        <w:szCs w:val="20"/>
      </w:rPr>
      <w:fldChar w:fldCharType="separate"/>
    </w:r>
    <w:r w:rsidR="00206D39">
      <w:rPr>
        <w:rFonts w:ascii="Arial" w:hAnsi="Arial" w:cs="Arial"/>
        <w:noProof/>
        <w:sz w:val="20"/>
        <w:szCs w:val="20"/>
      </w:rPr>
      <w:t>2</w:t>
    </w:r>
    <w:r w:rsidRPr="00701822">
      <w:rPr>
        <w:rFonts w:ascii="Arial" w:hAnsi="Arial" w:cs="Arial"/>
        <w:noProof/>
        <w:sz w:val="20"/>
        <w:szCs w:val="20"/>
      </w:rPr>
      <w:fldChar w:fldCharType="end"/>
    </w:r>
  </w:p>
  <w:p w14:paraId="732E46A1" w14:textId="10889E40" w:rsidR="00701822" w:rsidRPr="005A5C46" w:rsidRDefault="00701822" w:rsidP="00701822">
    <w:pPr>
      <w:pStyle w:val="Default"/>
      <w:jc w:val="center"/>
      <w:rPr>
        <w:rFonts w:ascii="Arial" w:hAnsi="Arial" w:cs="Arial"/>
        <w:sz w:val="20"/>
        <w:szCs w:val="20"/>
      </w:rPr>
    </w:pPr>
    <w:r w:rsidRPr="005A5C46">
      <w:rPr>
        <w:rFonts w:ascii="Arial" w:hAnsi="Arial" w:cs="Arial"/>
        <w:sz w:val="20"/>
        <w:szCs w:val="20"/>
      </w:rPr>
      <w:t>REVISION OF SECTIONS 630 AND 713</w:t>
    </w:r>
  </w:p>
  <w:p w14:paraId="515895CF" w14:textId="77777777" w:rsidR="00701822" w:rsidRDefault="00701822" w:rsidP="00701822">
    <w:pPr>
      <w:pStyle w:val="Default"/>
      <w:jc w:val="center"/>
      <w:rPr>
        <w:rFonts w:ascii="Arial" w:hAnsi="Arial" w:cs="Arial"/>
        <w:b/>
        <w:sz w:val="20"/>
        <w:szCs w:val="20"/>
      </w:rPr>
    </w:pPr>
    <w:r w:rsidRPr="005A5C46">
      <w:rPr>
        <w:rFonts w:ascii="Arial" w:hAnsi="Arial" w:cs="Arial"/>
        <w:sz w:val="20"/>
        <w:szCs w:val="20"/>
      </w:rPr>
      <w:t>RETROREFLECTIVE SHEETING</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2396560"/>
    <w:multiLevelType w:val="hybridMultilevel"/>
    <w:tmpl w:val="9CAAA628"/>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82641"/>
    <w:multiLevelType w:val="hybridMultilevel"/>
    <w:tmpl w:val="7B34192E"/>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14C5"/>
    <w:multiLevelType w:val="hybridMultilevel"/>
    <w:tmpl w:val="470CF578"/>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0C0F6F"/>
    <w:multiLevelType w:val="hybridMultilevel"/>
    <w:tmpl w:val="8250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0987025"/>
    <w:multiLevelType w:val="hybridMultilevel"/>
    <w:tmpl w:val="DC66D4E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17DE1"/>
    <w:multiLevelType w:val="hybridMultilevel"/>
    <w:tmpl w:val="E38AA902"/>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06C28"/>
    <w:multiLevelType w:val="hybridMultilevel"/>
    <w:tmpl w:val="2FC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72545"/>
    <w:multiLevelType w:val="hybridMultilevel"/>
    <w:tmpl w:val="E9BEE11A"/>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86680"/>
    <w:multiLevelType w:val="hybridMultilevel"/>
    <w:tmpl w:val="29B8EA7C"/>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71D7C"/>
    <w:multiLevelType w:val="hybridMultilevel"/>
    <w:tmpl w:val="4552DED0"/>
    <w:lvl w:ilvl="0" w:tplc="6CB03E5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D816D0"/>
    <w:multiLevelType w:val="hybridMultilevel"/>
    <w:tmpl w:val="175A2A9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D7CDF"/>
    <w:multiLevelType w:val="hybridMultilevel"/>
    <w:tmpl w:val="AD04F53E"/>
    <w:lvl w:ilvl="0" w:tplc="79B81C82">
      <w:start w:val="1"/>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2"/>
  </w:num>
  <w:num w:numId="5">
    <w:abstractNumId w:val="18"/>
  </w:num>
  <w:num w:numId="6">
    <w:abstractNumId w:val="20"/>
  </w:num>
  <w:num w:numId="7">
    <w:abstractNumId w:val="9"/>
  </w:num>
  <w:num w:numId="8">
    <w:abstractNumId w:val="19"/>
  </w:num>
  <w:num w:numId="9">
    <w:abstractNumId w:val="0"/>
  </w:num>
  <w:num w:numId="10">
    <w:abstractNumId w:val="8"/>
  </w:num>
  <w:num w:numId="11">
    <w:abstractNumId w:val="14"/>
  </w:num>
  <w:num w:numId="12">
    <w:abstractNumId w:val="7"/>
  </w:num>
  <w:num w:numId="13">
    <w:abstractNumId w:val="15"/>
  </w:num>
  <w:num w:numId="14">
    <w:abstractNumId w:val="11"/>
  </w:num>
  <w:num w:numId="15">
    <w:abstractNumId w:val="17"/>
  </w:num>
  <w:num w:numId="16">
    <w:abstractNumId w:val="25"/>
  </w:num>
  <w:num w:numId="17">
    <w:abstractNumId w:val="30"/>
  </w:num>
  <w:num w:numId="18">
    <w:abstractNumId w:val="6"/>
  </w:num>
  <w:num w:numId="19">
    <w:abstractNumId w:val="27"/>
  </w:num>
  <w:num w:numId="20">
    <w:abstractNumId w:val="13"/>
  </w:num>
  <w:num w:numId="21">
    <w:abstractNumId w:val="10"/>
  </w:num>
  <w:num w:numId="22">
    <w:abstractNumId w:val="12"/>
  </w:num>
  <w:num w:numId="23">
    <w:abstractNumId w:val="28"/>
  </w:num>
  <w:num w:numId="24">
    <w:abstractNumId w:val="29"/>
  </w:num>
  <w:num w:numId="25">
    <w:abstractNumId w:val="5"/>
  </w:num>
  <w:num w:numId="26">
    <w:abstractNumId w:val="24"/>
  </w:num>
  <w:num w:numId="27">
    <w:abstractNumId w:val="3"/>
  </w:num>
  <w:num w:numId="28">
    <w:abstractNumId w:val="26"/>
  </w:num>
  <w:num w:numId="29">
    <w:abstractNumId w:val="31"/>
  </w:num>
  <w:num w:numId="30">
    <w:abstractNumId w:val="4"/>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3706"/>
    <w:rsid w:val="000C3C6B"/>
    <w:rsid w:val="000E3C78"/>
    <w:rsid w:val="000E5204"/>
    <w:rsid w:val="0010474A"/>
    <w:rsid w:val="0010525A"/>
    <w:rsid w:val="001A33BC"/>
    <w:rsid w:val="001A7BED"/>
    <w:rsid w:val="001C3F85"/>
    <w:rsid w:val="001D4BDD"/>
    <w:rsid w:val="001E1480"/>
    <w:rsid w:val="001E2C1C"/>
    <w:rsid w:val="001F237F"/>
    <w:rsid w:val="00206D39"/>
    <w:rsid w:val="00214CEC"/>
    <w:rsid w:val="00222B35"/>
    <w:rsid w:val="00230276"/>
    <w:rsid w:val="00240F9D"/>
    <w:rsid w:val="002714AF"/>
    <w:rsid w:val="00272482"/>
    <w:rsid w:val="00297B14"/>
    <w:rsid w:val="002D5A5E"/>
    <w:rsid w:val="002D63B5"/>
    <w:rsid w:val="002F15C0"/>
    <w:rsid w:val="0031525A"/>
    <w:rsid w:val="003162A2"/>
    <w:rsid w:val="00350CAC"/>
    <w:rsid w:val="003823FC"/>
    <w:rsid w:val="00394329"/>
    <w:rsid w:val="003B43AE"/>
    <w:rsid w:val="003C3F1C"/>
    <w:rsid w:val="003E4531"/>
    <w:rsid w:val="004249F3"/>
    <w:rsid w:val="00441D2F"/>
    <w:rsid w:val="00460CF9"/>
    <w:rsid w:val="004927D6"/>
    <w:rsid w:val="004B09DE"/>
    <w:rsid w:val="004F1849"/>
    <w:rsid w:val="004F79CD"/>
    <w:rsid w:val="005040D7"/>
    <w:rsid w:val="00523E48"/>
    <w:rsid w:val="0056039E"/>
    <w:rsid w:val="00561A34"/>
    <w:rsid w:val="00561D53"/>
    <w:rsid w:val="00572D1D"/>
    <w:rsid w:val="005862B4"/>
    <w:rsid w:val="005A5C46"/>
    <w:rsid w:val="005D4B75"/>
    <w:rsid w:val="006B1A52"/>
    <w:rsid w:val="006D131A"/>
    <w:rsid w:val="006E361F"/>
    <w:rsid w:val="0070029E"/>
    <w:rsid w:val="00701822"/>
    <w:rsid w:val="00706DF8"/>
    <w:rsid w:val="0071231C"/>
    <w:rsid w:val="00726A77"/>
    <w:rsid w:val="007735BF"/>
    <w:rsid w:val="007854AB"/>
    <w:rsid w:val="007D24E5"/>
    <w:rsid w:val="007F5930"/>
    <w:rsid w:val="00814549"/>
    <w:rsid w:val="00846C6F"/>
    <w:rsid w:val="00870736"/>
    <w:rsid w:val="00885263"/>
    <w:rsid w:val="0088732B"/>
    <w:rsid w:val="00891B09"/>
    <w:rsid w:val="00897666"/>
    <w:rsid w:val="008B3BFC"/>
    <w:rsid w:val="008C59FF"/>
    <w:rsid w:val="008D1C10"/>
    <w:rsid w:val="008D4DE9"/>
    <w:rsid w:val="008E6E23"/>
    <w:rsid w:val="0091748D"/>
    <w:rsid w:val="00923AF8"/>
    <w:rsid w:val="00935ABF"/>
    <w:rsid w:val="00973DFA"/>
    <w:rsid w:val="00987248"/>
    <w:rsid w:val="00993C69"/>
    <w:rsid w:val="009A40E9"/>
    <w:rsid w:val="009B3EF3"/>
    <w:rsid w:val="009F3FE4"/>
    <w:rsid w:val="009F4875"/>
    <w:rsid w:val="00A14275"/>
    <w:rsid w:val="00A27DE7"/>
    <w:rsid w:val="00A54F34"/>
    <w:rsid w:val="00A7142E"/>
    <w:rsid w:val="00A73269"/>
    <w:rsid w:val="00A75DD1"/>
    <w:rsid w:val="00A76618"/>
    <w:rsid w:val="00A80E89"/>
    <w:rsid w:val="00A92397"/>
    <w:rsid w:val="00AA36CC"/>
    <w:rsid w:val="00AB028C"/>
    <w:rsid w:val="00AB5B65"/>
    <w:rsid w:val="00AC3CCC"/>
    <w:rsid w:val="00AC7AF4"/>
    <w:rsid w:val="00B0269D"/>
    <w:rsid w:val="00B03922"/>
    <w:rsid w:val="00B25927"/>
    <w:rsid w:val="00B31654"/>
    <w:rsid w:val="00B373C3"/>
    <w:rsid w:val="00B469D7"/>
    <w:rsid w:val="00B654D0"/>
    <w:rsid w:val="00B91FF1"/>
    <w:rsid w:val="00BB22A1"/>
    <w:rsid w:val="00BE721F"/>
    <w:rsid w:val="00BF5C09"/>
    <w:rsid w:val="00C062F7"/>
    <w:rsid w:val="00C20B50"/>
    <w:rsid w:val="00C26D30"/>
    <w:rsid w:val="00C40133"/>
    <w:rsid w:val="00C5094A"/>
    <w:rsid w:val="00C60BBD"/>
    <w:rsid w:val="00C82257"/>
    <w:rsid w:val="00C93280"/>
    <w:rsid w:val="00CC309C"/>
    <w:rsid w:val="00CD0543"/>
    <w:rsid w:val="00D13D83"/>
    <w:rsid w:val="00D16104"/>
    <w:rsid w:val="00D65A86"/>
    <w:rsid w:val="00DD521D"/>
    <w:rsid w:val="00DE7DCD"/>
    <w:rsid w:val="00E0363D"/>
    <w:rsid w:val="00E16B36"/>
    <w:rsid w:val="00E208F0"/>
    <w:rsid w:val="00E5788C"/>
    <w:rsid w:val="00E647BB"/>
    <w:rsid w:val="00E85CC9"/>
    <w:rsid w:val="00EA5566"/>
    <w:rsid w:val="00EA7A41"/>
    <w:rsid w:val="00EC2A21"/>
    <w:rsid w:val="00ED497E"/>
    <w:rsid w:val="00EF1243"/>
    <w:rsid w:val="00EF1918"/>
    <w:rsid w:val="00EF208C"/>
    <w:rsid w:val="00EF7B96"/>
    <w:rsid w:val="00F04558"/>
    <w:rsid w:val="00F07B65"/>
    <w:rsid w:val="00F605A4"/>
    <w:rsid w:val="00F62D6E"/>
    <w:rsid w:val="00F878BD"/>
    <w:rsid w:val="00F95A59"/>
    <w:rsid w:val="00FB26DD"/>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customStyle="1" w:styleId="CM9">
    <w:name w:val="CM9"/>
    <w:basedOn w:val="Default"/>
    <w:next w:val="Default"/>
    <w:rsid w:val="005A5C46"/>
    <w:pPr>
      <w:spacing w:after="255"/>
    </w:pPr>
    <w:rPr>
      <w:rFonts w:ascii="Times New Roman" w:hAnsi="Times New Roman" w:cs="Times New Roman"/>
      <w:color w:val="auto"/>
    </w:rPr>
  </w:style>
  <w:style w:type="character" w:customStyle="1" w:styleId="Heading1Char">
    <w:name w:val="Heading 1 Char"/>
    <w:basedOn w:val="DefaultParagraphFont"/>
    <w:link w:val="Heading1"/>
    <w:rsid w:val="005A5C46"/>
    <w:rPr>
      <w:rFonts w:ascii="Arial" w:hAnsi="Arial"/>
      <w:b/>
    </w:rPr>
  </w:style>
  <w:style w:type="character" w:customStyle="1" w:styleId="Heading2Char">
    <w:name w:val="Heading 2 Char"/>
    <w:basedOn w:val="DefaultParagraphFont"/>
    <w:link w:val="Heading2"/>
    <w:rsid w:val="005A5C46"/>
    <w:rPr>
      <w:rFonts w:ascii="Arial" w:hAnsi="Arial"/>
      <w:b/>
      <w:color w:val="FFFFFF"/>
    </w:rPr>
  </w:style>
  <w:style w:type="paragraph" w:styleId="Footer">
    <w:name w:val="footer"/>
    <w:basedOn w:val="Normal"/>
    <w:link w:val="FooterChar"/>
    <w:rsid w:val="00701822"/>
    <w:pPr>
      <w:tabs>
        <w:tab w:val="center" w:pos="4680"/>
        <w:tab w:val="right" w:pos="9360"/>
      </w:tabs>
    </w:pPr>
  </w:style>
  <w:style w:type="character" w:customStyle="1" w:styleId="FooterChar">
    <w:name w:val="Footer Char"/>
    <w:basedOn w:val="DefaultParagraphFont"/>
    <w:link w:val="Footer"/>
    <w:rsid w:val="0070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2016-12-12T23:18:00Z</dcterms:created>
  <dcterms:modified xsi:type="dcterms:W3CDTF">2017-01-12T22:59:00Z</dcterms:modified>
</cp:coreProperties>
</file>