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F1293" w14:textId="4224FBEA" w:rsidR="00C22EA6" w:rsidRDefault="00C22E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12, 2017</w:t>
      </w:r>
    </w:p>
    <w:p w14:paraId="6998865D" w14:textId="77777777" w:rsidR="00C22EA6" w:rsidRDefault="00C22E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1B678C62" w14:textId="2898426D" w:rsidR="00C22EA6" w:rsidRDefault="00C22E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108</w:t>
      </w:r>
    </w:p>
    <w:p w14:paraId="6E8142F9" w14:textId="2C4092D4" w:rsidR="00C22EA6" w:rsidRDefault="00C22E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SUBLETTING OF CONTRACT</w:t>
      </w:r>
    </w:p>
    <w:p w14:paraId="6FF32D36" w14:textId="77777777" w:rsidR="00C22EA6" w:rsidRDefault="00C22E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F1A5A0A" w14:textId="77777777" w:rsidR="00C22EA6" w:rsidRDefault="00C22E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0FD215B" w14:textId="77777777" w:rsidR="00C22EA6" w:rsidRDefault="00C22E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59F54CDD" w14:textId="77777777" w:rsidR="00C22EA6" w:rsidRDefault="00C22E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292ABF4" w14:textId="77777777" w:rsidR="00C22EA6" w:rsidRDefault="00C22E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FDB782C" w14:textId="444D9500" w:rsidR="00C22EA6" w:rsidRDefault="00C22E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619E033A" w14:textId="77777777" w:rsidR="00C22EA6" w:rsidRDefault="00C22E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5EEC0B5" w14:textId="77777777" w:rsidR="00C22EA6" w:rsidRDefault="00C22E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3363A42A" w14:textId="77777777" w:rsidR="00C22EA6" w:rsidRDefault="00C22E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09DB2E2" w14:textId="77777777" w:rsidR="00C22EA6" w:rsidRDefault="00C22E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29250194" w14:textId="5E1E9A25" w:rsidR="00C22EA6" w:rsidRDefault="00C22EA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570C55B5" w14:textId="6A53DDBA" w:rsidR="00C22EA6" w:rsidRDefault="00C22EA6"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bookmarkStart w:id="0" w:name="_GoBack"/>
      <w:bookmarkEnd w:id="0"/>
    </w:p>
    <w:p w14:paraId="0986FE1F" w14:textId="77777777" w:rsidR="00C22EA6" w:rsidRDefault="00C22EA6">
      <w:pPr>
        <w:rPr>
          <w:rFonts w:ascii="Arial" w:hAnsi="Arial" w:cs="Arial"/>
        </w:rPr>
      </w:pPr>
      <w:r>
        <w:rPr>
          <w:rFonts w:ascii="Arial" w:hAnsi="Arial" w:cs="Arial"/>
        </w:rPr>
        <w:br w:type="page"/>
      </w:r>
    </w:p>
    <w:p w14:paraId="54F49D18" w14:textId="09D9F48A" w:rsidR="009821B5" w:rsidRPr="00C22EA6" w:rsidRDefault="00C22EA6" w:rsidP="009821B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C22EA6">
        <w:rPr>
          <w:rFonts w:ascii="Arial" w:hAnsi="Arial" w:cs="Arial"/>
        </w:rPr>
        <w:lastRenderedPageBreak/>
        <w:t>October 12, 2017</w:t>
      </w:r>
      <w:r w:rsidR="009821B5" w:rsidRPr="00C22EA6">
        <w:rPr>
          <w:rFonts w:ascii="Arial" w:hAnsi="Arial" w:cs="Arial"/>
        </w:rPr>
        <w:tab/>
      </w:r>
    </w:p>
    <w:p w14:paraId="473B8D04" w14:textId="77777777" w:rsidR="009821B5" w:rsidRDefault="009821B5" w:rsidP="001F54D3">
      <w:pPr>
        <w:tabs>
          <w:tab w:val="right" w:pos="8640"/>
        </w:tabs>
        <w:jc w:val="center"/>
        <w:rPr>
          <w:rFonts w:ascii="Arial" w:hAnsi="Arial" w:cs="Arial"/>
        </w:rPr>
      </w:pPr>
    </w:p>
    <w:p w14:paraId="068883AE" w14:textId="77777777" w:rsidR="009821B5" w:rsidRPr="00C22EA6" w:rsidRDefault="009821B5" w:rsidP="001F54D3">
      <w:pPr>
        <w:tabs>
          <w:tab w:val="right" w:pos="8640"/>
        </w:tabs>
        <w:jc w:val="center"/>
        <w:rPr>
          <w:rFonts w:ascii="Arial" w:hAnsi="Arial" w:cs="Arial"/>
        </w:rPr>
      </w:pPr>
      <w:r w:rsidRPr="00C22EA6">
        <w:rPr>
          <w:rFonts w:ascii="Arial" w:hAnsi="Arial" w:cs="Arial"/>
        </w:rPr>
        <w:t>REVISION OF SECTION 108</w:t>
      </w:r>
      <w:r w:rsidRPr="00C22EA6">
        <w:rPr>
          <w:rFonts w:ascii="Arial" w:hAnsi="Arial" w:cs="Arial"/>
        </w:rPr>
        <w:br/>
        <w:t>SUBLETTING OF CONTRACT</w:t>
      </w:r>
    </w:p>
    <w:p w14:paraId="3E305CA3" w14:textId="77777777" w:rsidR="009821B5" w:rsidRPr="00C22EA6" w:rsidRDefault="009821B5" w:rsidP="009E5166">
      <w:pPr>
        <w:autoSpaceDE w:val="0"/>
        <w:autoSpaceDN w:val="0"/>
        <w:adjustRightInd w:val="0"/>
        <w:jc w:val="center"/>
        <w:rPr>
          <w:rFonts w:ascii="Arial" w:hAnsi="Arial" w:cs="Arial"/>
        </w:rPr>
      </w:pPr>
    </w:p>
    <w:p w14:paraId="605EBC6B" w14:textId="77777777" w:rsidR="009821B5" w:rsidRPr="00C22EA6" w:rsidRDefault="009821B5" w:rsidP="009E5166">
      <w:pPr>
        <w:autoSpaceDE w:val="0"/>
        <w:autoSpaceDN w:val="0"/>
        <w:adjustRightInd w:val="0"/>
        <w:rPr>
          <w:rFonts w:ascii="Arial" w:hAnsi="Arial" w:cs="Arial"/>
        </w:rPr>
      </w:pPr>
      <w:r w:rsidRPr="00C22EA6">
        <w:rPr>
          <w:rFonts w:ascii="Arial" w:hAnsi="Arial" w:cs="Arial"/>
        </w:rPr>
        <w:t>Section 108 of the Standard Specifications is hereby revised for this project as follows:</w:t>
      </w:r>
    </w:p>
    <w:p w14:paraId="2D6F4198" w14:textId="77777777" w:rsidR="009821B5" w:rsidRPr="00C22EA6" w:rsidRDefault="009821B5" w:rsidP="009E5166">
      <w:pPr>
        <w:autoSpaceDE w:val="0"/>
        <w:autoSpaceDN w:val="0"/>
        <w:adjustRightInd w:val="0"/>
        <w:rPr>
          <w:rFonts w:ascii="Arial" w:hAnsi="Arial" w:cs="Arial"/>
        </w:rPr>
      </w:pPr>
    </w:p>
    <w:p w14:paraId="20342D34" w14:textId="77777777" w:rsidR="009821B5" w:rsidRPr="00C22EA6" w:rsidRDefault="009821B5" w:rsidP="009E5166">
      <w:pPr>
        <w:autoSpaceDE w:val="0"/>
        <w:autoSpaceDN w:val="0"/>
        <w:adjustRightInd w:val="0"/>
        <w:rPr>
          <w:rFonts w:ascii="Arial" w:hAnsi="Arial" w:cs="Arial"/>
        </w:rPr>
      </w:pPr>
      <w:r w:rsidRPr="00C22EA6">
        <w:rPr>
          <w:rFonts w:ascii="Arial" w:hAnsi="Arial" w:cs="Arial"/>
        </w:rPr>
        <w:t>Subsection 108.01 shall include the following:</w:t>
      </w:r>
    </w:p>
    <w:p w14:paraId="2190DA78" w14:textId="77777777" w:rsidR="009821B5" w:rsidRPr="00C22EA6" w:rsidRDefault="009821B5" w:rsidP="009E5166">
      <w:pPr>
        <w:autoSpaceDE w:val="0"/>
        <w:autoSpaceDN w:val="0"/>
        <w:adjustRightInd w:val="0"/>
        <w:rPr>
          <w:rFonts w:ascii="Arial" w:hAnsi="Arial" w:cs="Arial"/>
        </w:rPr>
      </w:pPr>
    </w:p>
    <w:p w14:paraId="4D19EC3C" w14:textId="470B3A54" w:rsidR="009821B5" w:rsidRPr="00C22EA6" w:rsidRDefault="009821B5" w:rsidP="009E5166">
      <w:pPr>
        <w:autoSpaceDE w:val="0"/>
        <w:autoSpaceDN w:val="0"/>
        <w:adjustRightInd w:val="0"/>
        <w:rPr>
          <w:rFonts w:ascii="Arial" w:hAnsi="Arial" w:cs="Arial"/>
        </w:rPr>
      </w:pPr>
      <w:r w:rsidRPr="00C22EA6">
        <w:rPr>
          <w:rFonts w:ascii="Arial" w:hAnsi="Arial" w:cs="Arial"/>
        </w:rPr>
        <w:t>Failure to comply with all contractual obligations may lead to the suspension, debarment, or both of the subcontractor, and if necessary, the Contractor as stipulated in the “Rules”.</w:t>
      </w:r>
    </w:p>
    <w:p w14:paraId="0CB6D439" w14:textId="77777777" w:rsidR="009821B5" w:rsidRPr="00C22EA6" w:rsidRDefault="009821B5" w:rsidP="00521F70">
      <w:pPr>
        <w:autoSpaceDE w:val="0"/>
        <w:autoSpaceDN w:val="0"/>
        <w:adjustRightInd w:val="0"/>
        <w:rPr>
          <w:rFonts w:ascii="Arial" w:hAnsi="Arial" w:cs="Arial"/>
        </w:rPr>
      </w:pPr>
    </w:p>
    <w:p w14:paraId="5CF84840" w14:textId="77777777" w:rsidR="009821B5" w:rsidRPr="00C22EA6" w:rsidRDefault="009821B5" w:rsidP="00521F70">
      <w:pPr>
        <w:autoSpaceDE w:val="0"/>
        <w:autoSpaceDN w:val="0"/>
        <w:adjustRightInd w:val="0"/>
        <w:rPr>
          <w:rFonts w:ascii="Arial" w:eastAsia="TimesNewRomanPS" w:hAnsi="Arial" w:cs="Arial"/>
        </w:rPr>
      </w:pPr>
      <w:r w:rsidRPr="00C22EA6">
        <w:rPr>
          <w:rFonts w:ascii="Arial" w:eastAsia="TimesNewRomanPS" w:hAnsi="Arial" w:cs="Arial"/>
        </w:rPr>
        <w:t xml:space="preserve">All firms to which the Contractor will be subletting a portion of the Contract must be registered in the B2GNow Software System and shall update the registration on an annual basis.  If the firm is not registered, approval of the Form 205 may be withheld.  </w:t>
      </w:r>
    </w:p>
    <w:p w14:paraId="3BF8AC45" w14:textId="77777777" w:rsidR="009821B5" w:rsidRPr="00C22EA6" w:rsidRDefault="009821B5" w:rsidP="00521F70">
      <w:pPr>
        <w:autoSpaceDE w:val="0"/>
        <w:autoSpaceDN w:val="0"/>
        <w:adjustRightInd w:val="0"/>
        <w:rPr>
          <w:rFonts w:ascii="Arial" w:eastAsia="TimesNewRomanPS" w:hAnsi="Arial" w:cs="Arial"/>
        </w:rPr>
      </w:pPr>
    </w:p>
    <w:p w14:paraId="4DF5B7EB" w14:textId="77777777" w:rsidR="009821B5" w:rsidRPr="001F54D3" w:rsidRDefault="009821B5" w:rsidP="00521F70">
      <w:pPr>
        <w:autoSpaceDE w:val="0"/>
        <w:autoSpaceDN w:val="0"/>
        <w:adjustRightInd w:val="0"/>
        <w:rPr>
          <w:rFonts w:ascii="Arial" w:eastAsia="TimesNewRomanPS" w:hAnsi="Arial" w:cs="Arial"/>
        </w:rPr>
      </w:pPr>
    </w:p>
    <w:p w14:paraId="669D9EF1" w14:textId="77777777" w:rsidR="009821B5" w:rsidRPr="001F54D3" w:rsidRDefault="009821B5" w:rsidP="00521F70">
      <w:pPr>
        <w:autoSpaceDE w:val="0"/>
        <w:autoSpaceDN w:val="0"/>
        <w:adjustRightInd w:val="0"/>
        <w:rPr>
          <w:rFonts w:ascii="Arial" w:eastAsia="TimesNewRomanPS" w:hAnsi="Arial" w:cs="Arial"/>
        </w:rPr>
      </w:pPr>
    </w:p>
    <w:p w14:paraId="47E764F5" w14:textId="77777777" w:rsidR="009821B5" w:rsidRDefault="009821B5" w:rsidP="00D16104">
      <w:r>
        <w:fldChar w:fldCharType="begin"/>
      </w:r>
      <w:r>
        <w:instrText xml:space="preserve"> INCLUDETEXT "C:\\Users\\sagarm\\Documents\\Spec Committee\\108-37\\submitted\\Form_205 and 1425.xlsx" </w:instrText>
      </w:r>
      <w:r>
        <w:fldChar w:fldCharType="end"/>
      </w:r>
    </w:p>
    <w:p w14:paraId="1318E9F1" w14:textId="77777777" w:rsidR="009821B5" w:rsidRDefault="009821B5" w:rsidP="00E0363D">
      <w:pPr>
        <w:rPr>
          <w:sz w:val="22"/>
        </w:rPr>
      </w:pPr>
    </w:p>
    <w:p w14:paraId="3DD37B59" w14:textId="77777777" w:rsidR="009821B5" w:rsidRDefault="009821B5">
      <w:pPr>
        <w:rPr>
          <w:sz w:val="22"/>
        </w:rPr>
      </w:pPr>
    </w:p>
    <w:p w14:paraId="21D5B2D7" w14:textId="77777777" w:rsidR="009821B5" w:rsidRDefault="009821B5" w:rsidP="0052798B">
      <w:pPr>
        <w:autoSpaceDE w:val="0"/>
        <w:autoSpaceDN w:val="0"/>
        <w:adjustRightInd w:val="0"/>
        <w:rPr>
          <w:b/>
          <w:bCs/>
          <w:sz w:val="24"/>
          <w:szCs w:val="24"/>
        </w:rPr>
      </w:pPr>
    </w:p>
    <w:p w14:paraId="749AF509" w14:textId="77777777" w:rsidR="009821B5" w:rsidRDefault="009821B5" w:rsidP="0052798B">
      <w:pPr>
        <w:autoSpaceDE w:val="0"/>
        <w:autoSpaceDN w:val="0"/>
        <w:adjustRightInd w:val="0"/>
        <w:rPr>
          <w:b/>
          <w:bCs/>
          <w:sz w:val="24"/>
          <w:szCs w:val="24"/>
        </w:rPr>
      </w:pPr>
    </w:p>
    <w:p w14:paraId="36C77CDC" w14:textId="77777777" w:rsidR="00F96F10" w:rsidRDefault="00F96F10">
      <w:pPr>
        <w:rPr>
          <w:sz w:val="22"/>
        </w:rPr>
      </w:pPr>
    </w:p>
    <w:p w14:paraId="4C56084A" w14:textId="77B76363" w:rsidR="00F96F10" w:rsidRDefault="00F96F10" w:rsidP="009821B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Pr>
          <w:sz w:val="22"/>
        </w:rPr>
        <w:tab/>
      </w:r>
    </w:p>
    <w:p w14:paraId="1B88EB02" w14:textId="77777777" w:rsidR="00F96F10" w:rsidRDefault="00F96F10" w:rsidP="001F54D3">
      <w:pPr>
        <w:tabs>
          <w:tab w:val="right" w:pos="8640"/>
        </w:tabs>
        <w:jc w:val="center"/>
        <w:rPr>
          <w:rFonts w:ascii="Arial" w:hAnsi="Arial" w:cs="Arial"/>
        </w:rPr>
      </w:pPr>
    </w:p>
    <w:sectPr w:rsidR="00F96F10" w:rsidSect="009821B5">
      <w:headerReference w:type="even" r:id="rId7"/>
      <w:headerReference w:type="default" r:id="rId8"/>
      <w:headerReference w:type="first" r:id="rId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51612" w14:textId="77777777" w:rsidR="00626065" w:rsidRDefault="00626065" w:rsidP="00F878BD">
      <w:r>
        <w:separator/>
      </w:r>
    </w:p>
  </w:endnote>
  <w:endnote w:type="continuationSeparator" w:id="0">
    <w:p w14:paraId="4ED9DE38" w14:textId="77777777" w:rsidR="00626065" w:rsidRDefault="00626065"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62570" w14:textId="77777777" w:rsidR="00626065" w:rsidRDefault="00626065" w:rsidP="00F878BD">
      <w:r>
        <w:separator/>
      </w:r>
    </w:p>
  </w:footnote>
  <w:footnote w:type="continuationSeparator" w:id="0">
    <w:p w14:paraId="0F2388FC" w14:textId="77777777" w:rsidR="00626065" w:rsidRDefault="00626065"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4DAA8E68" w:rsidR="00835CD4" w:rsidRDefault="00835C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588A534D"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619EF"/>
    <w:rsid w:val="001A7BED"/>
    <w:rsid w:val="001C3F85"/>
    <w:rsid w:val="001D4BDD"/>
    <w:rsid w:val="001E2C1C"/>
    <w:rsid w:val="00214CEC"/>
    <w:rsid w:val="00222B35"/>
    <w:rsid w:val="00230276"/>
    <w:rsid w:val="00240F9D"/>
    <w:rsid w:val="002714AF"/>
    <w:rsid w:val="00272482"/>
    <w:rsid w:val="002C208E"/>
    <w:rsid w:val="003162A2"/>
    <w:rsid w:val="003823FC"/>
    <w:rsid w:val="00394329"/>
    <w:rsid w:val="003C3F1C"/>
    <w:rsid w:val="003E4531"/>
    <w:rsid w:val="004249F3"/>
    <w:rsid w:val="00441D2F"/>
    <w:rsid w:val="004B09DE"/>
    <w:rsid w:val="004F0EBB"/>
    <w:rsid w:val="004F1849"/>
    <w:rsid w:val="004F79CD"/>
    <w:rsid w:val="005040D7"/>
    <w:rsid w:val="00521E6A"/>
    <w:rsid w:val="00523E48"/>
    <w:rsid w:val="0056039E"/>
    <w:rsid w:val="00561A34"/>
    <w:rsid w:val="005707C9"/>
    <w:rsid w:val="00572D1D"/>
    <w:rsid w:val="00626065"/>
    <w:rsid w:val="006B1A52"/>
    <w:rsid w:val="0070029E"/>
    <w:rsid w:val="00706DF8"/>
    <w:rsid w:val="00710A9C"/>
    <w:rsid w:val="0071231C"/>
    <w:rsid w:val="00726A77"/>
    <w:rsid w:val="007735BF"/>
    <w:rsid w:val="007854AB"/>
    <w:rsid w:val="007D24E5"/>
    <w:rsid w:val="00814549"/>
    <w:rsid w:val="00835CD4"/>
    <w:rsid w:val="00856B5D"/>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21B5"/>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F0759"/>
    <w:rsid w:val="00B03922"/>
    <w:rsid w:val="00B25927"/>
    <w:rsid w:val="00B63869"/>
    <w:rsid w:val="00B91FF1"/>
    <w:rsid w:val="00BB22A1"/>
    <w:rsid w:val="00BD4394"/>
    <w:rsid w:val="00BE12D7"/>
    <w:rsid w:val="00BE721F"/>
    <w:rsid w:val="00C22EA6"/>
    <w:rsid w:val="00C26D30"/>
    <w:rsid w:val="00C3725F"/>
    <w:rsid w:val="00C40133"/>
    <w:rsid w:val="00C45F33"/>
    <w:rsid w:val="00C5094A"/>
    <w:rsid w:val="00C65DB8"/>
    <w:rsid w:val="00C82257"/>
    <w:rsid w:val="00C93280"/>
    <w:rsid w:val="00CC309C"/>
    <w:rsid w:val="00D13D83"/>
    <w:rsid w:val="00D16104"/>
    <w:rsid w:val="00D5605D"/>
    <w:rsid w:val="00DE7DCD"/>
    <w:rsid w:val="00E0363D"/>
    <w:rsid w:val="00E208F0"/>
    <w:rsid w:val="00E51D69"/>
    <w:rsid w:val="00E5511D"/>
    <w:rsid w:val="00E56C20"/>
    <w:rsid w:val="00E5788C"/>
    <w:rsid w:val="00E647BB"/>
    <w:rsid w:val="00E85CC9"/>
    <w:rsid w:val="00E953D1"/>
    <w:rsid w:val="00EA5566"/>
    <w:rsid w:val="00EA7A41"/>
    <w:rsid w:val="00EC2A21"/>
    <w:rsid w:val="00ED497E"/>
    <w:rsid w:val="00EF1243"/>
    <w:rsid w:val="00EF208C"/>
    <w:rsid w:val="00F07B65"/>
    <w:rsid w:val="00F605A4"/>
    <w:rsid w:val="00F878BD"/>
    <w:rsid w:val="00F95A59"/>
    <w:rsid w:val="00F96F10"/>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2000-06-16T18:28:00Z</cp:lastPrinted>
  <dcterms:created xsi:type="dcterms:W3CDTF">2017-10-03T16:47:00Z</dcterms:created>
  <dcterms:modified xsi:type="dcterms:W3CDTF">2017-10-03T16:47:00Z</dcterms:modified>
</cp:coreProperties>
</file>