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D0" w:rsidRPr="00DD79D0" w:rsidRDefault="004D27A8" w:rsidP="00DD79D0">
      <w:pPr>
        <w:spacing w:after="0" w:line="240" w:lineRule="auto"/>
        <w:jc w:val="right"/>
        <w:rPr>
          <w:rFonts w:ascii="Arial" w:eastAsia="Times New Roman" w:hAnsi="Arial" w:cs="Arial"/>
          <w:sz w:val="28"/>
          <w:szCs w:val="28"/>
        </w:rPr>
      </w:pPr>
      <w:r>
        <w:rPr>
          <w:rFonts w:ascii="Arial" w:eastAsia="Times New Roman" w:hAnsi="Arial" w:cs="Arial"/>
          <w:sz w:val="28"/>
          <w:szCs w:val="28"/>
        </w:rPr>
        <w:t>August 28,2018</w:t>
      </w:r>
    </w:p>
    <w:p w:rsidR="00C86606" w:rsidRDefault="00C86606" w:rsidP="00C86606">
      <w:pPr>
        <w:spacing w:after="0" w:line="240" w:lineRule="auto"/>
        <w:jc w:val="center"/>
        <w:rPr>
          <w:rFonts w:ascii="Arial" w:eastAsia="Times New Roman" w:hAnsi="Arial" w:cs="Arial"/>
          <w:sz w:val="36"/>
          <w:szCs w:val="36"/>
        </w:rPr>
      </w:pPr>
      <w:r w:rsidRPr="00C86606">
        <w:rPr>
          <w:rFonts w:ascii="Arial" w:eastAsia="Times New Roman" w:hAnsi="Arial" w:cs="Arial"/>
          <w:sz w:val="36"/>
          <w:szCs w:val="36"/>
        </w:rPr>
        <w:t>ON THE JOB TRAINING</w:t>
      </w:r>
    </w:p>
    <w:p w:rsidR="0059753B"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LOCAL AGENCY PROJECTS</w:t>
      </w:r>
      <w:r w:rsidR="0059753B">
        <w:rPr>
          <w:rFonts w:ascii="Arial" w:eastAsia="Times New Roman" w:hAnsi="Arial" w:cs="Arial"/>
          <w:sz w:val="36"/>
          <w:szCs w:val="36"/>
        </w:rPr>
        <w:t xml:space="preserve"> </w:t>
      </w:r>
      <w:r>
        <w:rPr>
          <w:rFonts w:ascii="Arial" w:eastAsia="Times New Roman" w:hAnsi="Arial" w:cs="Arial"/>
          <w:sz w:val="36"/>
          <w:szCs w:val="36"/>
        </w:rPr>
        <w:t xml:space="preserve">NOT </w:t>
      </w:r>
    </w:p>
    <w:p w:rsidR="004D27A8" w:rsidRPr="00C86606"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 xml:space="preserve">USING </w:t>
      </w:r>
      <w:proofErr w:type="spellStart"/>
      <w:r>
        <w:rPr>
          <w:rFonts w:ascii="Arial" w:eastAsia="Times New Roman" w:hAnsi="Arial" w:cs="Arial"/>
          <w:sz w:val="36"/>
          <w:szCs w:val="36"/>
        </w:rPr>
        <w:t>LCPtracker</w:t>
      </w:r>
      <w:proofErr w:type="spellEnd"/>
      <w:r>
        <w:rPr>
          <w:rFonts w:ascii="Arial" w:eastAsia="Times New Roman" w:hAnsi="Arial" w:cs="Arial"/>
          <w:sz w:val="36"/>
          <w:szCs w:val="36"/>
        </w:rPr>
        <w:t xml:space="preserve"> FOR REPORTING</w:t>
      </w:r>
    </w:p>
    <w:p w:rsidR="00DD79D0" w:rsidRDefault="00DD79D0" w:rsidP="00C86606">
      <w:pPr>
        <w:spacing w:after="0" w:line="240" w:lineRule="auto"/>
        <w:jc w:val="center"/>
        <w:rPr>
          <w:rFonts w:ascii="Times New Roman" w:eastAsia="Times New Roman" w:hAnsi="Times New Roman" w:cs="Times New Roman"/>
          <w:b/>
          <w:sz w:val="40"/>
          <w:szCs w:val="40"/>
        </w:rPr>
      </w:pPr>
    </w:p>
    <w:p w:rsidR="00C86606" w:rsidRPr="00C86606" w:rsidRDefault="00C86606" w:rsidP="00C86606">
      <w:pPr>
        <w:spacing w:after="0" w:line="240" w:lineRule="auto"/>
        <w:jc w:val="center"/>
        <w:rPr>
          <w:rFonts w:ascii="Times New Roman" w:eastAsia="Times New Roman" w:hAnsi="Times New Roman" w:cs="Times New Roman"/>
          <w:b/>
          <w:sz w:val="40"/>
          <w:szCs w:val="40"/>
        </w:rPr>
      </w:pPr>
      <w:r w:rsidRPr="00C86606">
        <w:rPr>
          <w:rFonts w:ascii="Times New Roman" w:eastAsia="Times New Roman" w:hAnsi="Times New Roman" w:cs="Times New Roman"/>
          <w:b/>
          <w:sz w:val="40"/>
          <w:szCs w:val="40"/>
        </w:rPr>
        <w:t>NOTICE</w:t>
      </w:r>
    </w:p>
    <w:p w:rsidR="000937C8" w:rsidRDefault="000937C8"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This is a standard special provision that revises or modifies CDOT’s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Other agencies that use the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xml:space="preserve"> to administer construction projects may use this special provision as appropriate and at their own risk.</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b/>
          <w:smallCaps/>
          <w:sz w:val="28"/>
          <w:szCs w:val="28"/>
        </w:rPr>
        <w:t xml:space="preserve">Instructions for use on CDOT construction projects:  </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Use this standard special provision </w:t>
      </w:r>
      <w:r w:rsidR="005A2442">
        <w:rPr>
          <w:rFonts w:ascii="Times New Roman" w:eastAsia="Times New Roman" w:hAnsi="Times New Roman" w:cs="Times New Roman"/>
          <w:sz w:val="28"/>
          <w:szCs w:val="28"/>
        </w:rPr>
        <w:t>on</w:t>
      </w:r>
      <w:r w:rsidR="008145CD">
        <w:rPr>
          <w:rFonts w:ascii="Times New Roman" w:eastAsia="Times New Roman" w:hAnsi="Times New Roman" w:cs="Times New Roman"/>
          <w:sz w:val="28"/>
          <w:szCs w:val="28"/>
        </w:rPr>
        <w:t xml:space="preserve"> all</w:t>
      </w:r>
      <w:r w:rsidRPr="00C86606">
        <w:rPr>
          <w:rFonts w:ascii="Times New Roman" w:eastAsia="Times New Roman" w:hAnsi="Times New Roman" w:cs="Times New Roman"/>
          <w:sz w:val="28"/>
          <w:szCs w:val="28"/>
        </w:rPr>
        <w:t xml:space="preserve"> </w:t>
      </w:r>
      <w:r w:rsidR="008724F1">
        <w:rPr>
          <w:rFonts w:ascii="Times New Roman" w:eastAsia="Times New Roman" w:hAnsi="Times New Roman" w:cs="Times New Roman"/>
          <w:sz w:val="28"/>
          <w:szCs w:val="28"/>
        </w:rPr>
        <w:t xml:space="preserve">Federal-aid </w:t>
      </w:r>
      <w:r w:rsidR="004D27A8">
        <w:rPr>
          <w:rFonts w:ascii="Times New Roman" w:eastAsia="Times New Roman" w:hAnsi="Times New Roman" w:cs="Times New Roman"/>
          <w:sz w:val="28"/>
          <w:szCs w:val="28"/>
        </w:rPr>
        <w:t xml:space="preserve">local agency projects </w:t>
      </w:r>
      <w:r w:rsidR="005246ED" w:rsidRPr="005246ED">
        <w:rPr>
          <w:rFonts w:ascii="Times New Roman" w:eastAsia="Times New Roman" w:hAnsi="Times New Roman" w:cs="Times New Roman"/>
          <w:sz w:val="28"/>
          <w:szCs w:val="28"/>
        </w:rPr>
        <w:t xml:space="preserve">where the local agency will not use </w:t>
      </w:r>
      <w:proofErr w:type="spellStart"/>
      <w:r w:rsidR="005246ED" w:rsidRPr="005246ED">
        <w:rPr>
          <w:rFonts w:ascii="Times New Roman" w:eastAsia="Times New Roman" w:hAnsi="Times New Roman" w:cs="Times New Roman"/>
          <w:sz w:val="28"/>
          <w:szCs w:val="28"/>
        </w:rPr>
        <w:t>LCPtracker</w:t>
      </w:r>
      <w:proofErr w:type="spellEnd"/>
      <w:r w:rsidR="005246ED" w:rsidRPr="005246ED">
        <w:rPr>
          <w:rFonts w:ascii="Times New Roman" w:eastAsia="Times New Roman" w:hAnsi="Times New Roman" w:cs="Times New Roman"/>
          <w:sz w:val="28"/>
          <w:szCs w:val="28"/>
        </w:rPr>
        <w:t xml:space="preserve"> for reporting</w:t>
      </w:r>
      <w:r w:rsidRPr="00C86606">
        <w:rPr>
          <w:rFonts w:ascii="Times New Roman" w:eastAsia="Times New Roman" w:hAnsi="Times New Roman" w:cs="Times New Roman"/>
          <w:sz w:val="28"/>
          <w:szCs w:val="28"/>
        </w:rPr>
        <w:t>.</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b/>
          <w:bCs/>
          <w:sz w:val="28"/>
          <w:szCs w:val="28"/>
        </w:rPr>
      </w:pPr>
    </w:p>
    <w:p w:rsidR="00C86606" w:rsidRPr="00C86606" w:rsidRDefault="00C86606"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bookmarkStart w:id="0" w:name="_GoBack"/>
      <w:bookmarkEnd w:id="0"/>
      <w:r w:rsidRPr="00C86606">
        <w:rPr>
          <w:rFonts w:ascii="Times New Roman" w:eastAsia="Times New Roman" w:hAnsi="Times New Roman" w:cs="Times New Roman"/>
          <w:sz w:val="28"/>
          <w:szCs w:val="28"/>
        </w:rPr>
        <w:br w:type="page"/>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This training special provision is an implementation of 23 U.S.C. 140 (a).  The Contractor shall meet the requirements of the FHWA 1273 for all apprentices and trainees.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As part of the Contractor's Equal Employment Opportunity Affirmative Action Program, training shall be provided on projects as follows:         </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Contractor shall provide on the job training aimed at developing full journey workers in the skilled craft identified in the approved training plan.  The Contractor shall provide at a minimum, required training hours listed in the Project Special Provisions for each project.</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primary objective of this specification is to train and upgrade women and minority candidates to full journey worker status. The Contractor shall make every reasonable effort to enroll and train minority and women workers.  This training commitment shall not be used to discriminate against any applicant for training whether or not the applicant is a woman or minority. </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Contractor may employ temporary workers from CDOT supportive services providers to meet OJT requirements.  </w:t>
      </w:r>
      <w:r w:rsidR="00021F36">
        <w:rPr>
          <w:rFonts w:ascii="Arial" w:eastAsia="Times New Roman" w:hAnsi="Arial" w:cs="Arial"/>
          <w:sz w:val="20"/>
          <w:szCs w:val="20"/>
        </w:rPr>
        <w:t xml:space="preserve">Information pertaining to supportive services providers may be obtained by calling the CDOT OJT Coordinator at the number shown on the link </w:t>
      </w:r>
      <w:hyperlink r:id="rId7" w:history="1">
        <w:r w:rsidRPr="00C86606">
          <w:rPr>
            <w:rFonts w:ascii="Times New Roman" w:eastAsia="Times New Roman" w:hAnsi="Times New Roman" w:cs="Times New Roman"/>
            <w:color w:val="0000FF"/>
            <w:sz w:val="20"/>
            <w:szCs w:val="20"/>
            <w:u w:val="single"/>
          </w:rPr>
          <w:t>http://www.coloradodot.info/business/equal-opportunity/training.html</w:t>
        </w:r>
      </w:hyperlink>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An employee shall not be employed or utilized as a trainee in a skilled craft in which the employee has achieved journey status.</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minimum length and type of training for each skilled craft shall be as established in the training program selected by the Contractor and approved by the Department and the Colorado Division of the Federal Highway Administration (FHWA), or the U. S Department of Labor (DOL), Office of Apprenticeship or recognized state apprenticeship agency.  To obtain assistance or program approval contact:</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CDOT Center for Equal Opportunity</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4201 East Arkansas Avenue</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Denver, CO  80222</w:t>
      </w:r>
    </w:p>
    <w:p w:rsidR="00C86606" w:rsidRPr="00C86606" w:rsidRDefault="00FD48E5"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hyperlink r:id="rId8" w:history="1">
        <w:r w:rsidR="00C86606" w:rsidRPr="00C86606">
          <w:rPr>
            <w:rFonts w:ascii="Times New Roman" w:eastAsia="Times New Roman" w:hAnsi="Times New Roman" w:cs="Arial"/>
            <w:color w:val="0000FF"/>
            <w:sz w:val="20"/>
            <w:szCs w:val="20"/>
            <w:u w:val="single"/>
          </w:rPr>
          <w:t>eo@dot.state.co.us</w:t>
        </w:r>
      </w:hyperlink>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1-800-925-3427</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The Contractor shall pay the training program wage rates and the correct fringe benefits to each approved trainee employed on the project and enrolled in an approved program. The minimum trainee wage shall be no less than the wage for the Guardrail Laborer classification as indicated in the wage decision for the project.</w:t>
      </w:r>
    </w:p>
    <w:p w:rsidR="00C86606" w:rsidRPr="00C86606" w:rsidRDefault="00C86606" w:rsidP="00C86606">
      <w:pPr>
        <w:spacing w:after="0" w:line="240" w:lineRule="auto"/>
        <w:ind w:left="720"/>
        <w:jc w:val="both"/>
        <w:rPr>
          <w:rFonts w:ascii="Arial" w:eastAsia="Times New Roman" w:hAnsi="Arial" w:cs="Arial"/>
          <w:color w:val="0000FF"/>
          <w:sz w:val="20"/>
          <w:szCs w:val="20"/>
        </w:rPr>
      </w:pPr>
      <w:r w:rsidRPr="00C86606">
        <w:rPr>
          <w:rFonts w:ascii="Arial" w:eastAsia="Times New Roman" w:hAnsi="Arial" w:cs="Arial"/>
          <w:color w:val="0000FF"/>
          <w:sz w:val="20"/>
          <w:szCs w:val="20"/>
        </w:rPr>
        <w:t xml:space="preserve"> </w:t>
      </w:r>
    </w:p>
    <w:p w:rsidR="00C86606" w:rsidRPr="00C86606" w:rsidRDefault="00C86606" w:rsidP="00C86606">
      <w:pPr>
        <w:numPr>
          <w:ilvl w:val="0"/>
          <w:numId w:val="1"/>
        </w:numPr>
        <w:spacing w:after="0" w:line="240" w:lineRule="auto"/>
        <w:ind w:left="720"/>
        <w:rPr>
          <w:rFonts w:ascii="Arial" w:eastAsia="Times New Roman" w:hAnsi="Arial" w:cs="Arial"/>
          <w:sz w:val="20"/>
          <w:szCs w:val="20"/>
        </w:rPr>
      </w:pPr>
      <w:r w:rsidRPr="00C86606">
        <w:rPr>
          <w:rFonts w:ascii="Arial" w:eastAsia="Times New Roman" w:hAnsi="Arial" w:cs="Arial"/>
          <w:sz w:val="20"/>
          <w:szCs w:val="20"/>
        </w:rPr>
        <w:t>The CDOT Regional Civil Rights Manager must approve all proposed apprentices and trainees for the participation to be counted toward the project goal and reimbursement.   Approval must occur before training begins.  Approval for the apprentice or trainee to begin work on a CDOT project will be based on:</w:t>
      </w:r>
    </w:p>
    <w:p w:rsidR="00C86606" w:rsidRPr="00C86606" w:rsidRDefault="00C86606" w:rsidP="00C86606">
      <w:pPr>
        <w:spacing w:after="0" w:line="240" w:lineRule="auto"/>
        <w:ind w:left="361"/>
        <w:rPr>
          <w:rFonts w:ascii="Arial" w:eastAsia="Times New Roman" w:hAnsi="Arial" w:cs="Arial"/>
          <w:sz w:val="20"/>
          <w:szCs w:val="20"/>
        </w:rPr>
      </w:pP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Evidence of the registration of the trainee or apprentice into the approved training program.</w:t>
      </w: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The completed Form 838 for each trainee or apprentice as submitted to the Engineer.</w:t>
      </w:r>
    </w:p>
    <w:p w:rsidR="00C86606" w:rsidRPr="00C86606" w:rsidRDefault="00C86606" w:rsidP="00C86606">
      <w:pPr>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provide each trainee with a copy of the approved training program, pay scale, pension and retirement benefits, health and disability benefits, promotional opportunities, and company policies and complaint procedures.</w:t>
      </w:r>
    </w:p>
    <w:p w:rsidR="000937C8" w:rsidRDefault="000937C8" w:rsidP="000937C8">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submit a copy of the approved training program and CDOT Form 1337 to the Engineer. Progress payments may be withheld until this is submitted and approved and may be withheld if the approved program is not followed.</w:t>
      </w:r>
    </w:p>
    <w:p w:rsid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0937C8" w:rsidRDefault="000937C8"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021F3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On a monthly basis, the Contractor shall provide to the Engineer a completed On the Job Training Progress Report (Form 832) for each approved trainee or apprentice on the project.  The Form 832 will be reviewed and approved by the Engineer before reimbursement will be made.  The Contractor will be reimbursed for no more than the OJT Force Account budget.  </w:t>
      </w:r>
      <w:r w:rsidR="00021F36" w:rsidRPr="00021F36">
        <w:rPr>
          <w:rFonts w:ascii="Arial" w:eastAsia="Times New Roman" w:hAnsi="Arial" w:cs="Arial"/>
          <w:sz w:val="20"/>
          <w:szCs w:val="20"/>
        </w:rPr>
        <w:t>At the discretion of the Engineer and if funds are available</w:t>
      </w:r>
      <w:r w:rsidR="00021F36">
        <w:rPr>
          <w:rFonts w:ascii="Arial" w:eastAsia="Times New Roman" w:hAnsi="Arial" w:cs="Arial"/>
          <w:sz w:val="20"/>
          <w:szCs w:val="20"/>
        </w:rPr>
        <w:t xml:space="preserve">, </w:t>
      </w:r>
      <w:r w:rsidRPr="00C86606">
        <w:rPr>
          <w:rFonts w:ascii="Arial" w:eastAsia="Times New Roman" w:hAnsi="Arial" w:cs="Arial"/>
          <w:sz w:val="20"/>
          <w:szCs w:val="20"/>
        </w:rPr>
        <w:t xml:space="preserve">the Engineer may increase the force account budget and the number of reimbursable training hours through a Change Order.  The request to increase the force account must be approved by the Engineer prior to the training.  </w:t>
      </w:r>
    </w:p>
    <w:p w:rsidR="00C86606" w:rsidRPr="00C86606" w:rsidRDefault="00C86606" w:rsidP="00C86606">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Upon completion of training, transfer to another project, termination of the trainee or notification of final acceptance of the project, the Contractor shall submit to the Engineer a “final” completed Form 832 for each approved apprentice or trainee.</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021F3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All forms are available from the CDOT Center for Equal Opportunity, through the CDOT Regional Civil Rights Manager, or on CDOT’s website at </w:t>
      </w:r>
      <w:hyperlink r:id="rId9" w:history="1">
        <w:r w:rsidR="00CC748A" w:rsidRPr="00CC748A">
          <w:rPr>
            <w:rStyle w:val="Hyperlink"/>
            <w:rFonts w:ascii="Arial" w:eastAsia="Times New Roman" w:hAnsi="Arial" w:cs="Arial"/>
            <w:sz w:val="20"/>
            <w:szCs w:val="20"/>
          </w:rPr>
          <w:t>http://www.coloradodot.info/business/bidding/Bidding%20Forms/Bid%20Winner%20Forms</w:t>
        </w:r>
      </w:hyperlink>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Forms 838 and 832 shall be completed in full by the Contractor. Reimbursement for training is based on the number of hours of on the job training documented on the Form 832 </w:t>
      </w:r>
      <w:proofErr w:type="gramStart"/>
      <w:r w:rsidRPr="00C86606">
        <w:rPr>
          <w:rFonts w:ascii="Arial" w:eastAsia="Times New Roman" w:hAnsi="Arial" w:cs="Arial"/>
          <w:sz w:val="20"/>
          <w:szCs w:val="20"/>
        </w:rPr>
        <w:t>and  approved</w:t>
      </w:r>
      <w:proofErr w:type="gramEnd"/>
      <w:r w:rsidRPr="00C86606">
        <w:rPr>
          <w:rFonts w:ascii="Arial" w:eastAsia="Times New Roman" w:hAnsi="Arial" w:cs="Arial"/>
          <w:sz w:val="20"/>
          <w:szCs w:val="20"/>
        </w:rPr>
        <w:t xml:space="preserve"> by the  Engineer.   The Contractor shall explain discrepancies between the hours documented on Form 832 and the corresponding certified payrolls.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OJT goal (# of training hours required) for the project will be included in the Project Special Provisions and will be determined by the Regional Civil Rights Manager after considering:</w:t>
      </w:r>
    </w:p>
    <w:p w:rsidR="00C86606" w:rsidRPr="00C86606" w:rsidRDefault="00C86606" w:rsidP="00C8660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1"/>
        <w:jc w:val="both"/>
        <w:rPr>
          <w:rFonts w:ascii="Arial" w:eastAsia="Times New Roman" w:hAnsi="Arial" w:cs="Arial"/>
          <w:sz w:val="20"/>
          <w:szCs w:val="20"/>
        </w:rPr>
      </w:pP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Availability of minorities, women, and disadvantaged for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potential for effective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Duration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Dollar value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Total normal work force that the average bidder could be expected to use;</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Geographic location;</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Type of work; and</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need for additional journey workers in the area</w:t>
      </w:r>
      <w:r w:rsidRPr="00C86606">
        <w:rPr>
          <w:rFonts w:ascii="Arial" w:eastAsia="Times New Roman" w:hAnsi="Arial" w:cs="Arial"/>
          <w:sz w:val="20"/>
          <w:szCs w:val="20"/>
          <w:highlight w:val="lightGray"/>
        </w:rPr>
        <w:t xml:space="preserve">  </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general guidelines for minimum total training hours are as follows: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highlight w:val="lightGray"/>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highlight w:val="lightGray"/>
        </w:rPr>
      </w:pPr>
    </w:p>
    <w:tbl>
      <w:tblPr>
        <w:tblW w:w="0" w:type="auto"/>
        <w:tblInd w:w="1842"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1890"/>
        <w:gridCol w:w="1980"/>
      </w:tblGrid>
      <w:tr w:rsidR="00C86606" w:rsidRPr="00C86606" w:rsidTr="00C86606">
        <w:trPr>
          <w:trHeight w:val="402"/>
        </w:trPr>
        <w:tc>
          <w:tcPr>
            <w:tcW w:w="1890" w:type="dxa"/>
            <w:tcBorders>
              <w:top w:val="double" w:sz="4" w:space="0" w:color="auto"/>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Contract dollar value</w:t>
            </w:r>
          </w:p>
        </w:tc>
        <w:tc>
          <w:tcPr>
            <w:tcW w:w="1980" w:type="dxa"/>
            <w:tcBorders>
              <w:top w:val="double" w:sz="4" w:space="0" w:color="auto"/>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Minimum total training hours to be provided on the project</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Up to 1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&gt;1 -  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 xml:space="preserve">320 </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&gt;2 -  4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640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&gt;4 -  6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&gt;6 -  8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1600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&gt;8 -  12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1920</w:t>
            </w:r>
          </w:p>
        </w:tc>
      </w:tr>
      <w:tr w:rsidR="00C86606" w:rsidRPr="00C86606" w:rsidTr="00C86606">
        <w:trPr>
          <w:trHeight w:val="402"/>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&gt;12 -  16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2240</w:t>
            </w:r>
          </w:p>
        </w:tc>
      </w:tr>
      <w:tr w:rsidR="00C86606" w:rsidRPr="00C86606" w:rsidTr="00C86606">
        <w:trPr>
          <w:trHeight w:val="402"/>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&gt;16 -  20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2560</w:t>
            </w:r>
          </w:p>
        </w:tc>
      </w:tr>
      <w:tr w:rsidR="00C86606" w:rsidRPr="00C86606" w:rsidTr="00C86606">
        <w:trPr>
          <w:trHeight w:val="402"/>
        </w:trPr>
        <w:tc>
          <w:tcPr>
            <w:tcW w:w="1890" w:type="dxa"/>
            <w:tcBorders>
              <w:top w:val="nil"/>
              <w:left w:val="double" w:sz="4" w:space="0" w:color="auto"/>
              <w:bottom w:val="double" w:sz="4" w:space="0" w:color="auto"/>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For each increment of $5 million, over $20 million</w:t>
            </w:r>
          </w:p>
        </w:tc>
        <w:tc>
          <w:tcPr>
            <w:tcW w:w="1980" w:type="dxa"/>
            <w:tcBorders>
              <w:top w:val="nil"/>
              <w:left w:val="single" w:sz="6" w:space="0" w:color="auto"/>
              <w:bottom w:val="double" w:sz="4" w:space="0" w:color="auto"/>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bl>
    <w:p w:rsidR="00C86606" w:rsidRPr="00C86606" w:rsidRDefault="00C86606" w:rsidP="00C86606">
      <w:pPr>
        <w:spacing w:after="0" w:line="240" w:lineRule="auto"/>
        <w:ind w:left="630"/>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395F51" w:rsidRDefault="00C86606" w:rsidP="00395F51">
      <w:pPr>
        <w:numPr>
          <w:ilvl w:val="0"/>
          <w:numId w:val="4"/>
        </w:numPr>
        <w:spacing w:after="0" w:line="240" w:lineRule="auto"/>
        <w:rPr>
          <w:rFonts w:ascii="Arial" w:eastAsia="Times New Roman" w:hAnsi="Arial" w:cs="Arial"/>
          <w:sz w:val="20"/>
          <w:szCs w:val="20"/>
        </w:rPr>
      </w:pPr>
      <w:r w:rsidRPr="00395F51">
        <w:rPr>
          <w:rFonts w:ascii="Arial" w:eastAsia="Times New Roman" w:hAnsi="Arial" w:cs="Arial"/>
          <w:sz w:val="20"/>
          <w:szCs w:val="20"/>
        </w:rPr>
        <w:t>The number of training hours for the trainees to be employed on the project shall be as shown in the Contract.  The trainees or apprentices employed under the Contra</w:t>
      </w:r>
      <w:r w:rsidR="00395F51">
        <w:rPr>
          <w:rFonts w:ascii="Arial" w:eastAsia="Times New Roman" w:hAnsi="Arial" w:cs="Arial"/>
          <w:sz w:val="20"/>
          <w:szCs w:val="20"/>
        </w:rPr>
        <w:t xml:space="preserve">ct shall be registered with the </w:t>
      </w:r>
      <w:r w:rsidRPr="00395F51">
        <w:rPr>
          <w:rFonts w:ascii="Arial" w:eastAsia="Times New Roman" w:hAnsi="Arial" w:cs="Arial"/>
          <w:sz w:val="20"/>
          <w:szCs w:val="20"/>
        </w:rPr>
        <w:t>Department using Form 838, and must be approved by the Regional Civil Rights Manager before training begins for the participation to be counted toward the OJT project goal.  The goal will be met by an approved trainee or apprentice working on that project; or, if a Contractor’s apprentice is enrolled in a DOL approved apprenticeship program and registered with CDOT using Form 838 and working for the Contractor on a non-CDOT project.   The hours worked on the non-CDOT project may be counted toward the project goal with approved documentation on Form 832.  Training hours will be counted toward one project goal.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Subcontractor trainees who are enrolled in an approved Program may be used by the Contractor to satisfy the requirements of this specification. </w:t>
      </w:r>
    </w:p>
    <w:p w:rsidR="00C86606" w:rsidRPr="00C86606" w:rsidRDefault="00C86606" w:rsidP="00C86606">
      <w:p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The Contractor will be reimbursed $2.00per hour worked for each apprentice or trainee working on a CDOT project and whose participation toward the OJT project goal has been approved </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shall have fulfilled its responsibilities under this specification if the CDOT Regional Civil Rights Manager has determined that it has provided acceptable number of training hours.</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Failure to provide the required training will result in the following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 sum representing the number of training hours specified in the Contract, minus the number of training hours worked as certified on Form 832, multiplied by the journey worker hourly wages plus fringe benefits   [(A hours – B hours worked) </w:t>
      </w:r>
      <w:r w:rsidR="007F08D8" w:rsidRPr="00C86606">
        <w:rPr>
          <w:rFonts w:ascii="Arial" w:eastAsia="Times New Roman" w:hAnsi="Arial" w:cs="Arial"/>
          <w:sz w:val="20"/>
          <w:szCs w:val="20"/>
        </w:rPr>
        <w:t>x (</w:t>
      </w:r>
      <w:r w:rsidRPr="00C86606">
        <w:rPr>
          <w:rFonts w:ascii="Arial" w:eastAsia="Times New Roman" w:hAnsi="Arial" w:cs="Arial"/>
          <w:sz w:val="20"/>
          <w:szCs w:val="20"/>
        </w:rPr>
        <w:t xml:space="preserve">C dollar per hour + D fringe benefits)] =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Assessed</w:t>
      </w:r>
      <w:r w:rsidRPr="00C86606">
        <w:rPr>
          <w:rFonts w:ascii="Arial" w:eastAsia="Times New Roman" w:hAnsi="Arial" w:cs="Arial"/>
          <w:color w:val="0000FF"/>
          <w:sz w:val="20"/>
          <w:szCs w:val="20"/>
        </w:rPr>
        <w:t>.</w:t>
      </w:r>
      <w:r w:rsidRPr="00C86606">
        <w:rPr>
          <w:rFonts w:ascii="Arial" w:eastAsia="Times New Roman" w:hAnsi="Arial" w:cs="Arial"/>
          <w:sz w:val="20"/>
          <w:szCs w:val="20"/>
        </w:rPr>
        <w:t xml:space="preserve"> Wage rate will be determined by averaging the wages for the crafts listed on Form 1337. </w:t>
      </w:r>
      <w:r w:rsidR="007F08D8" w:rsidRPr="00C86606">
        <w:rPr>
          <w:rFonts w:ascii="Arial" w:eastAsia="Times New Roman" w:hAnsi="Arial" w:cs="Arial"/>
          <w:sz w:val="20"/>
          <w:szCs w:val="20"/>
        </w:rPr>
        <w:t>The Engineer</w:t>
      </w:r>
      <w:r w:rsidRPr="00C86606">
        <w:rPr>
          <w:rFonts w:ascii="Arial" w:eastAsia="Times New Roman" w:hAnsi="Arial" w:cs="Arial"/>
          <w:sz w:val="20"/>
          <w:szCs w:val="20"/>
        </w:rPr>
        <w:t xml:space="preserve"> will provide the Contractor with a written notice at Final Acceptance of the project informing the Contractor of the noncompliance with this specification which will include a calculation of the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to be assessed.</w:t>
      </w:r>
    </w:p>
    <w:p w:rsidR="000F00B3" w:rsidRDefault="000F00B3"/>
    <w:sectPr w:rsidR="000F00B3" w:rsidSect="00DD79D0">
      <w:headerReference w:type="default" r:id="rId10"/>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E5" w:rsidRDefault="00FD48E5" w:rsidP="00DD79D0">
      <w:pPr>
        <w:spacing w:after="0" w:line="240" w:lineRule="auto"/>
      </w:pPr>
      <w:r>
        <w:separator/>
      </w:r>
    </w:p>
  </w:endnote>
  <w:endnote w:type="continuationSeparator" w:id="0">
    <w:p w:rsidR="00FD48E5" w:rsidRDefault="00FD48E5" w:rsidP="00DD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E5" w:rsidRDefault="00FD48E5" w:rsidP="00DD79D0">
      <w:pPr>
        <w:spacing w:after="0" w:line="240" w:lineRule="auto"/>
      </w:pPr>
      <w:r>
        <w:separator/>
      </w:r>
    </w:p>
  </w:footnote>
  <w:footnote w:type="continuationSeparator" w:id="0">
    <w:p w:rsidR="00FD48E5" w:rsidRDefault="00FD48E5" w:rsidP="00DD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7D" w:rsidRDefault="00A35954" w:rsidP="005379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pPr>
    <w:r>
      <w:t>August 28, 2018</w:t>
    </w:r>
  </w:p>
  <w:sdt>
    <w:sdtPr>
      <w:id w:val="-2044583468"/>
      <w:docPartObj>
        <w:docPartGallery w:val="Watermarks"/>
        <w:docPartUnique/>
      </w:docPartObj>
    </w:sdtPr>
    <w:sdtEndPr/>
    <w:sdtContent>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noProof/>
          </w:rPr>
        </w:pPr>
        <w:r>
          <w:fldChar w:fldCharType="begin"/>
        </w:r>
        <w:r>
          <w:instrText xml:space="preserve"> PAGE   \* MERGEFORMAT </w:instrText>
        </w:r>
        <w:r>
          <w:fldChar w:fldCharType="separate"/>
        </w:r>
        <w:r w:rsidR="005246ED">
          <w:rPr>
            <w:noProof/>
          </w:rPr>
          <w:t>1</w:t>
        </w:r>
        <w:r>
          <w:rPr>
            <w:noProof/>
          </w:rPr>
          <w:fldChar w:fldCharType="end"/>
        </w:r>
      </w:p>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Arial" w:eastAsia="Times New Roman" w:hAnsi="Arial" w:cs="Arial"/>
            <w:sz w:val="20"/>
            <w:szCs w:val="20"/>
          </w:rPr>
          <w:t>ON THE JOB TRAINING</w:t>
        </w:r>
      </w:p>
      <w:p w:rsidR="00EC3C90" w:rsidRPr="00EC3C9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EC3C90">
          <w:rPr>
            <w:rFonts w:ascii="Arial" w:eastAsia="Times New Roman" w:hAnsi="Arial" w:cs="Arial"/>
            <w:sz w:val="20"/>
            <w:szCs w:val="20"/>
          </w:rPr>
          <w:t xml:space="preserve">LOCAL AGENCY PROJECTS NOT </w:t>
        </w:r>
      </w:p>
      <w:p w:rsidR="00DD79D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pPr>
        <w:r w:rsidRPr="00EC3C90">
          <w:rPr>
            <w:rFonts w:ascii="Arial" w:eastAsia="Times New Roman" w:hAnsi="Arial" w:cs="Arial"/>
            <w:sz w:val="20"/>
            <w:szCs w:val="20"/>
          </w:rPr>
          <w:t xml:space="preserve">USING </w:t>
        </w:r>
        <w:proofErr w:type="spellStart"/>
        <w:r w:rsidRPr="00EC3C90">
          <w:rPr>
            <w:rFonts w:ascii="Arial" w:eastAsia="Times New Roman" w:hAnsi="Arial" w:cs="Arial"/>
            <w:sz w:val="20"/>
            <w:szCs w:val="20"/>
          </w:rPr>
          <w:t>LCPtracker</w:t>
        </w:r>
        <w:proofErr w:type="spellEnd"/>
        <w:r w:rsidRPr="00EC3C90">
          <w:rPr>
            <w:rFonts w:ascii="Arial" w:eastAsia="Times New Roman" w:hAnsi="Arial" w:cs="Arial"/>
            <w:sz w:val="20"/>
            <w:szCs w:val="20"/>
          </w:rPr>
          <w:t xml:space="preserve"> FOR REPORTING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82"/>
    <w:multiLevelType w:val="hybridMultilevel"/>
    <w:tmpl w:val="A2506822"/>
    <w:lvl w:ilvl="0" w:tplc="329A9F70">
      <w:start w:val="1"/>
      <w:numFmt w:val="upperLetter"/>
      <w:lvlText w:val="%1."/>
      <w:lvlJc w:val="left"/>
      <w:pPr>
        <w:tabs>
          <w:tab w:val="num" w:pos="1225"/>
        </w:tabs>
        <w:ind w:left="1225" w:hanging="504"/>
      </w:pPr>
      <w:rPr>
        <w:rFonts w:ascii="Arial" w:hAnsi="Arial" w:cs="Times New Roman" w:hint="default"/>
        <w:b w:val="0"/>
        <w:i w:val="0"/>
        <w:sz w:val="20"/>
        <w:szCs w:val="20"/>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1" w15:restartNumberingAfterBreak="0">
    <w:nsid w:val="04613242"/>
    <w:multiLevelType w:val="hybridMultilevel"/>
    <w:tmpl w:val="B0563F0C"/>
    <w:lvl w:ilvl="0" w:tplc="329A9F70">
      <w:start w:val="1"/>
      <w:numFmt w:val="upperLetter"/>
      <w:lvlText w:val="%1."/>
      <w:lvlJc w:val="left"/>
      <w:pPr>
        <w:tabs>
          <w:tab w:val="num" w:pos="1584"/>
        </w:tabs>
        <w:ind w:left="1584" w:hanging="504"/>
      </w:pPr>
      <w:rPr>
        <w:rFonts w:ascii="Arial" w:hAnsi="Arial" w:cs="Times New Roman"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A2C0AB0"/>
    <w:multiLevelType w:val="hybridMultilevel"/>
    <w:tmpl w:val="818422E6"/>
    <w:lvl w:ilvl="0" w:tplc="6FE2AC7A">
      <w:start w:val="15"/>
      <w:numFmt w:val="decimal"/>
      <w:lvlText w:val="%1."/>
      <w:lvlJc w:val="left"/>
      <w:pPr>
        <w:tabs>
          <w:tab w:val="num" w:pos="1081"/>
        </w:tabs>
        <w:ind w:left="10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B77742"/>
    <w:multiLevelType w:val="singleLevel"/>
    <w:tmpl w:val="D37A995A"/>
    <w:lvl w:ilvl="0">
      <w:start w:val="1"/>
      <w:numFmt w:val="decimal"/>
      <w:lvlText w:val="%1."/>
      <w:lvlJc w:val="left"/>
      <w:pPr>
        <w:tabs>
          <w:tab w:val="num" w:pos="721"/>
        </w:tabs>
        <w:ind w:left="721" w:hanging="36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06"/>
    <w:rsid w:val="00021F36"/>
    <w:rsid w:val="000937C8"/>
    <w:rsid w:val="000F00B3"/>
    <w:rsid w:val="00395F51"/>
    <w:rsid w:val="004D27A8"/>
    <w:rsid w:val="004E3A18"/>
    <w:rsid w:val="005246ED"/>
    <w:rsid w:val="0053797D"/>
    <w:rsid w:val="0059753B"/>
    <w:rsid w:val="005A2442"/>
    <w:rsid w:val="0071206E"/>
    <w:rsid w:val="00746C86"/>
    <w:rsid w:val="007A723A"/>
    <w:rsid w:val="007F08D8"/>
    <w:rsid w:val="008145CD"/>
    <w:rsid w:val="00824841"/>
    <w:rsid w:val="008724F1"/>
    <w:rsid w:val="0088048D"/>
    <w:rsid w:val="00974D46"/>
    <w:rsid w:val="00A35954"/>
    <w:rsid w:val="00C86606"/>
    <w:rsid w:val="00CC748A"/>
    <w:rsid w:val="00CD70D2"/>
    <w:rsid w:val="00D36AA4"/>
    <w:rsid w:val="00DD79D0"/>
    <w:rsid w:val="00E535F1"/>
    <w:rsid w:val="00EC3C90"/>
    <w:rsid w:val="00EE416C"/>
    <w:rsid w:val="00F041FF"/>
    <w:rsid w:val="00FD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ED1D2-73AD-472C-B0F8-B5DA442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6"/>
    <w:rPr>
      <w:rFonts w:ascii="Tahoma" w:hAnsi="Tahoma" w:cs="Tahoma"/>
      <w:sz w:val="16"/>
      <w:szCs w:val="16"/>
    </w:rPr>
  </w:style>
  <w:style w:type="character" w:styleId="Hyperlink">
    <w:name w:val="Hyperlink"/>
    <w:basedOn w:val="DefaultParagraphFont"/>
    <w:uiPriority w:val="99"/>
    <w:unhideWhenUsed/>
    <w:rsid w:val="00021F36"/>
    <w:rPr>
      <w:color w:val="0000FF" w:themeColor="hyperlink"/>
      <w:u w:val="single"/>
    </w:rPr>
  </w:style>
  <w:style w:type="paragraph" w:styleId="Header">
    <w:name w:val="header"/>
    <w:basedOn w:val="Normal"/>
    <w:link w:val="HeaderChar"/>
    <w:uiPriority w:val="99"/>
    <w:unhideWhenUsed/>
    <w:rsid w:val="00DD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0"/>
  </w:style>
  <w:style w:type="paragraph" w:styleId="Footer">
    <w:name w:val="footer"/>
    <w:basedOn w:val="Normal"/>
    <w:link w:val="FooterChar"/>
    <w:uiPriority w:val="99"/>
    <w:unhideWhenUsed/>
    <w:rsid w:val="00DD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0"/>
  </w:style>
  <w:style w:type="character" w:styleId="CommentReference">
    <w:name w:val="annotation reference"/>
    <w:basedOn w:val="DefaultParagraphFont"/>
    <w:uiPriority w:val="99"/>
    <w:semiHidden/>
    <w:unhideWhenUsed/>
    <w:rsid w:val="008724F1"/>
    <w:rPr>
      <w:sz w:val="16"/>
      <w:szCs w:val="16"/>
    </w:rPr>
  </w:style>
  <w:style w:type="paragraph" w:styleId="CommentText">
    <w:name w:val="annotation text"/>
    <w:basedOn w:val="Normal"/>
    <w:link w:val="CommentTextChar"/>
    <w:uiPriority w:val="99"/>
    <w:semiHidden/>
    <w:unhideWhenUsed/>
    <w:rsid w:val="008724F1"/>
    <w:pPr>
      <w:spacing w:line="240" w:lineRule="auto"/>
    </w:pPr>
    <w:rPr>
      <w:sz w:val="20"/>
      <w:szCs w:val="20"/>
    </w:rPr>
  </w:style>
  <w:style w:type="character" w:customStyle="1" w:styleId="CommentTextChar">
    <w:name w:val="Comment Text Char"/>
    <w:basedOn w:val="DefaultParagraphFont"/>
    <w:link w:val="CommentText"/>
    <w:uiPriority w:val="99"/>
    <w:semiHidden/>
    <w:rsid w:val="008724F1"/>
    <w:rPr>
      <w:sz w:val="20"/>
      <w:szCs w:val="20"/>
    </w:rPr>
  </w:style>
  <w:style w:type="paragraph" w:styleId="CommentSubject">
    <w:name w:val="annotation subject"/>
    <w:basedOn w:val="CommentText"/>
    <w:next w:val="CommentText"/>
    <w:link w:val="CommentSubjectChar"/>
    <w:uiPriority w:val="99"/>
    <w:semiHidden/>
    <w:unhideWhenUsed/>
    <w:rsid w:val="008724F1"/>
    <w:rPr>
      <w:b/>
      <w:bCs/>
    </w:rPr>
  </w:style>
  <w:style w:type="character" w:customStyle="1" w:styleId="CommentSubjectChar">
    <w:name w:val="Comment Subject Char"/>
    <w:basedOn w:val="CommentTextChar"/>
    <w:link w:val="CommentSubject"/>
    <w:uiPriority w:val="99"/>
    <w:semiHidden/>
    <w:rsid w:val="00872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dot.state.co.us" TargetMode="External"/><Relationship Id="rId3" Type="http://schemas.openxmlformats.org/officeDocument/2006/relationships/settings" Target="settings.xml"/><Relationship Id="rId7" Type="http://schemas.openxmlformats.org/officeDocument/2006/relationships/hyperlink" Target="http://www.coloradodot.info/business/equal-opportunity/train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dot.info/business/bidding/Bidding%20Forms/Bid%20Winner%20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Benjamin</dc:creator>
  <cp:lastModifiedBy>Coy, Verlen W</cp:lastModifiedBy>
  <cp:revision>8</cp:revision>
  <dcterms:created xsi:type="dcterms:W3CDTF">2018-08-27T20:27:00Z</dcterms:created>
  <dcterms:modified xsi:type="dcterms:W3CDTF">2018-08-27T21:38:00Z</dcterms:modified>
</cp:coreProperties>
</file>