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DA1C" w14:textId="77777777" w:rsidR="00093D8A" w:rsidRPr="00482278" w:rsidRDefault="00093D8A" w:rsidP="00FE454E">
      <w:pPr>
        <w:pStyle w:val="body"/>
        <w:spacing w:line="320" w:lineRule="exact"/>
        <w:jc w:val="center"/>
        <w:rPr>
          <w:rFonts w:ascii="Times New Roman" w:hAnsi="Times New Roman"/>
          <w:b/>
          <w:bCs/>
          <w:caps/>
          <w:sz w:val="28"/>
          <w:szCs w:val="28"/>
        </w:rPr>
      </w:pPr>
    </w:p>
    <w:p w14:paraId="15427DA6" w14:textId="27CBFC54" w:rsidR="00EA3CE6" w:rsidRPr="00482278" w:rsidRDefault="00EA3CE6" w:rsidP="00FE454E">
      <w:pPr>
        <w:pStyle w:val="body"/>
        <w:spacing w:line="320" w:lineRule="exact"/>
        <w:jc w:val="center"/>
        <w:rPr>
          <w:rFonts w:ascii="Times New Roman" w:hAnsi="Times New Roman"/>
          <w:b/>
          <w:bCs/>
          <w:caps/>
          <w:sz w:val="28"/>
          <w:szCs w:val="28"/>
        </w:rPr>
      </w:pPr>
      <w:r w:rsidRPr="00482278">
        <w:rPr>
          <w:rFonts w:ascii="Times New Roman" w:hAnsi="Times New Roman"/>
          <w:b/>
          <w:bCs/>
          <w:caps/>
          <w:sz w:val="28"/>
          <w:szCs w:val="28"/>
        </w:rPr>
        <w:t>Memorandum</w:t>
      </w:r>
    </w:p>
    <w:p w14:paraId="6026CCAD" w14:textId="77777777" w:rsidR="000A14EB" w:rsidRPr="00482278" w:rsidRDefault="000A14EB" w:rsidP="00D10630">
      <w:pPr>
        <w:pStyle w:val="body"/>
        <w:rPr>
          <w:rFonts w:ascii="Times New Roman" w:hAnsi="Times New Roman"/>
          <w:noProof w:val="0"/>
        </w:rPr>
      </w:pPr>
    </w:p>
    <w:p w14:paraId="02158E92" w14:textId="2B15697A" w:rsidR="00EA3CE6" w:rsidRPr="00482278" w:rsidRDefault="00EA3CE6"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r w:rsidRPr="00482278">
        <w:rPr>
          <w:rFonts w:eastAsia="Times New Roman"/>
          <w:b/>
          <w:bCs/>
          <w:sz w:val="22"/>
          <w:szCs w:val="22"/>
        </w:rPr>
        <w:t>DATE</w:t>
      </w:r>
      <w:r w:rsidRPr="00482278">
        <w:rPr>
          <w:rFonts w:eastAsia="Times New Roman"/>
          <w:sz w:val="22"/>
          <w:szCs w:val="22"/>
        </w:rPr>
        <w:t>:</w:t>
      </w:r>
      <w:r w:rsidRPr="00482278">
        <w:rPr>
          <w:rFonts w:eastAsia="Times New Roman"/>
          <w:sz w:val="22"/>
          <w:szCs w:val="22"/>
        </w:rPr>
        <w:tab/>
      </w:r>
      <w:r w:rsidR="00970E53" w:rsidRPr="00482278">
        <w:rPr>
          <w:rFonts w:eastAsia="Times New Roman"/>
          <w:sz w:val="22"/>
          <w:szCs w:val="22"/>
        </w:rPr>
        <w:t>January</w:t>
      </w:r>
      <w:r w:rsidR="00C45AEE" w:rsidRPr="00482278">
        <w:rPr>
          <w:rFonts w:eastAsia="Times New Roman"/>
          <w:sz w:val="22"/>
          <w:szCs w:val="22"/>
        </w:rPr>
        <w:t xml:space="preserve"> </w:t>
      </w:r>
      <w:r w:rsidR="00970E53" w:rsidRPr="00482278">
        <w:rPr>
          <w:rFonts w:eastAsia="Times New Roman"/>
          <w:sz w:val="22"/>
          <w:szCs w:val="22"/>
        </w:rPr>
        <w:t>8</w:t>
      </w:r>
      <w:r w:rsidR="00C45AEE" w:rsidRPr="00482278">
        <w:rPr>
          <w:rFonts w:eastAsia="Times New Roman"/>
          <w:sz w:val="22"/>
          <w:szCs w:val="22"/>
        </w:rPr>
        <w:t>, 201</w:t>
      </w:r>
      <w:r w:rsidR="00970E53" w:rsidRPr="00482278">
        <w:rPr>
          <w:rFonts w:eastAsia="Times New Roman"/>
          <w:sz w:val="22"/>
          <w:szCs w:val="22"/>
        </w:rPr>
        <w:t>9</w:t>
      </w:r>
    </w:p>
    <w:p w14:paraId="7A6A3102" w14:textId="77777777" w:rsidR="00F4270C" w:rsidRPr="00482278" w:rsidRDefault="00F4270C"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p>
    <w:p w14:paraId="100B2353" w14:textId="69D3464C" w:rsidR="00EA3CE6" w:rsidRPr="00482278" w:rsidRDefault="00EA3CE6"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r w:rsidRPr="00482278">
        <w:rPr>
          <w:rFonts w:eastAsia="Times New Roman"/>
          <w:b/>
          <w:bCs/>
          <w:sz w:val="22"/>
          <w:szCs w:val="22"/>
        </w:rPr>
        <w:t>TO</w:t>
      </w:r>
      <w:r w:rsidRPr="00482278">
        <w:rPr>
          <w:rFonts w:eastAsia="Times New Roman"/>
          <w:sz w:val="22"/>
          <w:szCs w:val="22"/>
        </w:rPr>
        <w:t>:</w:t>
      </w:r>
      <w:r w:rsidRPr="00482278">
        <w:rPr>
          <w:rFonts w:eastAsia="Times New Roman"/>
          <w:sz w:val="22"/>
          <w:szCs w:val="22"/>
        </w:rPr>
        <w:tab/>
      </w:r>
      <w:r w:rsidR="00B101C3" w:rsidRPr="00482278">
        <w:rPr>
          <w:rFonts w:eastAsia="Times New Roman"/>
          <w:sz w:val="22"/>
          <w:szCs w:val="22"/>
        </w:rPr>
        <w:t>All Holders of Standard Special Provisions</w:t>
      </w:r>
    </w:p>
    <w:p w14:paraId="1656E80C" w14:textId="77777777" w:rsidR="00EA3CE6" w:rsidRPr="00482278" w:rsidRDefault="00EA3CE6"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p>
    <w:p w14:paraId="1F10C404" w14:textId="77777777" w:rsidR="00EA3CE6" w:rsidRPr="00482278" w:rsidRDefault="00EA3CE6"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r w:rsidRPr="00482278">
        <w:rPr>
          <w:rFonts w:eastAsia="Times New Roman"/>
          <w:sz w:val="22"/>
          <w:szCs w:val="22"/>
        </w:rPr>
        <w:tab/>
      </w:r>
      <w:r w:rsidRPr="00482278">
        <w:rPr>
          <w:rFonts w:eastAsia="Times New Roman"/>
          <w:sz w:val="22"/>
          <w:szCs w:val="22"/>
        </w:rPr>
        <w:tab/>
      </w:r>
    </w:p>
    <w:p w14:paraId="613C9502" w14:textId="77777777" w:rsidR="00EA3CE6" w:rsidRPr="00482278" w:rsidRDefault="00EA3CE6" w:rsidP="00FE454E">
      <w:pPr>
        <w:keepLines/>
        <w:tabs>
          <w:tab w:val="left" w:pos="3600"/>
          <w:tab w:val="left" w:pos="4680"/>
        </w:tabs>
        <w:overflowPunct w:val="0"/>
        <w:autoSpaceDE w:val="0"/>
        <w:autoSpaceDN w:val="0"/>
        <w:adjustRightInd w:val="0"/>
        <w:textAlignment w:val="baseline"/>
        <w:rPr>
          <w:rFonts w:eastAsia="Times New Roman"/>
          <w:sz w:val="22"/>
          <w:szCs w:val="22"/>
        </w:rPr>
      </w:pPr>
    </w:p>
    <w:p w14:paraId="6C2D5979" w14:textId="7B86BC90" w:rsidR="00EA3CE6" w:rsidRPr="00482278" w:rsidRDefault="00EA3CE6"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r w:rsidRPr="00482278">
        <w:rPr>
          <w:rFonts w:eastAsia="Times New Roman"/>
          <w:b/>
          <w:bCs/>
          <w:sz w:val="22"/>
          <w:szCs w:val="22"/>
        </w:rPr>
        <w:t>FROM</w:t>
      </w:r>
      <w:r w:rsidRPr="00482278">
        <w:rPr>
          <w:rFonts w:eastAsia="Times New Roman"/>
          <w:sz w:val="22"/>
          <w:szCs w:val="22"/>
        </w:rPr>
        <w:t>:</w:t>
      </w:r>
      <w:r w:rsidRPr="00482278">
        <w:rPr>
          <w:rFonts w:eastAsia="Times New Roman"/>
          <w:sz w:val="22"/>
          <w:szCs w:val="22"/>
        </w:rPr>
        <w:tab/>
      </w:r>
      <w:r w:rsidR="000F23AC" w:rsidRPr="00482278">
        <w:rPr>
          <w:rFonts w:eastAsia="Times New Roman"/>
          <w:sz w:val="22"/>
          <w:szCs w:val="22"/>
        </w:rPr>
        <w:t>Shawn Yu</w:t>
      </w:r>
      <w:r w:rsidR="00B101C3" w:rsidRPr="00482278">
        <w:rPr>
          <w:rFonts w:eastAsia="Times New Roman"/>
          <w:sz w:val="22"/>
          <w:szCs w:val="22"/>
        </w:rPr>
        <w:t xml:space="preserve">, Standards and Specifications </w:t>
      </w:r>
      <w:r w:rsidR="00970E53" w:rsidRPr="00482278">
        <w:rPr>
          <w:rFonts w:eastAsia="Times New Roman"/>
          <w:sz w:val="22"/>
          <w:szCs w:val="22"/>
        </w:rPr>
        <w:t>Unit Manager</w:t>
      </w:r>
    </w:p>
    <w:p w14:paraId="22CE5871" w14:textId="77777777" w:rsidR="00EA3CE6" w:rsidRPr="00482278" w:rsidRDefault="00EA3CE6" w:rsidP="00FE454E">
      <w:pPr>
        <w:keepLines/>
        <w:tabs>
          <w:tab w:val="left" w:pos="3600"/>
          <w:tab w:val="left" w:pos="4680"/>
        </w:tabs>
        <w:overflowPunct w:val="0"/>
        <w:autoSpaceDE w:val="0"/>
        <w:autoSpaceDN w:val="0"/>
        <w:adjustRightInd w:val="0"/>
        <w:textAlignment w:val="baseline"/>
        <w:rPr>
          <w:rFonts w:eastAsia="Times New Roman"/>
          <w:sz w:val="22"/>
          <w:szCs w:val="22"/>
        </w:rPr>
      </w:pPr>
    </w:p>
    <w:p w14:paraId="4F3144B3" w14:textId="5E3C7330" w:rsidR="009240BE" w:rsidRPr="00482278" w:rsidRDefault="00EA3CE6" w:rsidP="00240B3C">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eastAsia="Times New Roman"/>
          <w:sz w:val="22"/>
          <w:szCs w:val="22"/>
        </w:rPr>
      </w:pPr>
      <w:r w:rsidRPr="00482278">
        <w:rPr>
          <w:rFonts w:eastAsia="Times New Roman"/>
          <w:b/>
          <w:bCs/>
          <w:sz w:val="22"/>
          <w:szCs w:val="22"/>
        </w:rPr>
        <w:t>SUBJECT</w:t>
      </w:r>
      <w:r w:rsidRPr="00482278">
        <w:rPr>
          <w:rFonts w:eastAsia="Times New Roman"/>
          <w:sz w:val="22"/>
          <w:szCs w:val="22"/>
        </w:rPr>
        <w:t>:</w:t>
      </w:r>
      <w:r w:rsidRPr="00482278">
        <w:rPr>
          <w:rFonts w:eastAsia="Times New Roman"/>
          <w:sz w:val="22"/>
          <w:szCs w:val="22"/>
        </w:rPr>
        <w:tab/>
      </w:r>
      <w:r w:rsidR="00240B3C" w:rsidRPr="00482278">
        <w:rPr>
          <w:rFonts w:eastAsia="Times New Roman"/>
          <w:sz w:val="22"/>
          <w:szCs w:val="22"/>
        </w:rPr>
        <w:t>Revision of Section</w:t>
      </w:r>
      <w:r w:rsidR="00C45AEE" w:rsidRPr="00482278">
        <w:rPr>
          <w:rFonts w:eastAsia="Times New Roman"/>
          <w:sz w:val="22"/>
          <w:szCs w:val="22"/>
        </w:rPr>
        <w:t>s 503 and 601 – Drilled Shafts</w:t>
      </w:r>
    </w:p>
    <w:p w14:paraId="498F0AF7" w14:textId="56E34596" w:rsidR="0024537E" w:rsidRPr="00482278" w:rsidRDefault="0024537E" w:rsidP="00D93386">
      <w:pPr>
        <w:pStyle w:val="body"/>
        <w:rPr>
          <w:rFonts w:ascii="Times New Roman" w:hAnsi="Times New Roman"/>
          <w:color w:val="auto"/>
          <w:sz w:val="22"/>
          <w:szCs w:val="22"/>
        </w:rPr>
      </w:pPr>
      <w:r w:rsidRPr="00482278">
        <w:rPr>
          <w:rFonts w:ascii="Times New Roman" w:hAnsi="Times New Roman"/>
          <w:color w:val="auto"/>
          <w:sz w:val="22"/>
          <w:szCs w:val="22"/>
        </w:rPr>
        <w:t>Effective this date, our unit is</w:t>
      </w:r>
      <w:r w:rsidR="00F4270C" w:rsidRPr="00482278">
        <w:rPr>
          <w:rFonts w:ascii="Times New Roman" w:hAnsi="Times New Roman"/>
          <w:color w:val="auto"/>
          <w:sz w:val="22"/>
          <w:szCs w:val="22"/>
        </w:rPr>
        <w:t xml:space="preserve"> issuing </w:t>
      </w:r>
      <w:r w:rsidR="0056015E" w:rsidRPr="00482278">
        <w:rPr>
          <w:rFonts w:ascii="Times New Roman" w:hAnsi="Times New Roman"/>
          <w:color w:val="auto"/>
          <w:sz w:val="22"/>
          <w:szCs w:val="22"/>
        </w:rPr>
        <w:t>a</w:t>
      </w:r>
      <w:r w:rsidR="009D31BB" w:rsidRPr="00482278">
        <w:rPr>
          <w:rFonts w:ascii="Times New Roman" w:hAnsi="Times New Roman"/>
          <w:color w:val="auto"/>
          <w:sz w:val="22"/>
          <w:szCs w:val="22"/>
        </w:rPr>
        <w:t xml:space="preserve"> </w:t>
      </w:r>
      <w:r w:rsidR="00C45AEE" w:rsidRPr="00482278">
        <w:rPr>
          <w:rFonts w:ascii="Times New Roman" w:hAnsi="Times New Roman"/>
          <w:color w:val="auto"/>
          <w:sz w:val="22"/>
          <w:szCs w:val="22"/>
        </w:rPr>
        <w:t>revised</w:t>
      </w:r>
      <w:r w:rsidR="000A2120" w:rsidRPr="00482278">
        <w:rPr>
          <w:rFonts w:ascii="Times New Roman" w:hAnsi="Times New Roman"/>
          <w:color w:val="auto"/>
          <w:sz w:val="22"/>
          <w:szCs w:val="22"/>
        </w:rPr>
        <w:t xml:space="preserve"> </w:t>
      </w:r>
      <w:r w:rsidR="0021039A" w:rsidRPr="00482278">
        <w:rPr>
          <w:rFonts w:ascii="Times New Roman" w:hAnsi="Times New Roman"/>
          <w:color w:val="auto"/>
          <w:sz w:val="22"/>
          <w:szCs w:val="22"/>
        </w:rPr>
        <w:t>version of</w:t>
      </w:r>
      <w:r w:rsidR="00047BEC" w:rsidRPr="00482278">
        <w:rPr>
          <w:rFonts w:ascii="Times New Roman" w:hAnsi="Times New Roman"/>
          <w:color w:val="auto"/>
          <w:sz w:val="22"/>
          <w:szCs w:val="22"/>
        </w:rPr>
        <w:t xml:space="preserve"> </w:t>
      </w:r>
      <w:r w:rsidR="00F4270C" w:rsidRPr="00482278">
        <w:rPr>
          <w:rFonts w:ascii="Times New Roman" w:hAnsi="Times New Roman"/>
          <w:color w:val="auto"/>
          <w:sz w:val="22"/>
          <w:szCs w:val="22"/>
        </w:rPr>
        <w:t xml:space="preserve">standard special provision, </w:t>
      </w:r>
      <w:r w:rsidR="00C45AEE" w:rsidRPr="00482278">
        <w:rPr>
          <w:rFonts w:ascii="Times New Roman" w:hAnsi="Times New Roman"/>
          <w:i/>
          <w:color w:val="auto"/>
          <w:sz w:val="22"/>
          <w:szCs w:val="22"/>
        </w:rPr>
        <w:t>Revision of Sections 503 and 601 – Drilled Shafts</w:t>
      </w:r>
      <w:r w:rsidR="009D31BB" w:rsidRPr="00482278">
        <w:rPr>
          <w:rFonts w:ascii="Times New Roman" w:hAnsi="Times New Roman"/>
          <w:color w:val="auto"/>
          <w:sz w:val="22"/>
          <w:szCs w:val="22"/>
        </w:rPr>
        <w:t>.</w:t>
      </w:r>
      <w:r w:rsidR="0021039A" w:rsidRPr="00482278">
        <w:rPr>
          <w:rFonts w:ascii="Times New Roman" w:hAnsi="Times New Roman"/>
          <w:color w:val="auto"/>
          <w:sz w:val="22"/>
          <w:szCs w:val="22"/>
        </w:rPr>
        <w:t xml:space="preserve">  This revised standard special provision is 1</w:t>
      </w:r>
      <w:r w:rsidR="00970E53" w:rsidRPr="00482278">
        <w:rPr>
          <w:rFonts w:ascii="Times New Roman" w:hAnsi="Times New Roman"/>
          <w:color w:val="auto"/>
          <w:sz w:val="22"/>
          <w:szCs w:val="22"/>
        </w:rPr>
        <w:t>4</w:t>
      </w:r>
      <w:r w:rsidR="0021039A" w:rsidRPr="00482278">
        <w:rPr>
          <w:rFonts w:ascii="Times New Roman" w:hAnsi="Times New Roman"/>
          <w:color w:val="auto"/>
          <w:sz w:val="22"/>
          <w:szCs w:val="22"/>
        </w:rPr>
        <w:t xml:space="preserve"> pages long and replaces the </w:t>
      </w:r>
      <w:r w:rsidR="00047BEC" w:rsidRPr="00482278">
        <w:rPr>
          <w:rFonts w:ascii="Times New Roman" w:hAnsi="Times New Roman"/>
          <w:color w:val="auto"/>
          <w:sz w:val="22"/>
          <w:szCs w:val="22"/>
        </w:rPr>
        <w:t xml:space="preserve">previous </w:t>
      </w:r>
      <w:r w:rsidR="0021039A" w:rsidRPr="00482278">
        <w:rPr>
          <w:rFonts w:ascii="Times New Roman" w:hAnsi="Times New Roman"/>
          <w:color w:val="auto"/>
          <w:sz w:val="22"/>
          <w:szCs w:val="22"/>
        </w:rPr>
        <w:t>standa</w:t>
      </w:r>
      <w:r w:rsidR="00CF6425" w:rsidRPr="00482278">
        <w:rPr>
          <w:rFonts w:ascii="Times New Roman" w:hAnsi="Times New Roman"/>
          <w:color w:val="auto"/>
          <w:sz w:val="22"/>
          <w:szCs w:val="22"/>
        </w:rPr>
        <w:t xml:space="preserve">rd special provision </w:t>
      </w:r>
      <w:r w:rsidR="0021039A" w:rsidRPr="00482278">
        <w:rPr>
          <w:rFonts w:ascii="Times New Roman" w:hAnsi="Times New Roman"/>
          <w:color w:val="auto"/>
          <w:sz w:val="22"/>
          <w:szCs w:val="22"/>
        </w:rPr>
        <w:t>title</w:t>
      </w:r>
      <w:r w:rsidR="00CF6425" w:rsidRPr="00482278">
        <w:rPr>
          <w:rFonts w:ascii="Times New Roman" w:hAnsi="Times New Roman"/>
          <w:color w:val="auto"/>
          <w:sz w:val="22"/>
          <w:szCs w:val="22"/>
        </w:rPr>
        <w:t>d, Revision of Section 503 – Drilled Shafts,</w:t>
      </w:r>
      <w:r w:rsidR="00A71A4C" w:rsidRPr="00482278">
        <w:rPr>
          <w:rFonts w:ascii="Times New Roman" w:hAnsi="Times New Roman"/>
          <w:color w:val="auto"/>
          <w:sz w:val="22"/>
          <w:szCs w:val="22"/>
        </w:rPr>
        <w:t xml:space="preserve"> dated May 4</w:t>
      </w:r>
      <w:r w:rsidR="0021039A" w:rsidRPr="00482278">
        <w:rPr>
          <w:rFonts w:ascii="Times New Roman" w:hAnsi="Times New Roman"/>
          <w:color w:val="auto"/>
          <w:sz w:val="22"/>
          <w:szCs w:val="22"/>
        </w:rPr>
        <w:t>, 201</w:t>
      </w:r>
      <w:r w:rsidR="00A71A4C" w:rsidRPr="00482278">
        <w:rPr>
          <w:rFonts w:ascii="Times New Roman" w:hAnsi="Times New Roman"/>
          <w:color w:val="auto"/>
          <w:sz w:val="22"/>
          <w:szCs w:val="22"/>
        </w:rPr>
        <w:t>8</w:t>
      </w:r>
      <w:r w:rsidR="0021039A" w:rsidRPr="00482278">
        <w:rPr>
          <w:rFonts w:ascii="Times New Roman" w:hAnsi="Times New Roman"/>
          <w:color w:val="auto"/>
          <w:sz w:val="22"/>
          <w:szCs w:val="22"/>
        </w:rPr>
        <w:t>.</w:t>
      </w:r>
      <w:r w:rsidR="00645762" w:rsidRPr="00482278">
        <w:rPr>
          <w:rFonts w:ascii="Times New Roman" w:hAnsi="Times New Roman"/>
          <w:color w:val="auto"/>
          <w:sz w:val="22"/>
          <w:szCs w:val="22"/>
        </w:rPr>
        <w:fldChar w:fldCharType="begin"/>
      </w:r>
      <w:r w:rsidR="00645762" w:rsidRPr="00482278">
        <w:rPr>
          <w:rFonts w:ascii="Times New Roman" w:hAnsi="Times New Roman"/>
          <w:color w:val="auto"/>
          <w:sz w:val="22"/>
          <w:szCs w:val="22"/>
        </w:rPr>
        <w:instrText xml:space="preserve"> FILLIN  Pages  \* MERGEFORMAT </w:instrText>
      </w:r>
      <w:r w:rsidR="00645762" w:rsidRPr="00482278">
        <w:rPr>
          <w:rFonts w:ascii="Times New Roman" w:hAnsi="Times New Roman"/>
          <w:color w:val="auto"/>
          <w:sz w:val="22"/>
          <w:szCs w:val="22"/>
        </w:rPr>
        <w:fldChar w:fldCharType="end"/>
      </w:r>
      <w:r w:rsidRPr="00482278">
        <w:rPr>
          <w:rFonts w:ascii="Times New Roman" w:hAnsi="Times New Roman"/>
          <w:color w:val="auto"/>
          <w:sz w:val="22"/>
          <w:szCs w:val="22"/>
        </w:rPr>
        <w:t xml:space="preserve"> </w:t>
      </w:r>
    </w:p>
    <w:p w14:paraId="6044A86E" w14:textId="77777777" w:rsidR="0024537E" w:rsidRPr="00482278" w:rsidRDefault="0024537E" w:rsidP="00D93386">
      <w:pPr>
        <w:pStyle w:val="body"/>
        <w:rPr>
          <w:rFonts w:ascii="Times New Roman" w:hAnsi="Times New Roman"/>
          <w:color w:val="auto"/>
          <w:sz w:val="22"/>
          <w:szCs w:val="22"/>
        </w:rPr>
      </w:pPr>
    </w:p>
    <w:p w14:paraId="6E166AFF" w14:textId="5F8CBA99" w:rsidR="0024537E" w:rsidRPr="00482278" w:rsidRDefault="009D31BB" w:rsidP="00D93386">
      <w:pPr>
        <w:pStyle w:val="body"/>
        <w:rPr>
          <w:rFonts w:ascii="Times New Roman" w:hAnsi="Times New Roman"/>
          <w:color w:val="auto"/>
          <w:sz w:val="22"/>
          <w:szCs w:val="22"/>
        </w:rPr>
      </w:pPr>
      <w:r w:rsidRPr="00482278">
        <w:rPr>
          <w:rFonts w:ascii="Times New Roman" w:hAnsi="Times New Roman"/>
          <w:color w:val="auto"/>
          <w:sz w:val="22"/>
          <w:szCs w:val="22"/>
        </w:rPr>
        <w:t>Please u</w:t>
      </w:r>
      <w:r w:rsidR="0024537E" w:rsidRPr="00482278">
        <w:rPr>
          <w:rFonts w:ascii="Times New Roman" w:hAnsi="Times New Roman"/>
          <w:color w:val="auto"/>
          <w:sz w:val="22"/>
          <w:szCs w:val="22"/>
        </w:rPr>
        <w:t xml:space="preserve">se this </w:t>
      </w:r>
      <w:r w:rsidR="00047BEC" w:rsidRPr="00482278">
        <w:rPr>
          <w:rFonts w:ascii="Times New Roman" w:hAnsi="Times New Roman"/>
          <w:color w:val="auto"/>
          <w:sz w:val="22"/>
          <w:szCs w:val="22"/>
        </w:rPr>
        <w:t>revised</w:t>
      </w:r>
      <w:r w:rsidRPr="00482278">
        <w:rPr>
          <w:rFonts w:ascii="Times New Roman" w:hAnsi="Times New Roman"/>
          <w:color w:val="auto"/>
          <w:sz w:val="22"/>
          <w:szCs w:val="22"/>
        </w:rPr>
        <w:t xml:space="preserve"> </w:t>
      </w:r>
      <w:r w:rsidR="0024537E" w:rsidRPr="00482278">
        <w:rPr>
          <w:rFonts w:ascii="Times New Roman" w:hAnsi="Times New Roman"/>
          <w:color w:val="auto"/>
          <w:sz w:val="22"/>
          <w:szCs w:val="22"/>
        </w:rPr>
        <w:t xml:space="preserve">standard special provision in </w:t>
      </w:r>
      <w:r w:rsidR="000F23AC" w:rsidRPr="00482278">
        <w:rPr>
          <w:rFonts w:ascii="Times New Roman" w:hAnsi="Times New Roman"/>
          <w:color w:val="auto"/>
          <w:sz w:val="22"/>
          <w:szCs w:val="22"/>
        </w:rPr>
        <w:t xml:space="preserve">all </w:t>
      </w:r>
      <w:r w:rsidR="0024537E" w:rsidRPr="00482278">
        <w:rPr>
          <w:rFonts w:ascii="Times New Roman" w:hAnsi="Times New Roman"/>
          <w:color w:val="auto"/>
          <w:sz w:val="22"/>
          <w:szCs w:val="22"/>
        </w:rPr>
        <w:t>projects</w:t>
      </w:r>
      <w:r w:rsidR="00ED5298" w:rsidRPr="00482278">
        <w:rPr>
          <w:rFonts w:ascii="Times New Roman" w:hAnsi="Times New Roman"/>
          <w:color w:val="auto"/>
          <w:sz w:val="22"/>
          <w:szCs w:val="22"/>
        </w:rPr>
        <w:t xml:space="preserve"> that have </w:t>
      </w:r>
      <w:r w:rsidR="00C45AEE" w:rsidRPr="00482278">
        <w:rPr>
          <w:rFonts w:ascii="Times New Roman" w:hAnsi="Times New Roman"/>
          <w:color w:val="auto"/>
          <w:sz w:val="22"/>
          <w:szCs w:val="22"/>
        </w:rPr>
        <w:t>Drilled Shafts</w:t>
      </w:r>
      <w:r w:rsidR="009240BE" w:rsidRPr="00482278">
        <w:rPr>
          <w:rFonts w:ascii="Times New Roman" w:hAnsi="Times New Roman"/>
          <w:color w:val="auto"/>
          <w:sz w:val="22"/>
          <w:szCs w:val="22"/>
        </w:rPr>
        <w:t>,</w:t>
      </w:r>
      <w:r w:rsidR="002D6B33" w:rsidRPr="00482278">
        <w:rPr>
          <w:rFonts w:ascii="Times New Roman" w:hAnsi="Times New Roman"/>
          <w:color w:val="auto"/>
          <w:sz w:val="22"/>
          <w:szCs w:val="22"/>
        </w:rPr>
        <w:t xml:space="preserve"> </w:t>
      </w:r>
      <w:r w:rsidR="0024537E" w:rsidRPr="00482278">
        <w:rPr>
          <w:rFonts w:ascii="Times New Roman" w:hAnsi="Times New Roman"/>
          <w:color w:val="auto"/>
          <w:sz w:val="22"/>
          <w:szCs w:val="22"/>
        </w:rPr>
        <w:t>beginning</w:t>
      </w:r>
      <w:r w:rsidR="00C925E7" w:rsidRPr="00482278">
        <w:rPr>
          <w:rFonts w:ascii="Times New Roman" w:hAnsi="Times New Roman"/>
          <w:color w:val="auto"/>
          <w:sz w:val="22"/>
          <w:szCs w:val="22"/>
        </w:rPr>
        <w:t xml:space="preserve"> with</w:t>
      </w:r>
      <w:r w:rsidR="0024537E" w:rsidRPr="00482278">
        <w:rPr>
          <w:rFonts w:ascii="Times New Roman" w:hAnsi="Times New Roman"/>
          <w:color w:val="auto"/>
          <w:sz w:val="22"/>
          <w:szCs w:val="22"/>
        </w:rPr>
        <w:t xml:space="preserve"> projec</w:t>
      </w:r>
      <w:r w:rsidR="0086424A" w:rsidRPr="00482278">
        <w:rPr>
          <w:rFonts w:ascii="Times New Roman" w:hAnsi="Times New Roman"/>
          <w:color w:val="auto"/>
          <w:sz w:val="22"/>
          <w:szCs w:val="22"/>
        </w:rPr>
        <w:t xml:space="preserve">ts advertised on or after </w:t>
      </w:r>
      <w:r w:rsidR="00F17926">
        <w:rPr>
          <w:rFonts w:ascii="Times New Roman" w:hAnsi="Times New Roman"/>
          <w:color w:val="auto"/>
          <w:sz w:val="22"/>
          <w:szCs w:val="22"/>
        </w:rPr>
        <w:t>February</w:t>
      </w:r>
      <w:r w:rsidR="00C45AEE" w:rsidRPr="00482278">
        <w:rPr>
          <w:rFonts w:ascii="Times New Roman" w:hAnsi="Times New Roman"/>
          <w:color w:val="auto"/>
          <w:sz w:val="22"/>
          <w:szCs w:val="22"/>
        </w:rPr>
        <w:t xml:space="preserve"> 8</w:t>
      </w:r>
      <w:r w:rsidR="00444199" w:rsidRPr="00482278">
        <w:rPr>
          <w:rFonts w:ascii="Times New Roman" w:hAnsi="Times New Roman"/>
          <w:color w:val="auto"/>
          <w:sz w:val="22"/>
          <w:szCs w:val="22"/>
        </w:rPr>
        <w:t>, 201</w:t>
      </w:r>
      <w:r w:rsidR="00970E53" w:rsidRPr="00482278">
        <w:rPr>
          <w:rFonts w:ascii="Times New Roman" w:hAnsi="Times New Roman"/>
          <w:color w:val="auto"/>
          <w:sz w:val="22"/>
          <w:szCs w:val="22"/>
        </w:rPr>
        <w:t>9</w:t>
      </w:r>
      <w:r w:rsidR="0024537E" w:rsidRPr="00482278">
        <w:rPr>
          <w:rFonts w:ascii="Times New Roman" w:hAnsi="Times New Roman"/>
          <w:color w:val="auto"/>
          <w:sz w:val="22"/>
          <w:szCs w:val="22"/>
        </w:rPr>
        <w:t>.</w:t>
      </w:r>
      <w:r w:rsidRPr="00482278">
        <w:rPr>
          <w:rFonts w:ascii="Times New Roman" w:hAnsi="Times New Roman"/>
          <w:color w:val="auto"/>
          <w:sz w:val="22"/>
          <w:szCs w:val="22"/>
        </w:rPr>
        <w:t xml:space="preserve">  </w:t>
      </w:r>
      <w:r w:rsidR="00C925E7" w:rsidRPr="00482278">
        <w:rPr>
          <w:rFonts w:ascii="Times New Roman" w:hAnsi="Times New Roman"/>
          <w:color w:val="auto"/>
          <w:sz w:val="22"/>
          <w:szCs w:val="22"/>
        </w:rPr>
        <w:t>You a</w:t>
      </w:r>
      <w:bookmarkStart w:id="0" w:name="_GoBack"/>
      <w:bookmarkEnd w:id="0"/>
      <w:r w:rsidR="00C925E7" w:rsidRPr="00482278">
        <w:rPr>
          <w:rFonts w:ascii="Times New Roman" w:hAnsi="Times New Roman"/>
          <w:color w:val="auto"/>
          <w:sz w:val="22"/>
          <w:szCs w:val="22"/>
        </w:rPr>
        <w:t>re free to use this standard special provision in projects advertised before this date.</w:t>
      </w:r>
    </w:p>
    <w:p w14:paraId="2A4C1AD9" w14:textId="77777777" w:rsidR="0024537E" w:rsidRPr="00482278" w:rsidRDefault="0024537E" w:rsidP="00D93386">
      <w:pPr>
        <w:pStyle w:val="body"/>
        <w:rPr>
          <w:rFonts w:ascii="Times New Roman" w:hAnsi="Times New Roman"/>
          <w:color w:val="auto"/>
          <w:sz w:val="22"/>
          <w:szCs w:val="22"/>
        </w:rPr>
      </w:pPr>
    </w:p>
    <w:p w14:paraId="440E5B1A" w14:textId="4A5D3A70" w:rsidR="00BD60DA" w:rsidRPr="00482278" w:rsidRDefault="004E3B13" w:rsidP="00D93386">
      <w:pPr>
        <w:rPr>
          <w:noProof/>
          <w:sz w:val="22"/>
          <w:szCs w:val="22"/>
        </w:rPr>
      </w:pPr>
      <w:r w:rsidRPr="00482278">
        <w:rPr>
          <w:sz w:val="22"/>
          <w:szCs w:val="22"/>
        </w:rPr>
        <w:t>Th</w:t>
      </w:r>
      <w:r w:rsidR="0056015E" w:rsidRPr="00482278">
        <w:rPr>
          <w:sz w:val="22"/>
          <w:szCs w:val="22"/>
        </w:rPr>
        <w:t xml:space="preserve">is </w:t>
      </w:r>
      <w:r w:rsidR="00C45AEE" w:rsidRPr="00482278">
        <w:rPr>
          <w:sz w:val="22"/>
          <w:szCs w:val="22"/>
        </w:rPr>
        <w:t xml:space="preserve">revised </w:t>
      </w:r>
      <w:r w:rsidR="0068166B" w:rsidRPr="00482278">
        <w:rPr>
          <w:sz w:val="22"/>
          <w:szCs w:val="22"/>
        </w:rPr>
        <w:t xml:space="preserve">standard </w:t>
      </w:r>
      <w:r w:rsidR="00C45AEE" w:rsidRPr="00482278">
        <w:rPr>
          <w:sz w:val="22"/>
          <w:szCs w:val="22"/>
        </w:rPr>
        <w:t>s</w:t>
      </w:r>
      <w:r w:rsidR="0056015E" w:rsidRPr="00482278">
        <w:rPr>
          <w:sz w:val="22"/>
          <w:szCs w:val="22"/>
        </w:rPr>
        <w:t>pecial provision</w:t>
      </w:r>
      <w:r w:rsidR="000E3494" w:rsidRPr="00482278">
        <w:rPr>
          <w:sz w:val="22"/>
          <w:szCs w:val="22"/>
        </w:rPr>
        <w:t xml:space="preserve"> replace</w:t>
      </w:r>
      <w:r w:rsidR="00970E53" w:rsidRPr="00482278">
        <w:rPr>
          <w:sz w:val="22"/>
          <w:szCs w:val="22"/>
        </w:rPr>
        <w:t>s</w:t>
      </w:r>
      <w:r w:rsidR="000E3494" w:rsidRPr="00482278">
        <w:rPr>
          <w:sz w:val="22"/>
          <w:szCs w:val="22"/>
        </w:rPr>
        <w:t xml:space="preserve"> </w:t>
      </w:r>
      <w:r w:rsidR="00047BEC" w:rsidRPr="00482278">
        <w:rPr>
          <w:sz w:val="22"/>
          <w:szCs w:val="22"/>
        </w:rPr>
        <w:t xml:space="preserve">all of </w:t>
      </w:r>
      <w:r w:rsidR="000E3494" w:rsidRPr="00482278">
        <w:rPr>
          <w:sz w:val="22"/>
          <w:szCs w:val="22"/>
        </w:rPr>
        <w:t>Section 503 and</w:t>
      </w:r>
      <w:r w:rsidR="0086424A" w:rsidRPr="00482278">
        <w:rPr>
          <w:sz w:val="22"/>
          <w:szCs w:val="22"/>
        </w:rPr>
        <w:t xml:space="preserve"> </w:t>
      </w:r>
      <w:r w:rsidR="00C45AEE" w:rsidRPr="00482278">
        <w:rPr>
          <w:sz w:val="22"/>
          <w:szCs w:val="22"/>
        </w:rPr>
        <w:t>Subsection 601.02 “Class BZ</w:t>
      </w:r>
      <w:r w:rsidR="00970E53" w:rsidRPr="00482278">
        <w:rPr>
          <w:sz w:val="22"/>
          <w:szCs w:val="22"/>
        </w:rPr>
        <w:t xml:space="preserve"> concrete</w:t>
      </w:r>
      <w:r w:rsidR="00AD456E" w:rsidRPr="00482278">
        <w:rPr>
          <w:sz w:val="22"/>
          <w:szCs w:val="22"/>
        </w:rPr>
        <w:t>”</w:t>
      </w:r>
      <w:r w:rsidR="00C45AEE" w:rsidRPr="00482278">
        <w:rPr>
          <w:sz w:val="22"/>
          <w:szCs w:val="22"/>
        </w:rPr>
        <w:t>.</w:t>
      </w:r>
      <w:r w:rsidR="009D31BB" w:rsidRPr="00482278">
        <w:rPr>
          <w:sz w:val="22"/>
          <w:szCs w:val="22"/>
        </w:rPr>
        <w:t xml:space="preserve"> </w:t>
      </w:r>
    </w:p>
    <w:p w14:paraId="6123A6AA" w14:textId="7C076DDB" w:rsidR="00EA3CE6" w:rsidRPr="00482278" w:rsidRDefault="00C71BE4" w:rsidP="00D93386">
      <w:pPr>
        <w:pStyle w:val="body"/>
        <w:rPr>
          <w:rFonts w:ascii="Times New Roman" w:eastAsia="Times New Roman" w:hAnsi="Times New Roman"/>
          <w:color w:val="auto"/>
          <w:sz w:val="22"/>
          <w:szCs w:val="22"/>
        </w:rPr>
      </w:pPr>
      <w:r w:rsidRPr="00482278">
        <w:rPr>
          <w:rFonts w:ascii="Times New Roman" w:eastAsia="Times New Roman" w:hAnsi="Times New Roman"/>
          <w:color w:val="auto"/>
          <w:sz w:val="22"/>
          <w:szCs w:val="22"/>
        </w:rPr>
        <w:t xml:space="preserve"> </w:t>
      </w:r>
    </w:p>
    <w:p w14:paraId="32AF1490" w14:textId="77777777" w:rsidR="00001760" w:rsidRDefault="00482278" w:rsidP="00482278">
      <w:pPr>
        <w:shd w:val="clear" w:color="auto" w:fill="FFFFFF"/>
        <w:spacing w:after="160"/>
        <w:textAlignment w:val="baseline"/>
        <w:rPr>
          <w:rFonts w:eastAsia="Times New Roman"/>
          <w:color w:val="222222"/>
        </w:rPr>
      </w:pPr>
      <w:r w:rsidRPr="00482278">
        <w:rPr>
          <w:rFonts w:eastAsia="Times New Roman"/>
          <w:color w:val="222222"/>
        </w:rPr>
        <w:t>For those of you who keep a book of Standard Special Provisions, please delete the outdated standard special provision and replace it with this revised version.  For your convenience, you can find this in one place on our Construction Specifications web page:</w:t>
      </w:r>
      <w:r w:rsidR="00BD7F2D">
        <w:rPr>
          <w:rFonts w:eastAsia="Times New Roman"/>
          <w:color w:val="222222"/>
        </w:rPr>
        <w:t xml:space="preserve">   </w:t>
      </w:r>
      <w:hyperlink r:id="rId7" w:history="1">
        <w:r w:rsidR="00001760" w:rsidRPr="005A057B">
          <w:rPr>
            <w:rStyle w:val="Hyperlink"/>
            <w:rFonts w:eastAsia="Times New Roman"/>
          </w:rPr>
          <w:t>https://www.codot.gov/business/designsupport/cdot-construction-specifications/2017-construction-standard-specs/rev-ssp/rev-secs200-500-ssp/503601ds.docx/view</w:t>
        </w:r>
      </w:hyperlink>
      <w:r w:rsidR="00001760">
        <w:rPr>
          <w:rFonts w:eastAsia="Times New Roman"/>
          <w:color w:val="222222"/>
        </w:rPr>
        <w:t xml:space="preserve">.  </w:t>
      </w:r>
    </w:p>
    <w:p w14:paraId="74C08A8D" w14:textId="79B1BD10" w:rsidR="00482278" w:rsidRPr="00482278" w:rsidRDefault="00001760" w:rsidP="00482278">
      <w:pPr>
        <w:shd w:val="clear" w:color="auto" w:fill="FFFFFF"/>
        <w:spacing w:after="160"/>
        <w:textAlignment w:val="baseline"/>
        <w:rPr>
          <w:rFonts w:eastAsia="Times New Roman"/>
          <w:color w:val="222222"/>
        </w:rPr>
      </w:pPr>
      <w:r>
        <w:rPr>
          <w:rFonts w:eastAsia="Times New Roman"/>
          <w:color w:val="222222"/>
        </w:rPr>
        <w:t>Y</w:t>
      </w:r>
      <w:r w:rsidR="00482278" w:rsidRPr="00482278">
        <w:rPr>
          <w:rFonts w:eastAsia="Times New Roman"/>
          <w:color w:val="222222"/>
        </w:rPr>
        <w:t>ou may also visit the hyperlink, “</w:t>
      </w:r>
      <w:hyperlink r:id="rId8" w:tgtFrame="_blank" w:history="1">
        <w:r w:rsidR="00482278" w:rsidRPr="00482278">
          <w:rPr>
            <w:rFonts w:eastAsia="Times New Roman"/>
            <w:color w:val="3333FF"/>
            <w:u w:val="single"/>
          </w:rPr>
          <w:t>Recently Issued Special Provisions</w:t>
        </w:r>
      </w:hyperlink>
      <w:r w:rsidR="00482278" w:rsidRPr="00482278">
        <w:rPr>
          <w:rFonts w:eastAsia="Times New Roman"/>
          <w:color w:val="222222"/>
        </w:rPr>
        <w:t>”.</w:t>
      </w:r>
    </w:p>
    <w:p w14:paraId="2CD65C44" w14:textId="668293A8" w:rsidR="00D93386" w:rsidRPr="00482278" w:rsidRDefault="00D93386"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3A677032" w14:textId="77777777" w:rsidR="00482278" w:rsidRPr="00482278" w:rsidRDefault="00482278"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5D3484FA" w14:textId="5C71F993" w:rsidR="00370CDA" w:rsidRPr="00482278" w:rsidRDefault="00FD5C37"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r w:rsidRPr="00482278">
        <w:rPr>
          <w:rFonts w:eastAsia="Times New Roman"/>
          <w:sz w:val="22"/>
          <w:szCs w:val="22"/>
        </w:rPr>
        <w:t>If you have any questions or comments, please contact this office.</w:t>
      </w:r>
    </w:p>
    <w:p w14:paraId="1B806887" w14:textId="2836BAA4"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56A2F6E0" w14:textId="44E5CC49"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3EDAEF5A" w14:textId="701D1992"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276AF9FD" w14:textId="4E0533CE"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38A137F5" w14:textId="1BEC8ED8"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5D30A9F7" w14:textId="2EF55D18"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16013EEF" w14:textId="48D808CD"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22D6803C" w14:textId="1A023685"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61F2530C" w14:textId="2868DF2F"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5A46D029" w14:textId="69AC96AC"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1D1D4643" w14:textId="316AFA00" w:rsidR="00093D8A" w:rsidRPr="00482278" w:rsidRDefault="00DF50D1" w:rsidP="00DF50D1">
      <w:pPr>
        <w:keepLines/>
        <w:tabs>
          <w:tab w:val="left" w:pos="0"/>
          <w:tab w:val="left" w:pos="9619"/>
        </w:tabs>
        <w:overflowPunct w:val="0"/>
        <w:autoSpaceDE w:val="0"/>
        <w:autoSpaceDN w:val="0"/>
        <w:adjustRightInd w:val="0"/>
        <w:textAlignment w:val="baseline"/>
        <w:outlineLvl w:val="0"/>
        <w:rPr>
          <w:rFonts w:eastAsia="Times New Roman"/>
          <w:sz w:val="22"/>
          <w:szCs w:val="22"/>
        </w:rPr>
      </w:pPr>
      <w:r w:rsidRPr="00482278">
        <w:rPr>
          <w:rFonts w:eastAsia="Times New Roman"/>
          <w:sz w:val="22"/>
          <w:szCs w:val="22"/>
        </w:rPr>
        <w:tab/>
      </w:r>
    </w:p>
    <w:p w14:paraId="05404890" w14:textId="77777777" w:rsidR="00DF50D1" w:rsidRPr="00482278" w:rsidRDefault="00DF50D1"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5C9529DA" w14:textId="77777777" w:rsidR="00DF50D1" w:rsidRPr="00482278" w:rsidRDefault="00DF50D1"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25193D09" w14:textId="77777777" w:rsidR="00DF50D1" w:rsidRPr="00482278" w:rsidRDefault="00DF50D1"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4F5ADEB7" w14:textId="77777777" w:rsidR="00DF50D1" w:rsidRPr="00482278" w:rsidRDefault="00DF50D1"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7B53E0D3" w14:textId="77777777" w:rsidR="00DF50D1" w:rsidRPr="00482278" w:rsidRDefault="00DF50D1"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089C1AC5" w14:textId="2DDA7944"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r w:rsidRPr="00482278">
        <w:rPr>
          <w:noProof/>
        </w:rPr>
        <w:drawing>
          <wp:anchor distT="0" distB="0" distL="114300" distR="114300" simplePos="0" relativeHeight="251661312" behindDoc="0" locked="0" layoutInCell="1" allowOverlap="1" wp14:anchorId="0A7E0858" wp14:editId="77BEE3CC">
            <wp:simplePos x="0" y="0"/>
            <wp:positionH relativeFrom="column">
              <wp:posOffset>5244669</wp:posOffset>
            </wp:positionH>
            <wp:positionV relativeFrom="paragraph">
              <wp:posOffset>30480</wp:posOffset>
            </wp:positionV>
            <wp:extent cx="727710" cy="731520"/>
            <wp:effectExtent l="25400" t="0" r="8890" b="0"/>
            <wp:wrapNone/>
            <wp:docPr id="11" name="Picture 1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9"/>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250DDD23" w14:textId="63467EA8"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r w:rsidRPr="00482278">
        <w:rPr>
          <w:noProof/>
        </w:rPr>
        <w:drawing>
          <wp:anchor distT="0" distB="0" distL="114300" distR="114300" simplePos="0" relativeHeight="251659264" behindDoc="1" locked="0" layoutInCell="1" allowOverlap="1" wp14:anchorId="158AB61E" wp14:editId="5533ECA6">
            <wp:simplePos x="0" y="0"/>
            <wp:positionH relativeFrom="column">
              <wp:posOffset>5047488</wp:posOffset>
            </wp:positionH>
            <wp:positionV relativeFrom="paragraph">
              <wp:posOffset>66828</wp:posOffset>
            </wp:positionV>
            <wp:extent cx="15240" cy="345440"/>
            <wp:effectExtent l="25400" t="0" r="10160" b="0"/>
            <wp:wrapNone/>
            <wp:docPr id="10" name="Picture 1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0"/>
                    <a:srcRect/>
                    <a:stretch>
                      <a:fillRect/>
                    </a:stretch>
                  </pic:blipFill>
                  <pic:spPr bwMode="auto">
                    <a:xfrm>
                      <a:off x="0" y="0"/>
                      <a:ext cx="15240" cy="345440"/>
                    </a:xfrm>
                    <a:prstGeom prst="rect">
                      <a:avLst/>
                    </a:prstGeom>
                    <a:noFill/>
                    <a:ln w="9525">
                      <a:noFill/>
                      <a:miter lim="800000"/>
                      <a:headEnd/>
                      <a:tailEnd/>
                    </a:ln>
                  </pic:spPr>
                </pic:pic>
              </a:graphicData>
            </a:graphic>
          </wp:anchor>
        </w:drawing>
      </w:r>
    </w:p>
    <w:p w14:paraId="203650DE" w14:textId="4A21CD09" w:rsidR="00093D8A" w:rsidRPr="00482278" w:rsidRDefault="00BD7F2D" w:rsidP="00BD7F2D">
      <w:pPr>
        <w:pStyle w:val="returnaddressbottom"/>
        <w:jc w:val="left"/>
        <w:rPr>
          <w:rFonts w:ascii="Times New Roman" w:hAnsi="Times New Roman"/>
        </w:rPr>
      </w:pPr>
      <w:r>
        <w:rPr>
          <w:rFonts w:ascii="Times New Roman" w:hAnsi="Times New Roman"/>
        </w:rPr>
        <w:tab/>
      </w:r>
      <w:r w:rsidRPr="00BD7F2D">
        <w:rPr>
          <w:rFonts w:ascii="Times New Roman" w:hAnsi="Times New Roman"/>
        </w:rPr>
        <w:t>2829 W. Howard Pl., 3rd floor, Denver, CO 80204 P 303.757.9474 F 303.757.9820</w:t>
      </w:r>
      <w:r>
        <w:rPr>
          <w:rFonts w:ascii="Times New Roman" w:hAnsi="Times New Roman"/>
        </w:rPr>
        <w:t xml:space="preserve">   </w:t>
      </w:r>
      <w:hyperlink r:id="rId11" w:history="1">
        <w:r w:rsidRPr="005A057B">
          <w:rPr>
            <w:rStyle w:val="Hyperlink"/>
            <w:rFonts w:ascii="Times New Roman" w:hAnsi="Times New Roman"/>
          </w:rPr>
          <w:t>www.codot.gov</w:t>
        </w:r>
      </w:hyperlink>
    </w:p>
    <w:sectPr w:rsidR="00093D8A" w:rsidRPr="00482278" w:rsidSect="00155740">
      <w:headerReference w:type="default" r:id="rId12"/>
      <w:headerReference w:type="first" r:id="rId13"/>
      <w:footerReference w:type="first" r:id="rId14"/>
      <w:pgSz w:w="12240" w:h="15840"/>
      <w:pgMar w:top="720" w:right="720" w:bottom="720" w:left="72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34262" w14:textId="77777777" w:rsidR="00DE0DC3" w:rsidRDefault="00DE0DC3" w:rsidP="00370CDA">
      <w:r>
        <w:separator/>
      </w:r>
    </w:p>
  </w:endnote>
  <w:endnote w:type="continuationSeparator" w:id="0">
    <w:p w14:paraId="48CA92CF" w14:textId="77777777" w:rsidR="00DE0DC3" w:rsidRDefault="00DE0DC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6"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73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4F55C" w14:textId="77777777" w:rsidR="00DE0DC3" w:rsidRDefault="00DE0DC3" w:rsidP="00370CDA">
      <w:r>
        <w:separator/>
      </w:r>
    </w:p>
  </w:footnote>
  <w:footnote w:type="continuationSeparator" w:id="0">
    <w:p w14:paraId="23494896" w14:textId="77777777" w:rsidR="00DE0DC3" w:rsidRDefault="00DE0DC3"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330D" w14:textId="3958CF4A" w:rsidR="00155740" w:rsidRDefault="00155740">
    <w:pPr>
      <w:pStyle w:val="Header"/>
    </w:pPr>
    <w:r>
      <w:rPr>
        <w:noProof/>
      </w:rPr>
      <w:drawing>
        <wp:inline distT="0" distB="0" distL="0" distR="0" wp14:anchorId="7C75C401" wp14:editId="2BD4DD57">
          <wp:extent cx="2209288" cy="592531"/>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919" cy="6281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01760"/>
    <w:rsid w:val="00010F16"/>
    <w:rsid w:val="0001139B"/>
    <w:rsid w:val="00033EA0"/>
    <w:rsid w:val="00047BEC"/>
    <w:rsid w:val="00093D8A"/>
    <w:rsid w:val="000A14EB"/>
    <w:rsid w:val="000A2120"/>
    <w:rsid w:val="000A623E"/>
    <w:rsid w:val="000E3494"/>
    <w:rsid w:val="000E34EF"/>
    <w:rsid w:val="000F23AC"/>
    <w:rsid w:val="00155740"/>
    <w:rsid w:val="001D2E80"/>
    <w:rsid w:val="0021039A"/>
    <w:rsid w:val="00240B3C"/>
    <w:rsid w:val="0024537E"/>
    <w:rsid w:val="00283E9E"/>
    <w:rsid w:val="002C1694"/>
    <w:rsid w:val="002D6B33"/>
    <w:rsid w:val="00303E88"/>
    <w:rsid w:val="0032310F"/>
    <w:rsid w:val="00354226"/>
    <w:rsid w:val="00370CDA"/>
    <w:rsid w:val="003A1E85"/>
    <w:rsid w:val="003E6C25"/>
    <w:rsid w:val="0043210A"/>
    <w:rsid w:val="00444199"/>
    <w:rsid w:val="0045551E"/>
    <w:rsid w:val="00456569"/>
    <w:rsid w:val="004569A4"/>
    <w:rsid w:val="0046062D"/>
    <w:rsid w:val="004646B6"/>
    <w:rsid w:val="004744F3"/>
    <w:rsid w:val="00475C8F"/>
    <w:rsid w:val="00482278"/>
    <w:rsid w:val="00483573"/>
    <w:rsid w:val="004A2AE1"/>
    <w:rsid w:val="004E3B13"/>
    <w:rsid w:val="004E422F"/>
    <w:rsid w:val="004E7B17"/>
    <w:rsid w:val="00532AC2"/>
    <w:rsid w:val="00533949"/>
    <w:rsid w:val="0056015E"/>
    <w:rsid w:val="0058513F"/>
    <w:rsid w:val="00597A00"/>
    <w:rsid w:val="005D5147"/>
    <w:rsid w:val="005E4E13"/>
    <w:rsid w:val="00635646"/>
    <w:rsid w:val="00645762"/>
    <w:rsid w:val="00661D0F"/>
    <w:rsid w:val="0068166B"/>
    <w:rsid w:val="00700833"/>
    <w:rsid w:val="00733213"/>
    <w:rsid w:val="00745911"/>
    <w:rsid w:val="00766707"/>
    <w:rsid w:val="007877FC"/>
    <w:rsid w:val="007918A9"/>
    <w:rsid w:val="007C6617"/>
    <w:rsid w:val="007F0D19"/>
    <w:rsid w:val="007F483E"/>
    <w:rsid w:val="00800B86"/>
    <w:rsid w:val="0081737D"/>
    <w:rsid w:val="0086424A"/>
    <w:rsid w:val="0089047B"/>
    <w:rsid w:val="009045ED"/>
    <w:rsid w:val="009240BE"/>
    <w:rsid w:val="0093767A"/>
    <w:rsid w:val="0096175F"/>
    <w:rsid w:val="00970E53"/>
    <w:rsid w:val="009B7DA8"/>
    <w:rsid w:val="009C1544"/>
    <w:rsid w:val="009D31BB"/>
    <w:rsid w:val="009F63B1"/>
    <w:rsid w:val="00A71A4C"/>
    <w:rsid w:val="00AB2A6E"/>
    <w:rsid w:val="00AD456E"/>
    <w:rsid w:val="00B101C3"/>
    <w:rsid w:val="00B2316D"/>
    <w:rsid w:val="00B340AC"/>
    <w:rsid w:val="00B44BCD"/>
    <w:rsid w:val="00BB4F18"/>
    <w:rsid w:val="00BB5A81"/>
    <w:rsid w:val="00BD60DA"/>
    <w:rsid w:val="00BD7F2D"/>
    <w:rsid w:val="00BF0EE0"/>
    <w:rsid w:val="00BF5A3F"/>
    <w:rsid w:val="00C45AEE"/>
    <w:rsid w:val="00C71BE4"/>
    <w:rsid w:val="00C925E7"/>
    <w:rsid w:val="00CA6E16"/>
    <w:rsid w:val="00CC14B6"/>
    <w:rsid w:val="00CF6425"/>
    <w:rsid w:val="00D10630"/>
    <w:rsid w:val="00D33DC1"/>
    <w:rsid w:val="00D408A1"/>
    <w:rsid w:val="00D55128"/>
    <w:rsid w:val="00D773E4"/>
    <w:rsid w:val="00D93386"/>
    <w:rsid w:val="00DC62AA"/>
    <w:rsid w:val="00DE0DC3"/>
    <w:rsid w:val="00DF50D1"/>
    <w:rsid w:val="00E34B89"/>
    <w:rsid w:val="00E608FF"/>
    <w:rsid w:val="00E77696"/>
    <w:rsid w:val="00EA3CE6"/>
    <w:rsid w:val="00EB6486"/>
    <w:rsid w:val="00ED5298"/>
    <w:rsid w:val="00EE405D"/>
    <w:rsid w:val="00EF64A8"/>
    <w:rsid w:val="00F17926"/>
    <w:rsid w:val="00F4270C"/>
    <w:rsid w:val="00F741A4"/>
    <w:rsid w:val="00F9299B"/>
    <w:rsid w:val="00FC0C58"/>
    <w:rsid w:val="00FC306A"/>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 w:type="character" w:styleId="CommentReference">
    <w:name w:val="annotation reference"/>
    <w:basedOn w:val="DefaultParagraphFont"/>
    <w:semiHidden/>
    <w:unhideWhenUsed/>
    <w:rsid w:val="0086424A"/>
    <w:rPr>
      <w:sz w:val="16"/>
      <w:szCs w:val="16"/>
    </w:rPr>
  </w:style>
  <w:style w:type="paragraph" w:styleId="CommentText">
    <w:name w:val="annotation text"/>
    <w:basedOn w:val="Normal"/>
    <w:link w:val="CommentTextChar"/>
    <w:semiHidden/>
    <w:unhideWhenUsed/>
    <w:rsid w:val="0086424A"/>
    <w:rPr>
      <w:sz w:val="20"/>
      <w:szCs w:val="20"/>
    </w:rPr>
  </w:style>
  <w:style w:type="character" w:customStyle="1" w:styleId="CommentTextChar">
    <w:name w:val="Comment Text Char"/>
    <w:basedOn w:val="DefaultParagraphFont"/>
    <w:link w:val="CommentText"/>
    <w:semiHidden/>
    <w:rsid w:val="0086424A"/>
    <w:rPr>
      <w:sz w:val="20"/>
      <w:szCs w:val="20"/>
      <w:lang w:eastAsia="en-US"/>
    </w:rPr>
  </w:style>
  <w:style w:type="paragraph" w:styleId="CommentSubject">
    <w:name w:val="annotation subject"/>
    <w:basedOn w:val="CommentText"/>
    <w:next w:val="CommentText"/>
    <w:link w:val="CommentSubjectChar"/>
    <w:semiHidden/>
    <w:unhideWhenUsed/>
    <w:rsid w:val="0086424A"/>
    <w:rPr>
      <w:b/>
      <w:bCs/>
    </w:rPr>
  </w:style>
  <w:style w:type="character" w:customStyle="1" w:styleId="CommentSubjectChar">
    <w:name w:val="Comment Subject Char"/>
    <w:basedOn w:val="CommentTextChar"/>
    <w:link w:val="CommentSubject"/>
    <w:semiHidden/>
    <w:rsid w:val="0086424A"/>
    <w:rPr>
      <w:b/>
      <w:bCs/>
      <w:sz w:val="20"/>
      <w:szCs w:val="20"/>
      <w:lang w:eastAsia="en-US"/>
    </w:rPr>
  </w:style>
  <w:style w:type="character" w:styleId="FollowedHyperlink">
    <w:name w:val="FollowedHyperlink"/>
    <w:basedOn w:val="DefaultParagraphFont"/>
    <w:semiHidden/>
    <w:unhideWhenUsed/>
    <w:rsid w:val="00B44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17-construction-standard-specs/recently-issued-special-provision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odot.gov/business/designsupport/cdot-construction-specifications/2017-construction-standard-specs/rev-ssp/rev-secs200-500-ssp/503601ds.docx/view"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dot.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36</cp:revision>
  <cp:lastPrinted>2019-01-08T22:58:00Z</cp:lastPrinted>
  <dcterms:created xsi:type="dcterms:W3CDTF">2017-12-28T17:11:00Z</dcterms:created>
  <dcterms:modified xsi:type="dcterms:W3CDTF">2019-01-08T23:01:00Z</dcterms:modified>
</cp:coreProperties>
</file>