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29" w:rsidRDefault="00122E55">
      <w:pPr>
        <w:spacing w:after="0" w:line="259" w:lineRule="auto"/>
        <w:jc w:val="center"/>
      </w:pPr>
      <w:r>
        <w:t xml:space="preserve">-1- </w:t>
      </w:r>
    </w:p>
    <w:p w:rsidR="00D66829" w:rsidRDefault="00122E55">
      <w:pPr>
        <w:spacing w:after="0" w:line="259" w:lineRule="auto"/>
        <w:ind w:right="3"/>
        <w:jc w:val="center"/>
      </w:pPr>
      <w:r>
        <w:t xml:space="preserve">REVISION OF SECTION 612 </w:t>
      </w:r>
    </w:p>
    <w:p w:rsidR="00D66829" w:rsidRDefault="0089411F">
      <w:pPr>
        <w:spacing w:after="0" w:line="259" w:lineRule="auto"/>
        <w:ind w:right="6"/>
        <w:jc w:val="center"/>
      </w:pPr>
      <w:r>
        <w:t>FLEXIBLE DELINEATORS</w:t>
      </w:r>
    </w:p>
    <w:p w:rsidR="00D66829" w:rsidRDefault="00122E55">
      <w:pPr>
        <w:spacing w:after="0" w:line="259" w:lineRule="auto"/>
        <w:ind w:left="52" w:right="0" w:firstLine="0"/>
        <w:jc w:val="center"/>
      </w:pPr>
      <w:r>
        <w:t xml:space="preserve"> </w:t>
      </w:r>
    </w:p>
    <w:p w:rsidR="00D66829" w:rsidRDefault="00122E55" w:rsidP="00B52A8E">
      <w:pPr>
        <w:spacing w:after="159"/>
        <w:ind w:left="-5" w:right="0"/>
      </w:pPr>
      <w:r>
        <w:t xml:space="preserve">Section 612 of the Standard Specifications is hereby revised for this project as follows: </w:t>
      </w:r>
    </w:p>
    <w:p w:rsidR="003D1F4C" w:rsidRDefault="00CC0722" w:rsidP="00B52A8E">
      <w:pPr>
        <w:spacing w:after="171"/>
        <w:ind w:left="0" w:right="0" w:firstLine="0"/>
      </w:pPr>
      <w:r>
        <w:t>In subsection 612.02 (a) 2.B, dele</w:t>
      </w:r>
      <w:bookmarkStart w:id="0" w:name="_GoBack"/>
      <w:bookmarkEnd w:id="0"/>
      <w:r>
        <w:t>te the first paragraph and replace with the following:</w:t>
      </w:r>
      <w:r w:rsidR="00122E55">
        <w:t xml:space="preserve"> </w:t>
      </w:r>
    </w:p>
    <w:p w:rsidR="00D66829" w:rsidRDefault="00122E55" w:rsidP="00B52A8E">
      <w:pPr>
        <w:ind w:left="720" w:right="0" w:hanging="450"/>
      </w:pPr>
      <w:r>
        <w:t>B.</w:t>
      </w:r>
      <w:r>
        <w:rPr>
          <w:rFonts w:ascii="Arial" w:eastAsia="Arial" w:hAnsi="Arial" w:cs="Arial"/>
        </w:rPr>
        <w:t xml:space="preserve"> </w:t>
      </w:r>
      <w:r w:rsidR="00CC0722">
        <w:rPr>
          <w:rFonts w:ascii="Arial" w:eastAsia="Arial" w:hAnsi="Arial" w:cs="Arial"/>
        </w:rPr>
        <w:tab/>
      </w:r>
      <w:r>
        <w:t xml:space="preserve">Base Anchoring.  The posts shall be designed to facilitate a permanent installation </w:t>
      </w:r>
      <w:r>
        <w:rPr>
          <w:color w:val="211F1F"/>
        </w:rPr>
        <w:t>that resists overt</w:t>
      </w:r>
      <w:r>
        <w:t xml:space="preserve">urning, twisting, and displacement from wind and impact forces. </w:t>
      </w:r>
      <w:r w:rsidR="00BA0F87">
        <w:t>It shall have an anchoring depth of 22½ to 23 inches per</w:t>
      </w:r>
      <w:r>
        <w:t xml:space="preserve"> CDOT Standard Plan S-612-1 or manufacturer’s recommendation. A concrete foundation shall be used for delineator support in soft soils per the </w:t>
      </w:r>
      <w:r w:rsidR="003D1F4C">
        <w:t>p</w:t>
      </w:r>
      <w:r>
        <w:t xml:space="preserve">lans or as directed by the Engineer.  </w:t>
      </w:r>
    </w:p>
    <w:p w:rsidR="00CC0722" w:rsidRDefault="00CC0722" w:rsidP="00B52A8E">
      <w:pPr>
        <w:ind w:left="720" w:right="0" w:hanging="450"/>
      </w:pPr>
    </w:p>
    <w:p w:rsidR="00D66829" w:rsidRDefault="00122E55" w:rsidP="00B52A8E">
      <w:pPr>
        <w:spacing w:after="171"/>
        <w:ind w:left="-5" w:right="0"/>
      </w:pPr>
      <w:r>
        <w:t xml:space="preserve"> Delete subsection 612.02</w:t>
      </w:r>
      <w:r w:rsidR="00CC0722">
        <w:t xml:space="preserve"> </w:t>
      </w:r>
      <w:r>
        <w:t>(a) 2.E</w:t>
      </w:r>
      <w:r w:rsidR="00CC0722">
        <w:t xml:space="preserve"> </w:t>
      </w:r>
      <w:r>
        <w:t xml:space="preserve">and replace with the following: </w:t>
      </w:r>
    </w:p>
    <w:p w:rsidR="003D1F4C" w:rsidRDefault="00122E55" w:rsidP="00B52A8E">
      <w:pPr>
        <w:ind w:left="720" w:right="0" w:hanging="450"/>
      </w:pPr>
      <w:r>
        <w:t>E.</w:t>
      </w:r>
      <w:r>
        <w:rPr>
          <w:rFonts w:ascii="Arial" w:eastAsia="Arial" w:hAnsi="Arial" w:cs="Arial"/>
        </w:rPr>
        <w:t xml:space="preserve"> </w:t>
      </w:r>
      <w:r w:rsidR="00CC0722">
        <w:rPr>
          <w:rFonts w:ascii="Arial" w:eastAsia="Arial" w:hAnsi="Arial" w:cs="Arial"/>
        </w:rPr>
        <w:tab/>
      </w:r>
      <w:r>
        <w:t xml:space="preserve">Dimensions.   </w:t>
      </w:r>
    </w:p>
    <w:p w:rsidR="003D1F4C" w:rsidRDefault="00CC0722" w:rsidP="00B52A8E">
      <w:pPr>
        <w:ind w:left="1170" w:right="0" w:hanging="450"/>
      </w:pPr>
      <w:r>
        <w:t>(1)</w:t>
      </w:r>
      <w:r>
        <w:tab/>
      </w:r>
      <w:r w:rsidR="00B52A8E">
        <w:t xml:space="preserve">Width.  </w:t>
      </w:r>
      <w:r w:rsidR="003D1F4C">
        <w:t>The post shall have a minimum width of 2 3/8 inches and a maximum width of 4 1/8 inches</w:t>
      </w:r>
      <w:r w:rsidR="004108D3">
        <w:t xml:space="preserve"> facing traffic with a </w:t>
      </w:r>
      <w:r w:rsidR="006B65E6">
        <w:t>0.22-inch</w:t>
      </w:r>
      <w:r w:rsidR="004108D3">
        <w:t xml:space="preserve"> minimum wall thickness.</w:t>
      </w:r>
    </w:p>
    <w:p w:rsidR="004108D3" w:rsidRDefault="004108D3" w:rsidP="00B52A8E">
      <w:pPr>
        <w:ind w:left="1170" w:right="0" w:hanging="450"/>
      </w:pPr>
    </w:p>
    <w:p w:rsidR="003D1F4C" w:rsidRDefault="00CC0722" w:rsidP="00B52A8E">
      <w:pPr>
        <w:ind w:left="1170" w:right="0" w:hanging="450"/>
      </w:pPr>
      <w:r>
        <w:t xml:space="preserve"> (2)</w:t>
      </w:r>
      <w:r>
        <w:tab/>
      </w:r>
      <w:r w:rsidR="00B52A8E">
        <w:t xml:space="preserve">Length.  </w:t>
      </w:r>
      <w:r w:rsidR="004108D3">
        <w:t>The post shall be of such length to provide a height of 48 inches above the edge of the pavement and to provide the required anchoring depth for the Drivable Method of installation.  The post length shall adhere to the requirements outlined in S-612-1 for all other installation methods.</w:t>
      </w:r>
    </w:p>
    <w:p w:rsidR="00D66829" w:rsidRDefault="00D66829" w:rsidP="00B52A8E">
      <w:pPr>
        <w:spacing w:after="0" w:line="259" w:lineRule="auto"/>
        <w:ind w:left="0" w:right="0" w:firstLine="0"/>
      </w:pPr>
    </w:p>
    <w:p w:rsidR="00D66829" w:rsidRDefault="00CC0722" w:rsidP="00B52A8E">
      <w:pPr>
        <w:spacing w:after="167"/>
        <w:ind w:left="-5" w:right="0"/>
      </w:pPr>
      <w:r>
        <w:t>S</w:t>
      </w:r>
      <w:r w:rsidR="00122E55">
        <w:t>ubsection 612.02</w:t>
      </w:r>
      <w:r>
        <w:t xml:space="preserve"> (a) 2.</w:t>
      </w:r>
      <w:r w:rsidR="00122E55">
        <w:t xml:space="preserve">F shall include the following: </w:t>
      </w:r>
    </w:p>
    <w:p w:rsidR="00D66829" w:rsidRDefault="00122E55" w:rsidP="006B65E6">
      <w:pPr>
        <w:numPr>
          <w:ilvl w:val="0"/>
          <w:numId w:val="1"/>
        </w:numPr>
        <w:spacing w:after="168"/>
        <w:ind w:right="0" w:hanging="477"/>
      </w:pPr>
      <w:r>
        <w:t xml:space="preserve">The post (excluding </w:t>
      </w:r>
      <w:r w:rsidR="004108D3">
        <w:t xml:space="preserve">post, clamp and cup </w:t>
      </w:r>
      <w:r>
        <w:t xml:space="preserve">mount types) shall have a simple non-mechanical flexible joint.  The flexible joint shall have a square to round configuration that transitions from the ground anchor to the post and shall enable the posts to self-right after </w:t>
      </w:r>
      <w:proofErr w:type="spellStart"/>
      <w:r>
        <w:t>omni</w:t>
      </w:r>
      <w:proofErr w:type="spellEnd"/>
      <w:r>
        <w:t xml:space="preserve">-directional impacts. The square end shall be molded to exactly fit inside the </w:t>
      </w:r>
      <w:r w:rsidR="006B65E6">
        <w:t>2-inch</w:t>
      </w:r>
      <w:r>
        <w:t xml:space="preserve"> square tubing opening and transitions to a round configuration to exactly fit inside the delineator post. The flexible joint shall be fully inserted in both ends to allow proper installation of securing hardware and self-righting properties. </w:t>
      </w:r>
    </w:p>
    <w:p w:rsidR="00D66829" w:rsidRDefault="00122E55" w:rsidP="006B65E6">
      <w:pPr>
        <w:numPr>
          <w:ilvl w:val="0"/>
          <w:numId w:val="1"/>
        </w:numPr>
        <w:spacing w:after="168" w:line="239" w:lineRule="auto"/>
        <w:ind w:right="0" w:hanging="540"/>
      </w:pPr>
      <w:r>
        <w:t>The post shall be permanently sealed at the top and have a 13 inch flattened surface to accommodate up to three (3” by 3”) reflective sheets.  A Type I delineator shall have one (3” by 3”) reflective sheet on one side, a Type II shall have two (3” by 3”) reflective sheets on one side and a Type III shall have three (3” by 3”) reflective sheets on one side. Reflective sheets shall be placed in a st</w:t>
      </w:r>
      <w:r w:rsidR="006B65E6">
        <w:t>raight vertical column starting</w:t>
      </w:r>
      <w:r>
        <w:t xml:space="preserve"> </w:t>
      </w:r>
      <w:r w:rsidR="00D907FB">
        <w:t>one</w:t>
      </w:r>
      <w:r>
        <w:t xml:space="preserve"> inch from the top edge of the delineator. Type II and III delineators shall have reflective sheets separated by one inch vertically in the column. All reflective sheets shall be placed at the factory by the fabricator prior to o</w:t>
      </w:r>
      <w:r w:rsidR="00D907FB">
        <w:t>n-site delivery of delineators.  The texture of the projected surface shall be smooth and suitable for the adherence of reflective sheeting without preparation other than wiping with a clean cloth damped with mineral spirits to remove oil-type contaminants.</w:t>
      </w:r>
    </w:p>
    <w:p w:rsidR="00D66829" w:rsidRDefault="00122E55" w:rsidP="006B65E6">
      <w:pPr>
        <w:numPr>
          <w:ilvl w:val="0"/>
          <w:numId w:val="1"/>
        </w:numPr>
        <w:spacing w:after="168"/>
        <w:ind w:right="0" w:hanging="540"/>
      </w:pPr>
      <w:r>
        <w:t xml:space="preserve">The post shall be comprised of </w:t>
      </w:r>
      <w:r w:rsidR="006B65E6">
        <w:t>high density thermoplastic, consisting of a minimum of 70% by volume, post-consumer recycled HDPE, with an interstate green, premium U.V. inhibited, co-extruded HDTP shell and a flexible insert which transitions from square to round.</w:t>
      </w:r>
    </w:p>
    <w:p w:rsidR="00D66829" w:rsidRDefault="00122E55" w:rsidP="006B65E6">
      <w:pPr>
        <w:numPr>
          <w:ilvl w:val="0"/>
          <w:numId w:val="1"/>
        </w:numPr>
        <w:spacing w:after="179"/>
        <w:ind w:right="0" w:hanging="540"/>
      </w:pPr>
      <w:r>
        <w:t xml:space="preserve">The anchor shall be galvanized steel perforated tubing. </w:t>
      </w:r>
    </w:p>
    <w:p w:rsidR="00D907FB" w:rsidRDefault="00D907FB" w:rsidP="00B52A8E">
      <w:pPr>
        <w:ind w:left="-5" w:right="0"/>
      </w:pPr>
    </w:p>
    <w:p w:rsidR="00CC0722" w:rsidRDefault="00CC0722" w:rsidP="00B52A8E">
      <w:pPr>
        <w:spacing w:after="168"/>
        <w:ind w:left="-5" w:right="0"/>
      </w:pPr>
    </w:p>
    <w:p w:rsidR="00CC0722" w:rsidRDefault="00CC0722" w:rsidP="00B52A8E">
      <w:pPr>
        <w:spacing w:after="168"/>
        <w:ind w:left="-5" w:right="0"/>
      </w:pPr>
    </w:p>
    <w:p w:rsidR="00CC0722" w:rsidRDefault="00CC0722" w:rsidP="00B52A8E">
      <w:pPr>
        <w:spacing w:after="168"/>
        <w:ind w:left="-5" w:right="0"/>
      </w:pPr>
    </w:p>
    <w:p w:rsidR="00CC0722" w:rsidRDefault="00CC0722" w:rsidP="00B52A8E">
      <w:pPr>
        <w:spacing w:after="168"/>
        <w:ind w:left="-5" w:right="0"/>
      </w:pPr>
    </w:p>
    <w:p w:rsidR="00CC0722" w:rsidRDefault="00CC0722" w:rsidP="00B52A8E">
      <w:pPr>
        <w:spacing w:after="168"/>
        <w:ind w:left="-5" w:right="0"/>
      </w:pPr>
    </w:p>
    <w:p w:rsidR="00CC0722" w:rsidRDefault="00CC0722" w:rsidP="00B52A8E">
      <w:pPr>
        <w:spacing w:after="0" w:line="259" w:lineRule="auto"/>
        <w:jc w:val="center"/>
      </w:pPr>
      <w:r>
        <w:t>-</w:t>
      </w:r>
      <w:r w:rsidR="00440D5F">
        <w:t>2</w:t>
      </w:r>
      <w:r>
        <w:t>-</w:t>
      </w:r>
    </w:p>
    <w:p w:rsidR="00CC0722" w:rsidRDefault="00CC0722" w:rsidP="00B52A8E">
      <w:pPr>
        <w:spacing w:after="0" w:line="259" w:lineRule="auto"/>
        <w:ind w:right="3"/>
        <w:jc w:val="center"/>
      </w:pPr>
      <w:r>
        <w:t>REVISION OF SECTION 612</w:t>
      </w:r>
    </w:p>
    <w:p w:rsidR="00CC0722" w:rsidRDefault="0089411F" w:rsidP="00B52A8E">
      <w:pPr>
        <w:spacing w:after="0" w:line="259" w:lineRule="auto"/>
        <w:ind w:right="6"/>
        <w:jc w:val="center"/>
      </w:pPr>
      <w:r>
        <w:t>FLEXIBLE DELINEATORS</w:t>
      </w:r>
    </w:p>
    <w:p w:rsidR="00CC0722" w:rsidRDefault="00CC0722" w:rsidP="00B52A8E">
      <w:pPr>
        <w:spacing w:after="168"/>
        <w:ind w:left="-5" w:right="0"/>
      </w:pPr>
    </w:p>
    <w:p w:rsidR="00D66829" w:rsidRDefault="00122E55" w:rsidP="00B52A8E">
      <w:pPr>
        <w:spacing w:after="168"/>
        <w:ind w:left="-5" w:right="0"/>
      </w:pPr>
      <w:r>
        <w:t xml:space="preserve">Subsection 612.05 shall include the following: </w:t>
      </w:r>
    </w:p>
    <w:p w:rsidR="00D66829" w:rsidRDefault="00122E55" w:rsidP="00B52A8E">
      <w:pPr>
        <w:spacing w:after="168"/>
        <w:ind w:left="-5" w:right="0"/>
      </w:pPr>
      <w:r>
        <w:t xml:space="preserve">Payment will be made under: </w:t>
      </w:r>
    </w:p>
    <w:p w:rsidR="00440D5F" w:rsidRDefault="00440D5F" w:rsidP="00B52A8E">
      <w:pPr>
        <w:tabs>
          <w:tab w:val="left" w:pos="8640"/>
        </w:tabs>
        <w:spacing w:after="163" w:line="259" w:lineRule="auto"/>
        <w:ind w:left="0" w:right="0" w:firstLine="0"/>
      </w:pPr>
      <w:r>
        <w:rPr>
          <w:b/>
        </w:rPr>
        <w:t>Pay Item</w:t>
      </w:r>
      <w:r>
        <w:rPr>
          <w:b/>
        </w:rPr>
        <w:tab/>
      </w:r>
      <w:r w:rsidR="00122E55">
        <w:rPr>
          <w:b/>
        </w:rPr>
        <w:t xml:space="preserve">Pay Unit </w:t>
      </w:r>
    </w:p>
    <w:p w:rsidR="00440D5F" w:rsidRDefault="00122E55" w:rsidP="00B52A8E">
      <w:pPr>
        <w:tabs>
          <w:tab w:val="left" w:pos="8640"/>
        </w:tabs>
        <w:spacing w:after="163" w:line="259" w:lineRule="auto"/>
        <w:ind w:left="0" w:right="0" w:firstLine="0"/>
      </w:pPr>
      <w:r>
        <w:t>Delineator (Flexible) (</w:t>
      </w:r>
      <w:r w:rsidR="00DA7899">
        <w:t>Post</w:t>
      </w:r>
      <w:r>
        <w:t xml:space="preserve"> Mounted)</w:t>
      </w:r>
      <w:r w:rsidR="00440D5F">
        <w:tab/>
        <w:t>Each</w:t>
      </w:r>
    </w:p>
    <w:p w:rsidR="00440D5F" w:rsidRDefault="00122E55" w:rsidP="00B52A8E">
      <w:pPr>
        <w:tabs>
          <w:tab w:val="left" w:pos="8640"/>
        </w:tabs>
        <w:spacing w:after="163" w:line="259" w:lineRule="auto"/>
        <w:ind w:left="0" w:right="0" w:firstLine="0"/>
      </w:pPr>
      <w:r>
        <w:t>Delineator (Flexible) (</w:t>
      </w:r>
      <w:r w:rsidR="00DA7899">
        <w:t>Clamp Mounted</w:t>
      </w:r>
      <w:r w:rsidR="00440D5F">
        <w:t>)</w:t>
      </w:r>
      <w:r w:rsidR="00440D5F">
        <w:tab/>
      </w:r>
      <w:r>
        <w:t xml:space="preserve">Each </w:t>
      </w:r>
    </w:p>
    <w:p w:rsidR="00440D5F" w:rsidRDefault="00122E55" w:rsidP="00B52A8E">
      <w:pPr>
        <w:tabs>
          <w:tab w:val="left" w:pos="8640"/>
        </w:tabs>
        <w:spacing w:after="163" w:line="259" w:lineRule="auto"/>
        <w:ind w:left="0" w:right="0" w:firstLine="0"/>
      </w:pPr>
      <w:r>
        <w:t>Delineator (</w:t>
      </w:r>
      <w:r w:rsidR="00DA7899">
        <w:t>Flexible</w:t>
      </w:r>
      <w:r>
        <w:t>) (</w:t>
      </w:r>
      <w:r w:rsidR="00DA7899">
        <w:t>Cup Mounted</w:t>
      </w:r>
      <w:r w:rsidR="00440D5F">
        <w:t>)</w:t>
      </w:r>
      <w:r w:rsidR="00440D5F">
        <w:tab/>
      </w:r>
      <w:r>
        <w:t xml:space="preserve">Each </w:t>
      </w:r>
    </w:p>
    <w:p w:rsidR="00440D5F" w:rsidRDefault="00DA7899" w:rsidP="00B52A8E">
      <w:pPr>
        <w:tabs>
          <w:tab w:val="left" w:pos="8640"/>
        </w:tabs>
        <w:spacing w:after="163" w:line="259" w:lineRule="auto"/>
        <w:ind w:left="0" w:right="0" w:firstLine="0"/>
      </w:pPr>
      <w:r>
        <w:t>Delineator (Flexible) (Drivable) (Type I</w:t>
      </w:r>
      <w:r w:rsidR="00440D5F">
        <w:t>)</w:t>
      </w:r>
      <w:r w:rsidR="00440D5F">
        <w:tab/>
        <w:t>Each</w:t>
      </w:r>
    </w:p>
    <w:p w:rsidR="00440D5F" w:rsidRDefault="00122E55" w:rsidP="00B52A8E">
      <w:pPr>
        <w:tabs>
          <w:tab w:val="left" w:pos="8640"/>
        </w:tabs>
        <w:spacing w:after="163" w:line="259" w:lineRule="auto"/>
        <w:ind w:left="0" w:right="0" w:firstLine="0"/>
      </w:pPr>
      <w:r>
        <w:t xml:space="preserve">Delineator </w:t>
      </w:r>
      <w:r w:rsidR="00DA7899">
        <w:t xml:space="preserve">(Flexible) </w:t>
      </w:r>
      <w:r>
        <w:t>(Drivable) (Type II</w:t>
      </w:r>
      <w:r w:rsidR="00440D5F">
        <w:t>)</w:t>
      </w:r>
      <w:r w:rsidR="00440D5F">
        <w:tab/>
      </w:r>
      <w:r>
        <w:t xml:space="preserve">Each </w:t>
      </w:r>
    </w:p>
    <w:p w:rsidR="00D66829" w:rsidRDefault="00122E55" w:rsidP="00B52A8E">
      <w:pPr>
        <w:tabs>
          <w:tab w:val="left" w:pos="8640"/>
        </w:tabs>
        <w:spacing w:after="163" w:line="259" w:lineRule="auto"/>
        <w:ind w:left="0" w:right="0" w:firstLine="0"/>
      </w:pPr>
      <w:r>
        <w:t xml:space="preserve">Delineator </w:t>
      </w:r>
      <w:r w:rsidR="00DA7899">
        <w:t xml:space="preserve">(Flexible) </w:t>
      </w:r>
      <w:r>
        <w:t>(Drivable) (Type III</w:t>
      </w:r>
      <w:r w:rsidR="00440D5F">
        <w:t>)</w:t>
      </w:r>
      <w:r w:rsidR="00440D5F">
        <w:tab/>
      </w:r>
      <w:r>
        <w:t xml:space="preserve">Each </w:t>
      </w:r>
    </w:p>
    <w:p w:rsidR="00D66829" w:rsidRDefault="00122E55">
      <w:pPr>
        <w:spacing w:after="0" w:line="259" w:lineRule="auto"/>
        <w:ind w:left="0" w:right="0" w:firstLine="0"/>
        <w:jc w:val="left"/>
      </w:pPr>
      <w:r>
        <w:t xml:space="preserve"> </w:t>
      </w:r>
    </w:p>
    <w:p w:rsidR="00D66829" w:rsidRDefault="00D66829">
      <w:pPr>
        <w:spacing w:after="10" w:line="259" w:lineRule="auto"/>
        <w:ind w:left="0" w:right="0" w:firstLine="0"/>
        <w:jc w:val="left"/>
      </w:pPr>
    </w:p>
    <w:p w:rsidR="00D66829" w:rsidRDefault="00D66829" w:rsidP="00DA7899">
      <w:pPr>
        <w:tabs>
          <w:tab w:val="center" w:pos="5039"/>
        </w:tabs>
        <w:spacing w:after="3" w:line="259" w:lineRule="auto"/>
        <w:ind w:left="0" w:right="0" w:firstLine="0"/>
        <w:jc w:val="left"/>
      </w:pPr>
    </w:p>
    <w:sectPr w:rsidR="00D66829">
      <w:headerReference w:type="default" r:id="rId7"/>
      <w:pgSz w:w="12240" w:h="15840"/>
      <w:pgMar w:top="764" w:right="1077" w:bottom="721"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D3" w:rsidRDefault="004D03D3" w:rsidP="00CC0722">
      <w:pPr>
        <w:spacing w:after="0" w:line="240" w:lineRule="auto"/>
      </w:pPr>
      <w:r>
        <w:separator/>
      </w:r>
    </w:p>
  </w:endnote>
  <w:endnote w:type="continuationSeparator" w:id="0">
    <w:p w:rsidR="004D03D3" w:rsidRDefault="004D03D3" w:rsidP="00CC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D3" w:rsidRDefault="004D03D3" w:rsidP="00CC0722">
      <w:pPr>
        <w:spacing w:after="0" w:line="240" w:lineRule="auto"/>
      </w:pPr>
      <w:r>
        <w:separator/>
      </w:r>
    </w:p>
  </w:footnote>
  <w:footnote w:type="continuationSeparator" w:id="0">
    <w:p w:rsidR="004D03D3" w:rsidRDefault="004D03D3" w:rsidP="00CC0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AC" w:rsidRPr="00437BAC" w:rsidRDefault="00437BAC" w:rsidP="00437BAC">
    <w:pPr>
      <w:tabs>
        <w:tab w:val="center" w:pos="4680"/>
        <w:tab w:val="right" w:pos="9360"/>
      </w:tabs>
      <w:spacing w:after="0" w:line="240" w:lineRule="auto"/>
      <w:ind w:left="0" w:right="0" w:firstLine="0"/>
      <w:jc w:val="left"/>
      <w:rPr>
        <w:color w:val="auto"/>
      </w:rPr>
    </w:pPr>
    <w:r w:rsidRPr="00437BAC">
      <w:rPr>
        <w:color w:val="auto"/>
      </w:rPr>
      <w:t>Sample Project Special Provision: 612fd</w:t>
    </w:r>
  </w:p>
  <w:p w:rsidR="00CC0722" w:rsidRPr="00437BAC" w:rsidRDefault="00437BAC" w:rsidP="00437BAC">
    <w:pPr>
      <w:tabs>
        <w:tab w:val="center" w:pos="4680"/>
        <w:tab w:val="right" w:pos="9360"/>
      </w:tabs>
      <w:spacing w:after="0" w:line="240" w:lineRule="auto"/>
      <w:ind w:left="0" w:right="0" w:firstLine="0"/>
      <w:jc w:val="left"/>
      <w:rPr>
        <w:rFonts w:ascii="Calibri" w:hAnsi="Calibri"/>
        <w:color w:val="auto"/>
      </w:rPr>
    </w:pPr>
    <w:r w:rsidRPr="00437BAC">
      <w:rPr>
        <w:color w:val="auto"/>
      </w:rPr>
      <w:t>Date: April 12,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478B9"/>
    <w:multiLevelType w:val="hybridMultilevel"/>
    <w:tmpl w:val="6A56DF12"/>
    <w:lvl w:ilvl="0" w:tplc="394C855E">
      <w:start w:val="8"/>
      <w:numFmt w:val="decimal"/>
      <w:lvlText w:val="(%1)"/>
      <w:lvlJc w:val="left"/>
      <w:pPr>
        <w:ind w:left="1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D0C84E">
      <w:start w:val="1"/>
      <w:numFmt w:val="lowerLetter"/>
      <w:lvlText w:val="%2"/>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B695D4">
      <w:start w:val="1"/>
      <w:numFmt w:val="lowerRoman"/>
      <w:lvlText w:val="%3"/>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0578C">
      <w:start w:val="1"/>
      <w:numFmt w:val="decimal"/>
      <w:lvlText w:val="%4"/>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A7ABE">
      <w:start w:val="1"/>
      <w:numFmt w:val="lowerLetter"/>
      <w:lvlText w:val="%5"/>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4087C4">
      <w:start w:val="1"/>
      <w:numFmt w:val="lowerRoman"/>
      <w:lvlText w:val="%6"/>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015EC">
      <w:start w:val="1"/>
      <w:numFmt w:val="decimal"/>
      <w:lvlText w:val="%7"/>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EA0F0E">
      <w:start w:val="1"/>
      <w:numFmt w:val="lowerLetter"/>
      <w:lvlText w:val="%8"/>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827730">
      <w:start w:val="1"/>
      <w:numFmt w:val="lowerRoman"/>
      <w:lvlText w:val="%9"/>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29"/>
    <w:rsid w:val="00122E55"/>
    <w:rsid w:val="002D4A9F"/>
    <w:rsid w:val="003D1F4C"/>
    <w:rsid w:val="004108D3"/>
    <w:rsid w:val="00437BAC"/>
    <w:rsid w:val="00440D5F"/>
    <w:rsid w:val="004D03D3"/>
    <w:rsid w:val="00662B31"/>
    <w:rsid w:val="006B65E6"/>
    <w:rsid w:val="0075020A"/>
    <w:rsid w:val="0083700F"/>
    <w:rsid w:val="0089411F"/>
    <w:rsid w:val="00B52A8E"/>
    <w:rsid w:val="00BA0F87"/>
    <w:rsid w:val="00BB1CD1"/>
    <w:rsid w:val="00CC0722"/>
    <w:rsid w:val="00D66829"/>
    <w:rsid w:val="00D907FB"/>
    <w:rsid w:val="00DA7899"/>
    <w:rsid w:val="00DE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4B00"/>
  <w15:docId w15:val="{569DA326-55F2-4388-82FC-D72D8235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4"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A9F"/>
    <w:pPr>
      <w:tabs>
        <w:tab w:val="center" w:pos="4680"/>
        <w:tab w:val="right" w:pos="9360"/>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DefaultParagraphFont"/>
    <w:link w:val="Header"/>
    <w:uiPriority w:val="99"/>
    <w:rsid w:val="002D4A9F"/>
  </w:style>
  <w:style w:type="paragraph" w:styleId="Footer">
    <w:name w:val="footer"/>
    <w:basedOn w:val="Normal"/>
    <w:link w:val="FooterChar"/>
    <w:uiPriority w:val="99"/>
    <w:unhideWhenUsed/>
    <w:rsid w:val="00CC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2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13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FlexibleDelineator_Project_Special_rev_2-5-16.docm</vt:lpstr>
    </vt:vector>
  </TitlesOfParts>
  <Company>CDOT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FlexibleDelineator_Project_Special_rev_2-5-16.docm</dc:title>
  <dc:subject/>
  <dc:creator>connellym</dc:creator>
  <cp:keywords/>
  <cp:lastModifiedBy>Avgeris, Louis</cp:lastModifiedBy>
  <cp:revision>2</cp:revision>
  <dcterms:created xsi:type="dcterms:W3CDTF">2018-04-18T15:26:00Z</dcterms:created>
  <dcterms:modified xsi:type="dcterms:W3CDTF">2018-04-18T15:26:00Z</dcterms:modified>
</cp:coreProperties>
</file>