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41826" w14:textId="596E9A49" w:rsidR="0040236D" w:rsidRDefault="0040236D" w:rsidP="0040236D">
      <w:pPr>
        <w:keepNext/>
        <w:widowControl/>
        <w:numPr>
          <w:ilvl w:val="0"/>
          <w:numId w:val="47"/>
        </w:numPr>
        <w:tabs>
          <w:tab w:val="left" w:pos="0"/>
        </w:tabs>
        <w:suppressAutoHyphens/>
        <w:autoSpaceDE/>
        <w:spacing w:after="160" w:line="264" w:lineRule="atLeast"/>
        <w:jc w:val="center"/>
        <w:outlineLvl w:val="0"/>
        <w:rPr>
          <w:rFonts w:ascii="Times New Roman" w:hAnsi="Times New Roman" w:cs="Times New Roman"/>
          <w:b/>
          <w:sz w:val="40"/>
          <w:szCs w:val="40"/>
        </w:rPr>
      </w:pPr>
      <w:r>
        <w:rPr>
          <w:rFonts w:ascii="Times New Roman" w:hAnsi="Times New Roman" w:cs="Times New Roman"/>
          <w:b/>
          <w:sz w:val="40"/>
          <w:szCs w:val="40"/>
        </w:rPr>
        <w:t>NOTICE</w:t>
      </w:r>
    </w:p>
    <w:p w14:paraId="070F33C3" w14:textId="77777777" w:rsidR="0040236D" w:rsidRDefault="0040236D" w:rsidP="0040236D">
      <w:pPr>
        <w:autoSpaceDE/>
        <w:spacing w:after="160" w:line="264" w:lineRule="atLeast"/>
        <w:jc w:val="center"/>
        <w:rPr>
          <w:rFonts w:ascii="Times New Roman" w:hAnsi="Times New Roman" w:cs="Times New Roman"/>
          <w:sz w:val="32"/>
          <w:szCs w:val="20"/>
        </w:rPr>
      </w:pPr>
    </w:p>
    <w:p w14:paraId="6D417E07" w14:textId="77777777" w:rsidR="0040236D" w:rsidRDefault="0040236D" w:rsidP="0040236D">
      <w:pPr>
        <w:widowControl/>
        <w:autoSpaceDE/>
        <w:spacing w:after="160"/>
        <w:rPr>
          <w:rFonts w:ascii="Times New Roman" w:hAnsi="Times New Roman" w:cs="Times New Roman"/>
          <w:sz w:val="28"/>
          <w:szCs w:val="28"/>
        </w:rPr>
      </w:pPr>
      <w:r>
        <w:rPr>
          <w:rFonts w:ascii="Times New Roman" w:hAnsi="Times New Roman" w:cs="Times New Roman"/>
          <w:sz w:val="28"/>
          <w:szCs w:val="28"/>
        </w:rPr>
        <w:t xml:space="preserve">This is a standard special provision that revises or modifies CDOT’s </w:t>
      </w:r>
      <w:r>
        <w:rPr>
          <w:rFonts w:ascii="Times New Roman" w:hAnsi="Times New Roman" w:cs="Times New Roman"/>
          <w:i/>
          <w:sz w:val="28"/>
          <w:szCs w:val="28"/>
        </w:rPr>
        <w:t>Standard Specifications for Road and Bridge Construction</w:t>
      </w:r>
      <w:r>
        <w:rPr>
          <w:rFonts w:ascii="Times New Roman" w:hAnsi="Times New Roman" w:cs="Times New Roman"/>
          <w:sz w:val="28"/>
          <w:szCs w:val="28"/>
        </w:rPr>
        <w:t xml:space="preserve">.  It has gone through a formal review and approval process and has been issued by CDOT’s Project Development Branch with formal instructions regarding its use on CDOT construction projects.  </w:t>
      </w:r>
      <w:bookmarkStart w:id="0" w:name="_GoBack"/>
      <w:bookmarkEnd w:id="0"/>
      <w:r>
        <w:rPr>
          <w:rFonts w:ascii="Times New Roman" w:hAnsi="Times New Roman" w:cs="Times New Roman"/>
          <w:sz w:val="28"/>
          <w:szCs w:val="28"/>
        </w:rPr>
        <w:t>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048CC99C" w14:textId="77777777" w:rsidR="0040236D" w:rsidRDefault="0040236D" w:rsidP="0040236D">
      <w:pPr>
        <w:widowControl/>
        <w:tabs>
          <w:tab w:val="left" w:pos="6248"/>
        </w:tabs>
        <w:autoSpaceDE/>
        <w:spacing w:after="160"/>
        <w:rPr>
          <w:rFonts w:ascii="Times New Roman" w:hAnsi="Times New Roman" w:cs="Times New Roman"/>
          <w:sz w:val="28"/>
          <w:szCs w:val="28"/>
        </w:rPr>
      </w:pPr>
      <w:r>
        <w:rPr>
          <w:rFonts w:ascii="Times New Roman" w:hAnsi="Times New Roman" w:cs="Times New Roman"/>
          <w:sz w:val="28"/>
          <w:szCs w:val="28"/>
        </w:rPr>
        <w:tab/>
      </w:r>
    </w:p>
    <w:p w14:paraId="281F0AEA" w14:textId="77777777" w:rsidR="0040236D" w:rsidRDefault="0040236D" w:rsidP="0040236D">
      <w:pPr>
        <w:widowControl/>
        <w:autoSpaceDE/>
        <w:spacing w:after="160"/>
        <w:rPr>
          <w:rFonts w:ascii="Times New Roman" w:hAnsi="Times New Roman" w:cs="Times New Roman"/>
          <w:sz w:val="28"/>
          <w:szCs w:val="28"/>
        </w:rPr>
      </w:pPr>
      <w:r>
        <w:rPr>
          <w:rFonts w:ascii="Times New Roman" w:hAnsi="Times New Roman" w:cs="Times New Roman"/>
          <w:sz w:val="28"/>
          <w:szCs w:val="28"/>
        </w:rPr>
        <w:t xml:space="preserve">Other agencies that use the </w:t>
      </w:r>
      <w:r>
        <w:rPr>
          <w:rFonts w:ascii="Times New Roman" w:hAnsi="Times New Roman" w:cs="Times New Roman"/>
          <w:i/>
          <w:sz w:val="28"/>
          <w:szCs w:val="28"/>
        </w:rPr>
        <w:t>Standard Specifications for Road and Bridge Construction</w:t>
      </w:r>
      <w:r>
        <w:rPr>
          <w:rFonts w:ascii="Times New Roman" w:hAnsi="Times New Roman" w:cs="Times New Roman"/>
          <w:sz w:val="28"/>
          <w:szCs w:val="28"/>
        </w:rPr>
        <w:t xml:space="preserve"> to administer construction projects may use this special provision as appropriate and at their own risk.</w:t>
      </w:r>
    </w:p>
    <w:p w14:paraId="49F2710C" w14:textId="77777777" w:rsidR="0040236D" w:rsidRDefault="0040236D" w:rsidP="0040236D">
      <w:pPr>
        <w:widowControl/>
        <w:autoSpaceDE/>
        <w:spacing w:after="160"/>
        <w:rPr>
          <w:rFonts w:ascii="Times New Roman" w:hAnsi="Times New Roman" w:cs="Times New Roman"/>
          <w:sz w:val="28"/>
          <w:szCs w:val="28"/>
        </w:rPr>
      </w:pPr>
    </w:p>
    <w:p w14:paraId="74E7C27B" w14:textId="77777777" w:rsidR="0040236D" w:rsidRDefault="0040236D" w:rsidP="0040236D">
      <w:pPr>
        <w:widowControl/>
        <w:autoSpaceDE/>
        <w:spacing w:after="160"/>
        <w:rPr>
          <w:rFonts w:ascii="Photina" w:eastAsia="Calibri" w:hAnsi="Photina" w:cs="Photina"/>
          <w:b/>
          <w:bCs/>
          <w:color w:val="800000"/>
          <w:sz w:val="28"/>
          <w:szCs w:val="28"/>
        </w:rPr>
      </w:pPr>
      <w:r>
        <w:rPr>
          <w:rFonts w:ascii="Photina" w:eastAsia="Calibri" w:hAnsi="Photina" w:cs="Photina"/>
          <w:b/>
          <w:bCs/>
          <w:color w:val="800000"/>
          <w:sz w:val="28"/>
          <w:szCs w:val="28"/>
        </w:rPr>
        <w:t xml:space="preserve">Instructions for use on CDOT construction projects:  </w:t>
      </w:r>
    </w:p>
    <w:p w14:paraId="7A1CE2D0" w14:textId="6E4CBF65" w:rsidR="0040236D" w:rsidRDefault="0040236D" w:rsidP="0040236D">
      <w:pPr>
        <w:suppressAutoHyphens/>
        <w:autoSpaceDE/>
        <w:spacing w:after="160" w:line="264" w:lineRule="atLeast"/>
        <w:rPr>
          <w:rFonts w:ascii="Arial" w:eastAsia="Calibri" w:hAnsi="Arial" w:cs="Arial"/>
          <w:sz w:val="20"/>
          <w:szCs w:val="22"/>
        </w:rPr>
      </w:pPr>
      <w:r>
        <w:rPr>
          <w:rFonts w:ascii="Times New Roman" w:hAnsi="Times New Roman" w:cs="Times New Roman"/>
          <w:sz w:val="28"/>
          <w:szCs w:val="28"/>
          <w:lang w:eastAsia="ar-SA"/>
        </w:rPr>
        <w:t>Use this standard special provision on all projects with roadway lighting.</w:t>
      </w:r>
      <w:r w:rsidR="00BF4B8B">
        <w:rPr>
          <w:rFonts w:ascii="Times New Roman" w:hAnsi="Times New Roman" w:cs="Times New Roman"/>
          <w:sz w:val="28"/>
          <w:szCs w:val="28"/>
          <w:lang w:eastAsia="ar-SA"/>
        </w:rPr>
        <w:t xml:space="preserve">  </w:t>
      </w:r>
      <w:r w:rsidR="00EF08DA" w:rsidRPr="001E3518">
        <w:rPr>
          <w:rFonts w:ascii="Times New Roman" w:hAnsi="Times New Roman" w:cs="Times New Roman"/>
          <w:sz w:val="28"/>
          <w:szCs w:val="28"/>
        </w:rPr>
        <w:t xml:space="preserve">This standard special provision shall be paired with CDOT’s standard special provision </w:t>
      </w:r>
      <w:r w:rsidR="00EF08DA">
        <w:rPr>
          <w:rFonts w:ascii="Times New Roman" w:hAnsi="Times New Roman" w:cs="Times New Roman"/>
          <w:sz w:val="28"/>
          <w:szCs w:val="28"/>
        </w:rPr>
        <w:t>613</w:t>
      </w:r>
      <w:r w:rsidR="00B8663F">
        <w:rPr>
          <w:rFonts w:ascii="Times New Roman" w:hAnsi="Times New Roman" w:cs="Times New Roman"/>
          <w:sz w:val="28"/>
          <w:szCs w:val="28"/>
        </w:rPr>
        <w:t xml:space="preserve"> - Lighting</w:t>
      </w:r>
      <w:r w:rsidR="00EF08DA" w:rsidRPr="001E3518">
        <w:rPr>
          <w:rFonts w:ascii="Times New Roman" w:hAnsi="Times New Roman" w:cs="Times New Roman"/>
          <w:sz w:val="28"/>
          <w:szCs w:val="28"/>
        </w:rPr>
        <w:t>.</w:t>
      </w:r>
    </w:p>
    <w:p w14:paraId="413648C3" w14:textId="77777777" w:rsidR="0040236D" w:rsidRDefault="0040236D" w:rsidP="0040236D">
      <w:pPr>
        <w:widowControl/>
        <w:autoSpaceDE/>
        <w:autoSpaceDN/>
        <w:rPr>
          <w:rFonts w:ascii="Arial" w:hAnsi="Arial" w:cs="Arial"/>
          <w:sz w:val="20"/>
          <w:szCs w:val="20"/>
        </w:rPr>
      </w:pPr>
      <w:r>
        <w:rPr>
          <w:rFonts w:ascii="Arial" w:hAnsi="Arial" w:cs="Arial"/>
          <w:sz w:val="20"/>
          <w:szCs w:val="20"/>
        </w:rPr>
        <w:br w:type="page"/>
      </w:r>
    </w:p>
    <w:p w14:paraId="66943208" w14:textId="7B74F0EF" w:rsidR="0082199D" w:rsidRDefault="0082199D" w:rsidP="00653447">
      <w:pPr>
        <w:rPr>
          <w:rFonts w:ascii="Arial" w:hAnsi="Arial" w:cs="Arial"/>
          <w:sz w:val="20"/>
          <w:szCs w:val="20"/>
        </w:rPr>
      </w:pPr>
      <w:r w:rsidRPr="00EA362A">
        <w:rPr>
          <w:rFonts w:ascii="Arial" w:hAnsi="Arial" w:cs="Arial"/>
          <w:sz w:val="20"/>
          <w:szCs w:val="20"/>
        </w:rPr>
        <w:lastRenderedPageBreak/>
        <w:t xml:space="preserve">Section </w:t>
      </w:r>
      <w:r w:rsidR="009A7347">
        <w:rPr>
          <w:rFonts w:ascii="Arial" w:hAnsi="Arial" w:cs="Arial"/>
          <w:sz w:val="20"/>
          <w:szCs w:val="20"/>
        </w:rPr>
        <w:t>715</w:t>
      </w:r>
      <w:r w:rsidR="00DC7CE3" w:rsidRPr="00EA362A">
        <w:rPr>
          <w:rFonts w:ascii="Arial" w:hAnsi="Arial" w:cs="Arial"/>
          <w:sz w:val="20"/>
          <w:szCs w:val="20"/>
        </w:rPr>
        <w:t xml:space="preserve"> </w:t>
      </w:r>
      <w:r w:rsidRPr="00EA362A">
        <w:rPr>
          <w:rFonts w:ascii="Arial" w:hAnsi="Arial" w:cs="Arial"/>
          <w:sz w:val="20"/>
          <w:szCs w:val="20"/>
        </w:rPr>
        <w:t xml:space="preserve">of the Standard Specifications is hereby </w:t>
      </w:r>
      <w:r w:rsidR="00746EEB">
        <w:rPr>
          <w:rFonts w:ascii="Arial" w:hAnsi="Arial" w:cs="Arial"/>
          <w:sz w:val="20"/>
          <w:szCs w:val="20"/>
        </w:rPr>
        <w:t>revised for this project.  D</w:t>
      </w:r>
      <w:r w:rsidRPr="00EA362A">
        <w:rPr>
          <w:rFonts w:ascii="Arial" w:hAnsi="Arial" w:cs="Arial"/>
          <w:sz w:val="20"/>
          <w:szCs w:val="20"/>
        </w:rPr>
        <w:t xml:space="preserve">elete </w:t>
      </w:r>
      <w:r w:rsidR="00710C47" w:rsidRPr="00EA362A">
        <w:rPr>
          <w:rFonts w:ascii="Arial" w:hAnsi="Arial" w:cs="Arial"/>
          <w:sz w:val="20"/>
          <w:szCs w:val="20"/>
        </w:rPr>
        <w:t>and replace</w:t>
      </w:r>
      <w:r w:rsidR="00746EEB">
        <w:rPr>
          <w:rFonts w:ascii="Arial" w:hAnsi="Arial" w:cs="Arial"/>
          <w:sz w:val="20"/>
          <w:szCs w:val="20"/>
        </w:rPr>
        <w:t xml:space="preserve"> it</w:t>
      </w:r>
      <w:r w:rsidR="00710C47" w:rsidRPr="00EA362A">
        <w:rPr>
          <w:rFonts w:ascii="Arial" w:hAnsi="Arial" w:cs="Arial"/>
          <w:sz w:val="20"/>
          <w:szCs w:val="20"/>
        </w:rPr>
        <w:t xml:space="preserve"> with the following:</w:t>
      </w:r>
      <w:r w:rsidRPr="00EA362A">
        <w:rPr>
          <w:rFonts w:ascii="Arial" w:hAnsi="Arial" w:cs="Arial"/>
          <w:sz w:val="20"/>
          <w:szCs w:val="20"/>
        </w:rPr>
        <w:t xml:space="preserve">  </w:t>
      </w:r>
    </w:p>
    <w:p w14:paraId="36834EBB" w14:textId="0CAC5ECD" w:rsidR="00352B71" w:rsidRPr="00352B71" w:rsidRDefault="00352B71" w:rsidP="00352B71">
      <w:pPr>
        <w:jc w:val="center"/>
        <w:rPr>
          <w:rFonts w:ascii="Times New Roman" w:hAnsi="Times New Roman" w:cs="Times New Roman"/>
          <w:b/>
          <w:sz w:val="22"/>
          <w:szCs w:val="22"/>
        </w:rPr>
      </w:pPr>
    </w:p>
    <w:p w14:paraId="5108F3E3" w14:textId="2E338DD8" w:rsidR="00203C5B" w:rsidRPr="00203C5B" w:rsidRDefault="00203C5B" w:rsidP="00203C5B">
      <w:pPr>
        <w:rPr>
          <w:rFonts w:ascii="Arial" w:hAnsi="Arial" w:cs="Arial"/>
          <w:kern w:val="2"/>
          <w:sz w:val="20"/>
          <w:szCs w:val="20"/>
        </w:rPr>
      </w:pPr>
      <w:r w:rsidRPr="008C762E">
        <w:rPr>
          <w:rFonts w:ascii="Arial" w:hAnsi="Arial" w:cs="Arial"/>
          <w:b/>
          <w:bCs/>
          <w:kern w:val="2"/>
          <w:sz w:val="20"/>
          <w:szCs w:val="20"/>
        </w:rPr>
        <w:t>715</w:t>
      </w:r>
      <w:r w:rsidR="002D6513" w:rsidRPr="008C762E">
        <w:rPr>
          <w:rFonts w:ascii="Arial" w:hAnsi="Arial" w:cs="Arial"/>
          <w:b/>
          <w:bCs/>
          <w:kern w:val="2"/>
          <w:sz w:val="20"/>
          <w:szCs w:val="20"/>
        </w:rPr>
        <w:t>.01</w:t>
      </w:r>
      <w:r w:rsidR="00C3749B" w:rsidRPr="008C762E">
        <w:rPr>
          <w:rFonts w:ascii="Arial" w:hAnsi="Arial" w:cs="Arial"/>
          <w:kern w:val="2"/>
          <w:sz w:val="20"/>
          <w:szCs w:val="20"/>
        </w:rPr>
        <w:tab/>
      </w:r>
      <w:r w:rsidRPr="008C762E">
        <w:rPr>
          <w:rFonts w:ascii="Arial" w:hAnsi="Arial" w:cs="Arial"/>
          <w:b/>
          <w:kern w:val="2"/>
          <w:sz w:val="20"/>
          <w:szCs w:val="20"/>
        </w:rPr>
        <w:t xml:space="preserve">General. </w:t>
      </w:r>
      <w:r w:rsidRPr="008C762E">
        <w:rPr>
          <w:rFonts w:ascii="Arial" w:hAnsi="Arial" w:cs="Arial"/>
          <w:kern w:val="2"/>
          <w:sz w:val="20"/>
          <w:szCs w:val="20"/>
        </w:rPr>
        <w:t>Materials shall be of a standard line from a manufacturer</w:t>
      </w:r>
      <w:r w:rsidR="008C762E" w:rsidRPr="008C762E">
        <w:rPr>
          <w:rFonts w:ascii="Arial" w:hAnsi="Arial" w:cs="Arial"/>
          <w:kern w:val="2"/>
          <w:sz w:val="20"/>
          <w:szCs w:val="20"/>
        </w:rPr>
        <w:t xml:space="preserve"> that has at least three installations of the same type that have been installed and active for a minimum of one year</w:t>
      </w:r>
      <w:r w:rsidR="00352B71">
        <w:rPr>
          <w:rFonts w:ascii="Arial" w:hAnsi="Arial" w:cs="Arial"/>
          <w:kern w:val="2"/>
          <w:sz w:val="20"/>
          <w:szCs w:val="20"/>
        </w:rPr>
        <w:t xml:space="preserve"> (anywhere or for CDOT specifically? / mk)</w:t>
      </w:r>
      <w:r w:rsidRPr="008C762E">
        <w:rPr>
          <w:rFonts w:ascii="Arial" w:hAnsi="Arial" w:cs="Arial"/>
          <w:kern w:val="2"/>
          <w:sz w:val="20"/>
          <w:szCs w:val="20"/>
        </w:rPr>
        <w:t>. Electrical material shall be listed by the Underwriters’ Laboratories, Inc</w:t>
      </w:r>
      <w:r w:rsidR="009A3497" w:rsidRPr="008C762E">
        <w:rPr>
          <w:rFonts w:ascii="Arial" w:hAnsi="Arial" w:cs="Arial"/>
          <w:kern w:val="2"/>
          <w:sz w:val="20"/>
          <w:szCs w:val="20"/>
        </w:rPr>
        <w:t>.</w:t>
      </w:r>
      <w:r w:rsidR="00EF08DA" w:rsidRPr="008C762E">
        <w:rPr>
          <w:rFonts w:ascii="Arial" w:hAnsi="Arial" w:cs="Arial"/>
          <w:kern w:val="2"/>
          <w:sz w:val="20"/>
          <w:szCs w:val="20"/>
        </w:rPr>
        <w:t xml:space="preserve"> (UL)</w:t>
      </w:r>
      <w:r w:rsidRPr="008C762E">
        <w:rPr>
          <w:rFonts w:ascii="Arial" w:hAnsi="Arial" w:cs="Arial"/>
          <w:kern w:val="2"/>
          <w:sz w:val="20"/>
          <w:szCs w:val="20"/>
        </w:rPr>
        <w:t xml:space="preserve">, and shall conform to the </w:t>
      </w:r>
      <w:r w:rsidR="00CB08DC" w:rsidRPr="008C762E">
        <w:rPr>
          <w:rFonts w:ascii="Arial" w:hAnsi="Arial" w:cs="Arial"/>
          <w:kern w:val="2"/>
          <w:sz w:val="20"/>
          <w:szCs w:val="20"/>
        </w:rPr>
        <w:t>current edition of</w:t>
      </w:r>
      <w:r w:rsidR="004D2824">
        <w:rPr>
          <w:rFonts w:ascii="Arial" w:hAnsi="Arial" w:cs="Arial"/>
          <w:kern w:val="2"/>
          <w:sz w:val="20"/>
          <w:szCs w:val="20"/>
        </w:rPr>
        <w:t xml:space="preserve"> </w:t>
      </w:r>
      <w:r w:rsidR="00CB08DC">
        <w:rPr>
          <w:rFonts w:ascii="Arial" w:hAnsi="Arial" w:cs="Arial"/>
          <w:kern w:val="2"/>
          <w:sz w:val="20"/>
          <w:szCs w:val="20"/>
        </w:rPr>
        <w:t xml:space="preserve">the </w:t>
      </w:r>
      <w:r w:rsidRPr="00203C5B">
        <w:rPr>
          <w:rFonts w:ascii="Arial" w:hAnsi="Arial" w:cs="Arial"/>
          <w:kern w:val="2"/>
          <w:sz w:val="20"/>
          <w:szCs w:val="20"/>
        </w:rPr>
        <w:t>National Electrical Code</w:t>
      </w:r>
      <w:r w:rsidR="009A3497">
        <w:rPr>
          <w:rFonts w:ascii="Arial" w:hAnsi="Arial" w:cs="Arial"/>
          <w:kern w:val="2"/>
          <w:sz w:val="20"/>
          <w:szCs w:val="20"/>
        </w:rPr>
        <w:t xml:space="preserve"> (NEC)</w:t>
      </w:r>
      <w:r w:rsidRPr="00203C5B">
        <w:rPr>
          <w:rFonts w:ascii="Arial" w:hAnsi="Arial" w:cs="Arial"/>
          <w:kern w:val="2"/>
          <w:sz w:val="20"/>
          <w:szCs w:val="20"/>
        </w:rPr>
        <w:t>.</w:t>
      </w:r>
    </w:p>
    <w:p w14:paraId="318CDE97" w14:textId="77777777" w:rsidR="00203C5B" w:rsidRDefault="00203C5B" w:rsidP="00203C5B">
      <w:pPr>
        <w:rPr>
          <w:rFonts w:ascii="Arial" w:hAnsi="Arial" w:cs="Arial"/>
          <w:kern w:val="2"/>
          <w:sz w:val="20"/>
          <w:szCs w:val="20"/>
        </w:rPr>
      </w:pPr>
    </w:p>
    <w:p w14:paraId="5F811CC3" w14:textId="3018C646" w:rsidR="00203C5B" w:rsidRPr="00203C5B" w:rsidRDefault="00203C5B" w:rsidP="00203C5B">
      <w:pPr>
        <w:rPr>
          <w:rFonts w:ascii="Arial" w:hAnsi="Arial" w:cs="Arial"/>
          <w:kern w:val="2"/>
          <w:sz w:val="20"/>
          <w:szCs w:val="20"/>
        </w:rPr>
      </w:pPr>
      <w:r w:rsidRPr="00203C5B">
        <w:rPr>
          <w:rFonts w:ascii="Arial" w:hAnsi="Arial" w:cs="Arial"/>
          <w:kern w:val="2"/>
          <w:sz w:val="20"/>
          <w:szCs w:val="20"/>
        </w:rPr>
        <w:t>Material shall be the same as, or compatible with, that used and accepted by the agency responsible for maintenance.</w:t>
      </w:r>
      <w:r w:rsidR="00B23B18">
        <w:rPr>
          <w:rFonts w:ascii="Arial" w:hAnsi="Arial" w:cs="Arial"/>
          <w:kern w:val="2"/>
          <w:sz w:val="20"/>
          <w:szCs w:val="20"/>
        </w:rPr>
        <w:t xml:space="preserve"> The Contractor shall coordinate and conduct</w:t>
      </w:r>
      <w:r w:rsidR="00352B71">
        <w:rPr>
          <w:rFonts w:ascii="Arial" w:hAnsi="Arial" w:cs="Arial"/>
          <w:kern w:val="2"/>
          <w:sz w:val="20"/>
          <w:szCs w:val="20"/>
        </w:rPr>
        <w:t xml:space="preserve"> a final inspection</w:t>
      </w:r>
      <w:r w:rsidR="00B23B18">
        <w:rPr>
          <w:rFonts w:ascii="Arial" w:hAnsi="Arial" w:cs="Arial"/>
          <w:kern w:val="2"/>
          <w:sz w:val="20"/>
          <w:szCs w:val="20"/>
        </w:rPr>
        <w:t xml:space="preserve"> with the Engineer and each Owner upon completion of construction. This inspection shall assure that all lighting and electrical materials are in compliance with these requirements. The Engineer will obtain the Owner’s written approval before accepting the work.</w:t>
      </w:r>
    </w:p>
    <w:p w14:paraId="5E3A9AC8" w14:textId="77777777" w:rsidR="00203C5B" w:rsidRDefault="00203C5B" w:rsidP="00203C5B">
      <w:pPr>
        <w:rPr>
          <w:rFonts w:ascii="Arial" w:hAnsi="Arial" w:cs="Arial"/>
          <w:kern w:val="2"/>
          <w:sz w:val="20"/>
          <w:szCs w:val="20"/>
        </w:rPr>
      </w:pPr>
    </w:p>
    <w:p w14:paraId="7DC2694B" w14:textId="43D6B159" w:rsidR="002D6513" w:rsidRDefault="00203C5B" w:rsidP="00203C5B">
      <w:pPr>
        <w:rPr>
          <w:rFonts w:ascii="Arial" w:hAnsi="Arial" w:cs="Arial"/>
          <w:kern w:val="2"/>
          <w:sz w:val="20"/>
          <w:szCs w:val="20"/>
        </w:rPr>
      </w:pPr>
      <w:r w:rsidRPr="00203C5B">
        <w:rPr>
          <w:rFonts w:ascii="Arial" w:hAnsi="Arial" w:cs="Arial"/>
          <w:kern w:val="2"/>
          <w:sz w:val="20"/>
          <w:szCs w:val="20"/>
        </w:rPr>
        <w:t>The Engineer may inspect all lighting and electrical materials and accept or reject them at the project site. Samples may be taken, or manufacturer's certifications may be accepted in lieu of samples.</w:t>
      </w:r>
    </w:p>
    <w:p w14:paraId="1266AED1" w14:textId="257DB922" w:rsidR="00653447" w:rsidRPr="00653447" w:rsidRDefault="00653447" w:rsidP="00653447"/>
    <w:p w14:paraId="7A306A6D" w14:textId="0B9796EB" w:rsidR="00203C5B" w:rsidRPr="00203C5B" w:rsidRDefault="00203C5B" w:rsidP="00203C5B">
      <w:pPr>
        <w:rPr>
          <w:rFonts w:ascii="Arial" w:hAnsi="Arial" w:cs="Arial"/>
          <w:iCs/>
          <w:kern w:val="2"/>
          <w:sz w:val="20"/>
          <w:szCs w:val="20"/>
        </w:rPr>
      </w:pPr>
      <w:r>
        <w:rPr>
          <w:rFonts w:ascii="Arial" w:hAnsi="Arial" w:cs="Arial"/>
          <w:b/>
          <w:bCs/>
          <w:kern w:val="2"/>
          <w:sz w:val="20"/>
          <w:szCs w:val="20"/>
        </w:rPr>
        <w:t>715</w:t>
      </w:r>
      <w:r w:rsidR="002D6513" w:rsidRPr="00EA362A">
        <w:rPr>
          <w:rFonts w:ascii="Arial" w:hAnsi="Arial" w:cs="Arial"/>
          <w:b/>
          <w:bCs/>
          <w:kern w:val="2"/>
          <w:sz w:val="20"/>
          <w:szCs w:val="20"/>
        </w:rPr>
        <w:t>.02</w:t>
      </w:r>
      <w:r w:rsidR="00C3749B" w:rsidRPr="00EA362A">
        <w:rPr>
          <w:rFonts w:ascii="Arial" w:hAnsi="Arial" w:cs="Arial"/>
          <w:b/>
          <w:bCs/>
          <w:kern w:val="2"/>
          <w:sz w:val="20"/>
          <w:szCs w:val="20"/>
        </w:rPr>
        <w:tab/>
      </w:r>
      <w:r>
        <w:rPr>
          <w:rFonts w:ascii="Arial" w:hAnsi="Arial" w:cs="Arial"/>
          <w:b/>
          <w:bCs/>
          <w:kern w:val="2"/>
          <w:sz w:val="20"/>
          <w:szCs w:val="20"/>
        </w:rPr>
        <w:t xml:space="preserve">Light Standard Foundations and Concrete Foundation Pads.  </w:t>
      </w:r>
      <w:r w:rsidRPr="00203C5B">
        <w:rPr>
          <w:rFonts w:ascii="Arial" w:hAnsi="Arial" w:cs="Arial"/>
          <w:iCs/>
          <w:kern w:val="2"/>
          <w:sz w:val="20"/>
          <w:szCs w:val="20"/>
        </w:rPr>
        <w:t>Concrete shall be Class BZ for cast-in-place concrete foundations. All concrete shall conform to Section 601.</w:t>
      </w:r>
    </w:p>
    <w:p w14:paraId="4E5D58BE" w14:textId="77777777" w:rsidR="00203C5B" w:rsidRDefault="00203C5B" w:rsidP="00203C5B">
      <w:pPr>
        <w:rPr>
          <w:rFonts w:ascii="Arial" w:hAnsi="Arial" w:cs="Arial"/>
          <w:iCs/>
          <w:kern w:val="2"/>
          <w:sz w:val="20"/>
          <w:szCs w:val="20"/>
        </w:rPr>
      </w:pPr>
    </w:p>
    <w:p w14:paraId="2E6FDC5F" w14:textId="0936D31B" w:rsidR="00203C5B" w:rsidRPr="00203C5B" w:rsidRDefault="00203C5B" w:rsidP="00203C5B">
      <w:pPr>
        <w:rPr>
          <w:rFonts w:ascii="Arial" w:hAnsi="Arial" w:cs="Arial"/>
          <w:iCs/>
          <w:kern w:val="2"/>
          <w:sz w:val="20"/>
          <w:szCs w:val="20"/>
        </w:rPr>
      </w:pPr>
      <w:r w:rsidRPr="00203C5B">
        <w:rPr>
          <w:rFonts w:ascii="Arial" w:hAnsi="Arial" w:cs="Arial"/>
          <w:iCs/>
          <w:kern w:val="2"/>
          <w:sz w:val="20"/>
          <w:szCs w:val="20"/>
        </w:rPr>
        <w:t>Anchor bolts shall be designed by the Contractor's Engineer and shown on the working drawings, or as provided by the pole manufacturer. The threaded ends of the anchor bolts, the nuts, and the washers shall be galvanized in accordance with ASTM A153. Galvanizing on anchor bolts shall extend 2 to 4 inches beyond the threads.</w:t>
      </w:r>
    </w:p>
    <w:p w14:paraId="300B3264" w14:textId="77777777" w:rsidR="00203C5B" w:rsidRDefault="00203C5B" w:rsidP="00203C5B">
      <w:pPr>
        <w:rPr>
          <w:rFonts w:ascii="Arial" w:hAnsi="Arial" w:cs="Arial"/>
          <w:iCs/>
          <w:kern w:val="2"/>
          <w:sz w:val="20"/>
          <w:szCs w:val="20"/>
        </w:rPr>
      </w:pPr>
    </w:p>
    <w:p w14:paraId="1DB4AE02" w14:textId="45C9DD47" w:rsidR="00FB2F3D" w:rsidRPr="00FB2F3D" w:rsidRDefault="00203C5B" w:rsidP="00FB2F3D">
      <w:pPr>
        <w:jc w:val="center"/>
        <w:rPr>
          <w:rFonts w:ascii="Arial" w:hAnsi="Arial" w:cs="Arial"/>
          <w:b/>
          <w:iCs/>
          <w:kern w:val="2"/>
          <w:sz w:val="22"/>
          <w:szCs w:val="20"/>
        </w:rPr>
      </w:pPr>
      <w:r w:rsidRPr="00203C5B">
        <w:rPr>
          <w:rFonts w:ascii="Arial" w:hAnsi="Arial" w:cs="Arial"/>
          <w:iCs/>
          <w:kern w:val="2"/>
          <w:sz w:val="20"/>
          <w:szCs w:val="20"/>
        </w:rPr>
        <w:t>Reinforcing steel shall conform to Section 602.</w:t>
      </w:r>
    </w:p>
    <w:p w14:paraId="7F5DBD87" w14:textId="73F9E1B2" w:rsidR="00203C5B" w:rsidRPr="00203C5B" w:rsidRDefault="00203C5B" w:rsidP="00203C5B">
      <w:pPr>
        <w:rPr>
          <w:rFonts w:ascii="Arial" w:hAnsi="Arial" w:cs="Arial"/>
          <w:kern w:val="2"/>
          <w:sz w:val="20"/>
          <w:szCs w:val="20"/>
        </w:rPr>
      </w:pPr>
    </w:p>
    <w:p w14:paraId="01871D7B" w14:textId="77777777" w:rsidR="00AD074F" w:rsidRDefault="00AD074F" w:rsidP="00AD074F">
      <w:pPr>
        <w:pStyle w:val="ListParagraph"/>
        <w:numPr>
          <w:ilvl w:val="1"/>
          <w:numId w:val="28"/>
        </w:numPr>
        <w:ind w:left="0" w:firstLine="0"/>
        <w:rPr>
          <w:rFonts w:ascii="Arial" w:hAnsi="Arial" w:cs="Arial"/>
          <w:kern w:val="2"/>
          <w:sz w:val="20"/>
          <w:szCs w:val="20"/>
        </w:rPr>
      </w:pPr>
      <w:r>
        <w:rPr>
          <w:rFonts w:ascii="Arial" w:hAnsi="Arial" w:cs="Arial"/>
          <w:b/>
          <w:iCs/>
          <w:kern w:val="2"/>
          <w:sz w:val="20"/>
          <w:szCs w:val="20"/>
        </w:rPr>
        <w:t>Light Standards</w:t>
      </w:r>
      <w:r>
        <w:rPr>
          <w:rFonts w:ascii="Arial" w:hAnsi="Arial" w:cs="Arial"/>
          <w:kern w:val="2"/>
          <w:sz w:val="20"/>
          <w:szCs w:val="20"/>
        </w:rPr>
        <w:t>.</w:t>
      </w:r>
    </w:p>
    <w:p w14:paraId="3DF49F97" w14:textId="77777777" w:rsidR="00AD074F" w:rsidRDefault="00AD074F" w:rsidP="00AD074F">
      <w:pPr>
        <w:pStyle w:val="ListParagraph"/>
        <w:ind w:left="0"/>
        <w:rPr>
          <w:rFonts w:ascii="Arial" w:hAnsi="Arial" w:cs="Arial"/>
          <w:b/>
          <w:iCs/>
          <w:kern w:val="2"/>
          <w:sz w:val="20"/>
          <w:szCs w:val="20"/>
        </w:rPr>
      </w:pPr>
    </w:p>
    <w:p w14:paraId="5122BC23" w14:textId="70910FBE" w:rsidR="00FF208F" w:rsidRDefault="00FF208F" w:rsidP="00FF208F">
      <w:pPr>
        <w:pStyle w:val="ListParagraph"/>
        <w:numPr>
          <w:ilvl w:val="0"/>
          <w:numId w:val="29"/>
        </w:numPr>
        <w:tabs>
          <w:tab w:val="left" w:pos="540"/>
        </w:tabs>
        <w:ind w:left="360"/>
        <w:rPr>
          <w:rFonts w:ascii="Arial" w:hAnsi="Arial" w:cs="Arial"/>
          <w:kern w:val="2"/>
          <w:sz w:val="20"/>
          <w:szCs w:val="20"/>
        </w:rPr>
      </w:pPr>
      <w:r w:rsidRPr="00FF208F">
        <w:rPr>
          <w:rFonts w:ascii="Arial" w:hAnsi="Arial" w:cs="Arial"/>
          <w:i/>
          <w:kern w:val="2"/>
          <w:sz w:val="20"/>
          <w:szCs w:val="20"/>
        </w:rPr>
        <w:t>General</w:t>
      </w:r>
      <w:r w:rsidR="00943C44">
        <w:rPr>
          <w:rFonts w:ascii="Arial" w:hAnsi="Arial" w:cs="Arial"/>
          <w:kern w:val="2"/>
          <w:sz w:val="20"/>
          <w:szCs w:val="20"/>
        </w:rPr>
        <w:t>. S</w:t>
      </w:r>
      <w:r w:rsidRPr="00FF208F">
        <w:rPr>
          <w:rFonts w:ascii="Arial" w:hAnsi="Arial" w:cs="Arial"/>
          <w:kern w:val="2"/>
          <w:sz w:val="20"/>
          <w:szCs w:val="20"/>
        </w:rPr>
        <w:t>tructural components of light standards, bases, couplers, anchor bolts, luminaires, and other attachments to be used for lighting shall be designed for a minimum of 1</w:t>
      </w:r>
      <w:r w:rsidR="008B20DE">
        <w:rPr>
          <w:rFonts w:ascii="Arial" w:hAnsi="Arial" w:cs="Arial"/>
          <w:kern w:val="2"/>
          <w:sz w:val="20"/>
          <w:szCs w:val="20"/>
        </w:rPr>
        <w:t>20</w:t>
      </w:r>
      <w:r w:rsidRPr="00FF208F">
        <w:rPr>
          <w:rFonts w:ascii="Arial" w:hAnsi="Arial" w:cs="Arial"/>
          <w:kern w:val="2"/>
          <w:sz w:val="20"/>
          <w:szCs w:val="20"/>
        </w:rPr>
        <w:t xml:space="preserve"> MPH wind </w:t>
      </w:r>
      <w:r w:rsidR="008B20DE">
        <w:rPr>
          <w:rFonts w:ascii="Arial" w:hAnsi="Arial" w:cs="Arial"/>
          <w:kern w:val="2"/>
          <w:sz w:val="20"/>
          <w:szCs w:val="20"/>
        </w:rPr>
        <w:t>speed</w:t>
      </w:r>
      <w:r w:rsidRPr="00FF208F">
        <w:rPr>
          <w:rFonts w:ascii="Arial" w:hAnsi="Arial" w:cs="Arial"/>
          <w:kern w:val="2"/>
          <w:sz w:val="20"/>
          <w:szCs w:val="20"/>
        </w:rPr>
        <w:t xml:space="preserve">, in accordance with </w:t>
      </w:r>
      <w:r w:rsidR="008B20DE">
        <w:rPr>
          <w:rFonts w:ascii="Arial" w:hAnsi="Arial" w:cs="Arial"/>
          <w:kern w:val="2"/>
          <w:sz w:val="20"/>
          <w:szCs w:val="20"/>
        </w:rPr>
        <w:t xml:space="preserve">AASHTO’s </w:t>
      </w:r>
      <w:r w:rsidR="0010407F">
        <w:rPr>
          <w:rFonts w:ascii="Arial" w:hAnsi="Arial" w:cs="Arial"/>
          <w:kern w:val="2"/>
          <w:sz w:val="20"/>
          <w:szCs w:val="20"/>
        </w:rPr>
        <w:t>L</w:t>
      </w:r>
      <w:r w:rsidR="008B20DE">
        <w:rPr>
          <w:rFonts w:ascii="Arial" w:hAnsi="Arial" w:cs="Arial"/>
          <w:kern w:val="2"/>
          <w:sz w:val="20"/>
          <w:szCs w:val="20"/>
        </w:rPr>
        <w:t>RFD</w:t>
      </w:r>
      <w:r w:rsidR="00F33EF0">
        <w:rPr>
          <w:rFonts w:ascii="Arial" w:hAnsi="Arial" w:cs="Arial"/>
          <w:kern w:val="2"/>
          <w:sz w:val="20"/>
          <w:szCs w:val="20"/>
        </w:rPr>
        <w:t xml:space="preserve"> Bridge Design Specifications</w:t>
      </w:r>
      <w:r w:rsidR="008B20DE">
        <w:rPr>
          <w:rFonts w:ascii="Arial" w:hAnsi="Arial" w:cs="Arial"/>
          <w:kern w:val="2"/>
          <w:sz w:val="20"/>
          <w:szCs w:val="20"/>
        </w:rPr>
        <w:t xml:space="preserve">. For special wind regions, the wind speed shall be in accordance with Section 3.8.3. </w:t>
      </w:r>
      <w:r w:rsidR="00F33EF0">
        <w:rPr>
          <w:rFonts w:ascii="Arial" w:hAnsi="Arial" w:cs="Arial"/>
          <w:kern w:val="2"/>
          <w:sz w:val="20"/>
          <w:szCs w:val="20"/>
        </w:rPr>
        <w:t>T</w:t>
      </w:r>
      <w:r w:rsidR="008B20DE">
        <w:rPr>
          <w:rFonts w:ascii="Arial" w:hAnsi="Arial" w:cs="Arial"/>
          <w:kern w:val="2"/>
          <w:sz w:val="20"/>
          <w:szCs w:val="20"/>
        </w:rPr>
        <w:t>he CDOT Bridge Design Manual, Section 32.3 shall be used for Owner approved wind speeds.</w:t>
      </w:r>
    </w:p>
    <w:p w14:paraId="6B02F39C" w14:textId="77777777" w:rsidR="00FF208F" w:rsidRDefault="00FF208F" w:rsidP="00FF208F">
      <w:pPr>
        <w:pStyle w:val="ListParagraph"/>
        <w:tabs>
          <w:tab w:val="left" w:pos="540"/>
        </w:tabs>
        <w:ind w:left="360"/>
        <w:rPr>
          <w:rFonts w:ascii="Arial" w:hAnsi="Arial" w:cs="Arial"/>
          <w:i/>
          <w:kern w:val="2"/>
          <w:sz w:val="20"/>
          <w:szCs w:val="20"/>
        </w:rPr>
      </w:pPr>
    </w:p>
    <w:p w14:paraId="6F3BFB27" w14:textId="246C80FF" w:rsidR="00FF208F" w:rsidRDefault="00943C44" w:rsidP="00FF208F">
      <w:pPr>
        <w:pStyle w:val="ListParagraph"/>
        <w:tabs>
          <w:tab w:val="left" w:pos="540"/>
        </w:tabs>
        <w:ind w:left="360"/>
        <w:rPr>
          <w:rFonts w:ascii="Arial" w:hAnsi="Arial" w:cs="Arial"/>
          <w:kern w:val="2"/>
          <w:sz w:val="20"/>
          <w:szCs w:val="20"/>
        </w:rPr>
      </w:pPr>
      <w:r>
        <w:rPr>
          <w:rFonts w:ascii="Arial" w:hAnsi="Arial" w:cs="Arial"/>
          <w:kern w:val="2"/>
          <w:sz w:val="20"/>
          <w:szCs w:val="20"/>
        </w:rPr>
        <w:t>B</w:t>
      </w:r>
      <w:r w:rsidR="00FF208F" w:rsidRPr="00FF208F">
        <w:rPr>
          <w:rFonts w:ascii="Arial" w:hAnsi="Arial" w:cs="Arial"/>
          <w:kern w:val="2"/>
          <w:sz w:val="20"/>
          <w:szCs w:val="20"/>
        </w:rPr>
        <w:t xml:space="preserve">reakaway bases and couplers shall meet the breakaway requirements specified in AASHTO's </w:t>
      </w:r>
      <w:r w:rsidR="008B20DE">
        <w:rPr>
          <w:rFonts w:ascii="Arial" w:hAnsi="Arial" w:cs="Arial"/>
          <w:kern w:val="2"/>
          <w:sz w:val="20"/>
          <w:szCs w:val="20"/>
        </w:rPr>
        <w:t>LRFD</w:t>
      </w:r>
      <w:r w:rsidR="00FF208F" w:rsidRPr="00FF208F">
        <w:rPr>
          <w:rFonts w:ascii="Arial" w:hAnsi="Arial" w:cs="Arial"/>
          <w:kern w:val="2"/>
          <w:sz w:val="20"/>
          <w:szCs w:val="20"/>
        </w:rPr>
        <w:t xml:space="preserve"> </w:t>
      </w:r>
      <w:r w:rsidR="00F33EF0">
        <w:rPr>
          <w:rFonts w:ascii="Arial" w:hAnsi="Arial" w:cs="Arial"/>
          <w:kern w:val="2"/>
          <w:sz w:val="20"/>
          <w:szCs w:val="20"/>
        </w:rPr>
        <w:t>Bridge Design Specifications</w:t>
      </w:r>
      <w:r w:rsidR="00FF208F" w:rsidRPr="00FF208F">
        <w:rPr>
          <w:rFonts w:ascii="Arial" w:hAnsi="Arial" w:cs="Arial"/>
          <w:kern w:val="2"/>
          <w:sz w:val="20"/>
          <w:szCs w:val="20"/>
        </w:rPr>
        <w:t xml:space="preserve"> Section 12. Conformance shall be verified by crash tests reviewed and accepted by FHWA. A certificate of compliance shall be provided.</w:t>
      </w:r>
    </w:p>
    <w:p w14:paraId="3F565861" w14:textId="77777777" w:rsidR="00FF208F" w:rsidRDefault="00FF208F" w:rsidP="00FF208F">
      <w:pPr>
        <w:pStyle w:val="ListParagraph"/>
        <w:tabs>
          <w:tab w:val="left" w:pos="540"/>
        </w:tabs>
        <w:ind w:left="360"/>
        <w:rPr>
          <w:rFonts w:ascii="Arial" w:hAnsi="Arial" w:cs="Arial"/>
          <w:kern w:val="2"/>
          <w:sz w:val="20"/>
          <w:szCs w:val="20"/>
        </w:rPr>
      </w:pPr>
    </w:p>
    <w:p w14:paraId="21A1AFBE" w14:textId="04295E06" w:rsidR="00FF208F" w:rsidRPr="00FF208F" w:rsidRDefault="00FF208F" w:rsidP="00FF208F">
      <w:pPr>
        <w:pStyle w:val="ListParagraph"/>
        <w:numPr>
          <w:ilvl w:val="0"/>
          <w:numId w:val="29"/>
        </w:numPr>
        <w:tabs>
          <w:tab w:val="left" w:pos="540"/>
        </w:tabs>
        <w:ind w:left="360"/>
        <w:rPr>
          <w:rFonts w:ascii="Arial" w:hAnsi="Arial" w:cs="Arial"/>
          <w:kern w:val="2"/>
          <w:sz w:val="20"/>
          <w:szCs w:val="20"/>
        </w:rPr>
      </w:pPr>
      <w:r w:rsidRPr="00FF208F">
        <w:rPr>
          <w:rFonts w:ascii="Arial" w:hAnsi="Arial" w:cs="Arial"/>
          <w:i/>
          <w:kern w:val="2"/>
          <w:sz w:val="20"/>
          <w:szCs w:val="20"/>
        </w:rPr>
        <w:t>Metal Light Standards</w:t>
      </w:r>
      <w:r w:rsidRPr="00FF208F">
        <w:rPr>
          <w:rFonts w:ascii="Arial" w:hAnsi="Arial" w:cs="Arial"/>
          <w:kern w:val="2"/>
          <w:sz w:val="20"/>
          <w:szCs w:val="20"/>
        </w:rPr>
        <w:t xml:space="preserve">. Metal light standards shall be fabricated of either steel or aluminum, unless otherwise specified. Whenever </w:t>
      </w:r>
      <w:r w:rsidR="004D2824">
        <w:rPr>
          <w:rFonts w:ascii="Arial" w:hAnsi="Arial" w:cs="Arial"/>
          <w:kern w:val="2"/>
          <w:sz w:val="20"/>
          <w:szCs w:val="20"/>
        </w:rPr>
        <w:t>the l</w:t>
      </w:r>
      <w:r w:rsidRPr="00FF208F">
        <w:rPr>
          <w:rFonts w:ascii="Arial" w:hAnsi="Arial" w:cs="Arial"/>
          <w:kern w:val="2"/>
          <w:sz w:val="20"/>
          <w:szCs w:val="20"/>
        </w:rPr>
        <w:t xml:space="preserve">ight </w:t>
      </w:r>
      <w:r w:rsidR="004D2824">
        <w:rPr>
          <w:rFonts w:ascii="Arial" w:hAnsi="Arial" w:cs="Arial"/>
          <w:kern w:val="2"/>
          <w:sz w:val="20"/>
          <w:szCs w:val="20"/>
        </w:rPr>
        <w:t>s</w:t>
      </w:r>
      <w:r w:rsidRPr="00FF208F">
        <w:rPr>
          <w:rFonts w:ascii="Arial" w:hAnsi="Arial" w:cs="Arial"/>
          <w:kern w:val="2"/>
          <w:sz w:val="20"/>
          <w:szCs w:val="20"/>
        </w:rPr>
        <w:t xml:space="preserve">tandard </w:t>
      </w:r>
      <w:r w:rsidR="009A3497">
        <w:rPr>
          <w:rFonts w:ascii="Arial" w:hAnsi="Arial" w:cs="Arial"/>
          <w:kern w:val="2"/>
          <w:sz w:val="20"/>
          <w:szCs w:val="20"/>
        </w:rPr>
        <w:t>m</w:t>
      </w:r>
      <w:r w:rsidRPr="00FF208F">
        <w:rPr>
          <w:rFonts w:ascii="Arial" w:hAnsi="Arial" w:cs="Arial"/>
          <w:kern w:val="2"/>
          <w:sz w:val="20"/>
          <w:szCs w:val="20"/>
        </w:rPr>
        <w:t xml:space="preserve">etal is </w:t>
      </w:r>
      <w:r w:rsidR="00EF08DA">
        <w:rPr>
          <w:rFonts w:ascii="Arial" w:hAnsi="Arial" w:cs="Arial"/>
          <w:kern w:val="2"/>
          <w:sz w:val="20"/>
          <w:szCs w:val="20"/>
        </w:rPr>
        <w:t xml:space="preserve">not </w:t>
      </w:r>
      <w:r w:rsidRPr="00FF208F">
        <w:rPr>
          <w:rFonts w:ascii="Arial" w:hAnsi="Arial" w:cs="Arial"/>
          <w:kern w:val="2"/>
          <w:sz w:val="20"/>
          <w:szCs w:val="20"/>
        </w:rPr>
        <w:t>specified, the Contractor may furnish either steel or aluminum. Material type and shape of light standards shall be the same throughout the project, unless otherwise shown in the Contract.</w:t>
      </w:r>
    </w:p>
    <w:p w14:paraId="5AA20C1D" w14:textId="77777777" w:rsidR="00FF208F" w:rsidRDefault="00FF208F" w:rsidP="00FF208F">
      <w:pPr>
        <w:tabs>
          <w:tab w:val="left" w:pos="540"/>
        </w:tabs>
        <w:rPr>
          <w:rFonts w:ascii="Arial" w:hAnsi="Arial" w:cs="Arial"/>
          <w:kern w:val="2"/>
          <w:sz w:val="20"/>
          <w:szCs w:val="20"/>
        </w:rPr>
      </w:pPr>
    </w:p>
    <w:p w14:paraId="7C5CBA46" w14:textId="77777777" w:rsidR="000A22DB" w:rsidRPr="00FF208F" w:rsidRDefault="000A22DB" w:rsidP="000A22DB">
      <w:pPr>
        <w:tabs>
          <w:tab w:val="left" w:pos="540"/>
        </w:tabs>
        <w:ind w:left="360"/>
        <w:rPr>
          <w:rFonts w:ascii="Arial" w:hAnsi="Arial" w:cs="Arial"/>
          <w:kern w:val="2"/>
          <w:sz w:val="20"/>
          <w:szCs w:val="20"/>
        </w:rPr>
      </w:pPr>
      <w:r>
        <w:rPr>
          <w:rFonts w:ascii="Arial" w:hAnsi="Arial" w:cs="Arial"/>
          <w:kern w:val="2"/>
          <w:sz w:val="20"/>
          <w:szCs w:val="20"/>
        </w:rPr>
        <w:t>M</w:t>
      </w:r>
      <w:r w:rsidRPr="00FF208F">
        <w:rPr>
          <w:rFonts w:ascii="Arial" w:hAnsi="Arial" w:cs="Arial"/>
          <w:kern w:val="2"/>
          <w:sz w:val="20"/>
          <w:szCs w:val="20"/>
        </w:rPr>
        <w:t>etal poles shall be tapered and shall be supplied with pole caps.</w:t>
      </w:r>
    </w:p>
    <w:p w14:paraId="624E9952" w14:textId="77777777" w:rsidR="000A22DB" w:rsidRDefault="000A22DB" w:rsidP="00FF208F">
      <w:pPr>
        <w:tabs>
          <w:tab w:val="left" w:pos="540"/>
        </w:tabs>
        <w:ind w:left="360"/>
        <w:rPr>
          <w:rFonts w:ascii="Arial" w:hAnsi="Arial" w:cs="Arial"/>
          <w:kern w:val="2"/>
          <w:sz w:val="20"/>
          <w:szCs w:val="20"/>
        </w:rPr>
      </w:pPr>
    </w:p>
    <w:p w14:paraId="6E8E4E7A" w14:textId="7BA0C911" w:rsidR="00FF208F" w:rsidRPr="00FF208F" w:rsidRDefault="00943C44" w:rsidP="00FF208F">
      <w:pPr>
        <w:tabs>
          <w:tab w:val="left" w:pos="540"/>
        </w:tabs>
        <w:ind w:left="360"/>
        <w:rPr>
          <w:rFonts w:ascii="Arial" w:hAnsi="Arial" w:cs="Arial"/>
          <w:kern w:val="2"/>
          <w:sz w:val="20"/>
          <w:szCs w:val="20"/>
        </w:rPr>
      </w:pPr>
      <w:r>
        <w:rPr>
          <w:rFonts w:ascii="Arial" w:hAnsi="Arial" w:cs="Arial"/>
          <w:kern w:val="2"/>
          <w:sz w:val="20"/>
          <w:szCs w:val="20"/>
        </w:rPr>
        <w:t>S</w:t>
      </w:r>
      <w:r w:rsidR="00FF208F" w:rsidRPr="00FF208F">
        <w:rPr>
          <w:rFonts w:ascii="Arial" w:hAnsi="Arial" w:cs="Arial"/>
          <w:kern w:val="2"/>
          <w:sz w:val="20"/>
          <w:szCs w:val="20"/>
        </w:rPr>
        <w:t>tandards shall have cable-entrance holes located in conformity with the type of arm mounting used. Metal surfaces shall be free of</w:t>
      </w:r>
      <w:r w:rsidR="00FF208F">
        <w:rPr>
          <w:rFonts w:ascii="Arial" w:hAnsi="Arial" w:cs="Arial"/>
          <w:kern w:val="2"/>
          <w:sz w:val="20"/>
          <w:szCs w:val="20"/>
        </w:rPr>
        <w:t xml:space="preserve"> </w:t>
      </w:r>
      <w:r w:rsidR="00FF208F" w:rsidRPr="00FF208F">
        <w:rPr>
          <w:rFonts w:ascii="Arial" w:hAnsi="Arial" w:cs="Arial"/>
          <w:kern w:val="2"/>
          <w:sz w:val="20"/>
          <w:szCs w:val="20"/>
        </w:rPr>
        <w:t>imperfections marring the appearance and of burrs or sharp edges that might damage the cable.</w:t>
      </w:r>
    </w:p>
    <w:p w14:paraId="3E52796D" w14:textId="6C044A3C" w:rsidR="00FF208F" w:rsidRPr="00FF208F" w:rsidRDefault="00FF208F" w:rsidP="00FF208F">
      <w:pPr>
        <w:tabs>
          <w:tab w:val="left" w:pos="540"/>
        </w:tabs>
        <w:rPr>
          <w:rFonts w:ascii="Arial" w:hAnsi="Arial" w:cs="Arial"/>
          <w:kern w:val="2"/>
          <w:sz w:val="20"/>
          <w:szCs w:val="20"/>
        </w:rPr>
      </w:pPr>
    </w:p>
    <w:p w14:paraId="7D0924A8" w14:textId="19F0E669" w:rsidR="00FF208F" w:rsidRDefault="00FF208F" w:rsidP="00FF208F">
      <w:pPr>
        <w:tabs>
          <w:tab w:val="left" w:pos="540"/>
        </w:tabs>
        <w:ind w:left="360"/>
        <w:rPr>
          <w:rFonts w:ascii="Arial" w:hAnsi="Arial" w:cs="Arial"/>
          <w:kern w:val="2"/>
          <w:sz w:val="20"/>
          <w:szCs w:val="20"/>
        </w:rPr>
      </w:pPr>
      <w:r w:rsidRPr="00FF208F">
        <w:rPr>
          <w:rFonts w:ascii="Arial" w:hAnsi="Arial" w:cs="Arial"/>
          <w:kern w:val="2"/>
          <w:sz w:val="20"/>
          <w:szCs w:val="20"/>
        </w:rPr>
        <w:t>Aluminum alloys shall have a minimum yield strength of 25,000 psi. Aluminum poles, arms, and fittings shall be made of aluminum alloy conforming to the following for the material form required:</w:t>
      </w:r>
    </w:p>
    <w:p w14:paraId="49C402A4" w14:textId="2E655B24" w:rsidR="003B5273" w:rsidRDefault="003B5273" w:rsidP="00FF208F">
      <w:pPr>
        <w:tabs>
          <w:tab w:val="left" w:pos="540"/>
        </w:tabs>
        <w:ind w:left="360"/>
        <w:rPr>
          <w:rFonts w:ascii="Arial" w:hAnsi="Arial" w:cs="Arial"/>
          <w:kern w:val="2"/>
          <w:sz w:val="20"/>
          <w:szCs w:val="20"/>
        </w:rPr>
      </w:pPr>
    </w:p>
    <w:p w14:paraId="01663A37" w14:textId="0BB39108" w:rsidR="003B5273" w:rsidRDefault="003B5273" w:rsidP="00FF208F">
      <w:pPr>
        <w:tabs>
          <w:tab w:val="left" w:pos="540"/>
        </w:tabs>
        <w:ind w:left="360"/>
        <w:rPr>
          <w:rFonts w:ascii="Arial" w:hAnsi="Arial" w:cs="Arial"/>
          <w:kern w:val="2"/>
          <w:sz w:val="20"/>
          <w:szCs w:val="20"/>
        </w:rPr>
      </w:pPr>
    </w:p>
    <w:p w14:paraId="02CF95DC" w14:textId="31EF2A74" w:rsidR="003B5273" w:rsidRDefault="003B5273" w:rsidP="00FF208F">
      <w:pPr>
        <w:tabs>
          <w:tab w:val="left" w:pos="540"/>
        </w:tabs>
        <w:ind w:left="360"/>
        <w:rPr>
          <w:rFonts w:ascii="Arial" w:hAnsi="Arial" w:cs="Arial"/>
          <w:kern w:val="2"/>
          <w:sz w:val="20"/>
          <w:szCs w:val="20"/>
        </w:rPr>
      </w:pPr>
    </w:p>
    <w:p w14:paraId="3F3C84E0" w14:textId="4BCD03E7" w:rsidR="003B5273" w:rsidRDefault="003B5273" w:rsidP="00FF208F">
      <w:pPr>
        <w:tabs>
          <w:tab w:val="left" w:pos="540"/>
        </w:tabs>
        <w:ind w:left="360"/>
        <w:rPr>
          <w:rFonts w:ascii="Arial" w:hAnsi="Arial" w:cs="Arial"/>
          <w:kern w:val="2"/>
          <w:sz w:val="20"/>
          <w:szCs w:val="20"/>
        </w:rPr>
      </w:pPr>
    </w:p>
    <w:p w14:paraId="131B8C5D" w14:textId="77777777" w:rsidR="00B0797F" w:rsidRDefault="00B0797F" w:rsidP="00FF208F">
      <w:pPr>
        <w:tabs>
          <w:tab w:val="left" w:pos="540"/>
        </w:tabs>
        <w:ind w:left="360"/>
        <w:rPr>
          <w:rFonts w:ascii="Arial" w:hAnsi="Arial" w:cs="Arial"/>
          <w:kern w:val="2"/>
          <w:sz w:val="20"/>
          <w:szCs w:val="20"/>
        </w:rPr>
      </w:pPr>
    </w:p>
    <w:p w14:paraId="21D22546" w14:textId="4F55AF4E" w:rsidR="003B5273" w:rsidRDefault="003B5273" w:rsidP="00FF208F">
      <w:pPr>
        <w:tabs>
          <w:tab w:val="left" w:pos="540"/>
        </w:tabs>
        <w:ind w:left="360"/>
        <w:rPr>
          <w:rFonts w:ascii="Arial" w:hAnsi="Arial" w:cs="Arial"/>
          <w:kern w:val="2"/>
          <w:sz w:val="20"/>
          <w:szCs w:val="20"/>
        </w:rPr>
      </w:pPr>
    </w:p>
    <w:p w14:paraId="25332678" w14:textId="0785BFB7" w:rsidR="003B5273" w:rsidRDefault="003B5273" w:rsidP="00FF208F">
      <w:pPr>
        <w:tabs>
          <w:tab w:val="left" w:pos="540"/>
        </w:tabs>
        <w:ind w:left="360"/>
        <w:rPr>
          <w:rFonts w:ascii="Arial" w:hAnsi="Arial" w:cs="Arial"/>
          <w:kern w:val="2"/>
          <w:sz w:val="20"/>
          <w:szCs w:val="20"/>
        </w:rPr>
      </w:pPr>
    </w:p>
    <w:p w14:paraId="34AAB1B7" w14:textId="3001D2FF" w:rsidR="00FF208F" w:rsidRDefault="00FF208F" w:rsidP="00FF208F">
      <w:pPr>
        <w:tabs>
          <w:tab w:val="left" w:pos="540"/>
        </w:tabs>
        <w:rPr>
          <w:rFonts w:ascii="Arial" w:hAnsi="Arial" w:cs="Arial"/>
          <w:color w:val="FF0000"/>
          <w:kern w:val="2"/>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2160"/>
        <w:gridCol w:w="2160"/>
      </w:tblGrid>
      <w:tr w:rsidR="003B5273" w:rsidRPr="003B5273" w14:paraId="5A47CD39" w14:textId="77777777" w:rsidTr="003B5273">
        <w:trPr>
          <w:trHeight w:hRule="exact" w:val="325"/>
          <w:jc w:val="center"/>
        </w:trPr>
        <w:tc>
          <w:tcPr>
            <w:tcW w:w="2160" w:type="dxa"/>
            <w:tcBorders>
              <w:top w:val="single" w:sz="12" w:space="0" w:color="000000"/>
              <w:left w:val="single" w:sz="12" w:space="0" w:color="000000"/>
              <w:bottom w:val="single" w:sz="12" w:space="0" w:color="000000"/>
              <w:right w:val="single" w:sz="4" w:space="0" w:color="000000"/>
            </w:tcBorders>
          </w:tcPr>
          <w:p w14:paraId="26D47206" w14:textId="77777777" w:rsidR="003B5273" w:rsidRPr="003B5273" w:rsidRDefault="003B5273" w:rsidP="003B5273">
            <w:pPr>
              <w:autoSpaceDE/>
              <w:autoSpaceDN/>
              <w:spacing w:before="24"/>
              <w:ind w:right="11"/>
              <w:jc w:val="center"/>
              <w:rPr>
                <w:rFonts w:ascii="Arial" w:hAnsi="Arial" w:cs="Arial"/>
                <w:b/>
                <w:sz w:val="20"/>
                <w:szCs w:val="20"/>
              </w:rPr>
            </w:pPr>
            <w:r w:rsidRPr="003B5273">
              <w:rPr>
                <w:rFonts w:ascii="Arial" w:eastAsiaTheme="minorHAnsi" w:hAnsi="Arial" w:cs="Arial"/>
                <w:b/>
                <w:sz w:val="20"/>
                <w:szCs w:val="22"/>
              </w:rPr>
              <w:t>ASTM</w:t>
            </w:r>
            <w:r w:rsidRPr="003B5273">
              <w:rPr>
                <w:rFonts w:ascii="Arial" w:eastAsiaTheme="minorHAnsi" w:hAnsi="Arial" w:cs="Arial"/>
                <w:b/>
                <w:spacing w:val="-7"/>
                <w:sz w:val="20"/>
                <w:szCs w:val="22"/>
              </w:rPr>
              <w:t xml:space="preserve"> </w:t>
            </w:r>
            <w:r w:rsidRPr="003B5273">
              <w:rPr>
                <w:rFonts w:ascii="Arial" w:eastAsiaTheme="minorHAnsi" w:hAnsi="Arial" w:cs="Arial"/>
                <w:b/>
                <w:sz w:val="20"/>
                <w:szCs w:val="22"/>
              </w:rPr>
              <w:t>Standard</w:t>
            </w:r>
          </w:p>
        </w:tc>
        <w:tc>
          <w:tcPr>
            <w:tcW w:w="2160" w:type="dxa"/>
            <w:tcBorders>
              <w:top w:val="single" w:sz="12" w:space="0" w:color="000000"/>
              <w:left w:val="single" w:sz="4" w:space="0" w:color="000000"/>
              <w:bottom w:val="single" w:sz="12" w:space="0" w:color="000000"/>
              <w:right w:val="single" w:sz="12" w:space="0" w:color="000000"/>
            </w:tcBorders>
          </w:tcPr>
          <w:p w14:paraId="3F271B1C" w14:textId="77777777" w:rsidR="003B5273" w:rsidRPr="003B5273" w:rsidRDefault="003B5273" w:rsidP="003B5273">
            <w:pPr>
              <w:autoSpaceDE/>
              <w:autoSpaceDN/>
              <w:spacing w:before="24"/>
              <w:ind w:left="6"/>
              <w:jc w:val="center"/>
              <w:rPr>
                <w:rFonts w:ascii="Arial" w:hAnsi="Arial" w:cs="Arial"/>
                <w:b/>
                <w:sz w:val="20"/>
                <w:szCs w:val="20"/>
              </w:rPr>
            </w:pPr>
            <w:r w:rsidRPr="003B5273">
              <w:rPr>
                <w:rFonts w:ascii="Arial" w:eastAsiaTheme="minorHAnsi" w:hAnsi="Arial" w:cs="Arial"/>
                <w:b/>
                <w:sz w:val="20"/>
                <w:szCs w:val="22"/>
              </w:rPr>
              <w:t>Alloy</w:t>
            </w:r>
            <w:r w:rsidRPr="003B5273">
              <w:rPr>
                <w:rFonts w:ascii="Arial" w:eastAsiaTheme="minorHAnsi" w:hAnsi="Arial" w:cs="Arial"/>
                <w:b/>
                <w:spacing w:val="-8"/>
                <w:sz w:val="20"/>
                <w:szCs w:val="22"/>
              </w:rPr>
              <w:t xml:space="preserve"> </w:t>
            </w:r>
            <w:r w:rsidRPr="003B5273">
              <w:rPr>
                <w:rFonts w:ascii="Arial" w:eastAsiaTheme="minorHAnsi" w:hAnsi="Arial" w:cs="Arial"/>
                <w:b/>
                <w:sz w:val="20"/>
                <w:szCs w:val="22"/>
              </w:rPr>
              <w:t>Number</w:t>
            </w:r>
          </w:p>
        </w:tc>
      </w:tr>
      <w:tr w:rsidR="003B5273" w:rsidRPr="003B5273" w14:paraId="054E355B" w14:textId="77777777" w:rsidTr="003B5273">
        <w:trPr>
          <w:trHeight w:hRule="exact" w:val="316"/>
          <w:jc w:val="center"/>
        </w:trPr>
        <w:tc>
          <w:tcPr>
            <w:tcW w:w="2160" w:type="dxa"/>
            <w:tcBorders>
              <w:top w:val="single" w:sz="12" w:space="0" w:color="000000"/>
              <w:left w:val="single" w:sz="12" w:space="0" w:color="000000"/>
              <w:bottom w:val="single" w:sz="4" w:space="0" w:color="000000"/>
              <w:right w:val="single" w:sz="4" w:space="0" w:color="000000"/>
            </w:tcBorders>
            <w:shd w:val="clear" w:color="auto" w:fill="DADADA"/>
          </w:tcPr>
          <w:p w14:paraId="0F98EB90" w14:textId="77777777" w:rsidR="003B5273" w:rsidRPr="003B5273" w:rsidRDefault="003B5273" w:rsidP="003B5273">
            <w:pPr>
              <w:autoSpaceDE/>
              <w:autoSpaceDN/>
              <w:spacing w:before="23"/>
              <w:ind w:right="11"/>
              <w:jc w:val="center"/>
              <w:rPr>
                <w:rFonts w:ascii="Arial" w:hAnsi="Arial" w:cs="Arial"/>
                <w:sz w:val="20"/>
                <w:szCs w:val="20"/>
              </w:rPr>
            </w:pPr>
            <w:r w:rsidRPr="003B5273">
              <w:rPr>
                <w:rFonts w:ascii="Arial" w:eastAsiaTheme="minorHAnsi" w:hAnsi="Arial" w:cs="Arial"/>
                <w:sz w:val="20"/>
                <w:szCs w:val="22"/>
              </w:rPr>
              <w:t>B</w:t>
            </w:r>
            <w:r w:rsidRPr="003B5273">
              <w:rPr>
                <w:rFonts w:ascii="Arial" w:eastAsiaTheme="minorHAnsi" w:hAnsi="Arial" w:cs="Arial"/>
                <w:spacing w:val="-4"/>
                <w:sz w:val="20"/>
                <w:szCs w:val="22"/>
              </w:rPr>
              <w:t xml:space="preserve"> </w:t>
            </w:r>
            <w:r w:rsidRPr="003B5273">
              <w:rPr>
                <w:rFonts w:ascii="Arial" w:eastAsiaTheme="minorHAnsi" w:hAnsi="Arial" w:cs="Arial"/>
                <w:sz w:val="20"/>
                <w:szCs w:val="22"/>
              </w:rPr>
              <w:t>209</w:t>
            </w:r>
          </w:p>
        </w:tc>
        <w:tc>
          <w:tcPr>
            <w:tcW w:w="2160" w:type="dxa"/>
            <w:tcBorders>
              <w:top w:val="single" w:sz="12" w:space="0" w:color="000000"/>
              <w:left w:val="single" w:sz="4" w:space="0" w:color="000000"/>
              <w:bottom w:val="single" w:sz="4" w:space="0" w:color="000000"/>
              <w:right w:val="single" w:sz="12" w:space="0" w:color="000000"/>
            </w:tcBorders>
            <w:shd w:val="clear" w:color="auto" w:fill="DADADA"/>
          </w:tcPr>
          <w:p w14:paraId="78919D58" w14:textId="77777777" w:rsidR="003B5273" w:rsidRPr="003B5273" w:rsidRDefault="003B5273" w:rsidP="003B5273">
            <w:pPr>
              <w:autoSpaceDE/>
              <w:autoSpaceDN/>
              <w:spacing w:before="23"/>
              <w:ind w:left="8"/>
              <w:jc w:val="center"/>
              <w:rPr>
                <w:rFonts w:ascii="Arial" w:hAnsi="Arial" w:cs="Arial"/>
                <w:sz w:val="20"/>
                <w:szCs w:val="20"/>
              </w:rPr>
            </w:pPr>
            <w:r w:rsidRPr="003B5273">
              <w:rPr>
                <w:rFonts w:ascii="Arial" w:eastAsiaTheme="minorHAnsi" w:hAnsi="Arial" w:cs="Arial"/>
                <w:sz w:val="20"/>
                <w:szCs w:val="22"/>
              </w:rPr>
              <w:t>6061-T6</w:t>
            </w:r>
          </w:p>
        </w:tc>
      </w:tr>
      <w:tr w:rsidR="003B5273" w:rsidRPr="003B5273" w14:paraId="146EBF1F" w14:textId="77777777" w:rsidTr="003B5273">
        <w:trPr>
          <w:trHeight w:hRule="exact" w:val="305"/>
          <w:jc w:val="center"/>
        </w:trPr>
        <w:tc>
          <w:tcPr>
            <w:tcW w:w="2160" w:type="dxa"/>
            <w:tcBorders>
              <w:top w:val="single" w:sz="4" w:space="0" w:color="000000"/>
              <w:left w:val="single" w:sz="12" w:space="0" w:color="000000"/>
              <w:bottom w:val="single" w:sz="4" w:space="0" w:color="000000"/>
              <w:right w:val="single" w:sz="4" w:space="0" w:color="000000"/>
            </w:tcBorders>
          </w:tcPr>
          <w:p w14:paraId="24618541" w14:textId="77777777" w:rsidR="003B5273" w:rsidRPr="003B5273" w:rsidRDefault="003B5273" w:rsidP="003B5273">
            <w:pPr>
              <w:autoSpaceDE/>
              <w:autoSpaceDN/>
              <w:spacing w:before="22"/>
              <w:ind w:right="14"/>
              <w:jc w:val="center"/>
              <w:rPr>
                <w:rFonts w:ascii="Arial" w:hAnsi="Arial" w:cs="Arial"/>
                <w:sz w:val="20"/>
                <w:szCs w:val="20"/>
              </w:rPr>
            </w:pPr>
            <w:r w:rsidRPr="003B5273">
              <w:rPr>
                <w:rFonts w:ascii="Arial" w:eastAsiaTheme="minorHAnsi" w:hAnsi="Arial" w:cs="Arial"/>
                <w:sz w:val="20"/>
                <w:szCs w:val="22"/>
              </w:rPr>
              <w:t>B</w:t>
            </w:r>
            <w:r w:rsidRPr="003B5273">
              <w:rPr>
                <w:rFonts w:ascii="Arial" w:eastAsiaTheme="minorHAnsi" w:hAnsi="Arial" w:cs="Arial"/>
                <w:spacing w:val="3"/>
                <w:sz w:val="20"/>
                <w:szCs w:val="22"/>
              </w:rPr>
              <w:t xml:space="preserve"> </w:t>
            </w:r>
            <w:r w:rsidRPr="003B5273">
              <w:rPr>
                <w:rFonts w:ascii="Arial" w:eastAsiaTheme="minorHAnsi" w:hAnsi="Arial" w:cs="Arial"/>
                <w:spacing w:val="-7"/>
                <w:sz w:val="20"/>
                <w:szCs w:val="22"/>
              </w:rPr>
              <w:t>211</w:t>
            </w:r>
          </w:p>
        </w:tc>
        <w:tc>
          <w:tcPr>
            <w:tcW w:w="2160" w:type="dxa"/>
            <w:tcBorders>
              <w:top w:val="single" w:sz="4" w:space="0" w:color="000000"/>
              <w:left w:val="single" w:sz="4" w:space="0" w:color="000000"/>
              <w:bottom w:val="single" w:sz="4" w:space="0" w:color="000000"/>
              <w:right w:val="single" w:sz="12" w:space="0" w:color="000000"/>
            </w:tcBorders>
          </w:tcPr>
          <w:p w14:paraId="4C41D3FF" w14:textId="77777777" w:rsidR="003B5273" w:rsidRPr="003B5273" w:rsidRDefault="003B5273" w:rsidP="003B5273">
            <w:pPr>
              <w:autoSpaceDE/>
              <w:autoSpaceDN/>
              <w:spacing w:before="22"/>
              <w:ind w:left="8"/>
              <w:jc w:val="center"/>
              <w:rPr>
                <w:rFonts w:ascii="Arial" w:hAnsi="Arial" w:cs="Arial"/>
                <w:sz w:val="20"/>
                <w:szCs w:val="20"/>
              </w:rPr>
            </w:pPr>
            <w:r w:rsidRPr="003B5273">
              <w:rPr>
                <w:rFonts w:ascii="Arial" w:eastAsiaTheme="minorHAnsi" w:hAnsi="Arial" w:cs="Arial"/>
                <w:sz w:val="20"/>
                <w:szCs w:val="22"/>
              </w:rPr>
              <w:t>6061-T6</w:t>
            </w:r>
          </w:p>
        </w:tc>
      </w:tr>
      <w:tr w:rsidR="003B5273" w:rsidRPr="003B5273" w14:paraId="7DA415BD" w14:textId="77777777" w:rsidTr="003B5273">
        <w:trPr>
          <w:trHeight w:hRule="exact" w:val="301"/>
          <w:jc w:val="center"/>
        </w:trPr>
        <w:tc>
          <w:tcPr>
            <w:tcW w:w="2160" w:type="dxa"/>
            <w:vMerge w:val="restart"/>
            <w:tcBorders>
              <w:top w:val="single" w:sz="4" w:space="0" w:color="000000"/>
              <w:left w:val="single" w:sz="12" w:space="0" w:color="000000"/>
              <w:right w:val="single" w:sz="4" w:space="0" w:color="000000"/>
            </w:tcBorders>
            <w:shd w:val="clear" w:color="auto" w:fill="DADADA"/>
          </w:tcPr>
          <w:p w14:paraId="77A6C7CC" w14:textId="77777777" w:rsidR="003B5273" w:rsidRPr="003B5273" w:rsidRDefault="003B5273" w:rsidP="003B5273">
            <w:pPr>
              <w:autoSpaceDE/>
              <w:autoSpaceDN/>
              <w:spacing w:before="22"/>
              <w:ind w:right="11"/>
              <w:jc w:val="center"/>
              <w:rPr>
                <w:rFonts w:ascii="Arial" w:hAnsi="Arial" w:cs="Arial"/>
                <w:sz w:val="20"/>
                <w:szCs w:val="20"/>
              </w:rPr>
            </w:pPr>
            <w:r w:rsidRPr="003B5273">
              <w:rPr>
                <w:rFonts w:ascii="Arial" w:eastAsiaTheme="minorHAnsi" w:hAnsi="Arial" w:cs="Arial"/>
                <w:sz w:val="20"/>
                <w:szCs w:val="22"/>
              </w:rPr>
              <w:t>B</w:t>
            </w:r>
            <w:r w:rsidRPr="003B5273">
              <w:rPr>
                <w:rFonts w:ascii="Arial" w:eastAsiaTheme="minorHAnsi" w:hAnsi="Arial" w:cs="Arial"/>
                <w:spacing w:val="-4"/>
                <w:sz w:val="20"/>
                <w:szCs w:val="22"/>
              </w:rPr>
              <w:t xml:space="preserve"> </w:t>
            </w:r>
            <w:r w:rsidRPr="003B5273">
              <w:rPr>
                <w:rFonts w:ascii="Arial" w:eastAsiaTheme="minorHAnsi" w:hAnsi="Arial" w:cs="Arial"/>
                <w:sz w:val="20"/>
                <w:szCs w:val="22"/>
              </w:rPr>
              <w:t>221</w:t>
            </w:r>
          </w:p>
        </w:tc>
        <w:tc>
          <w:tcPr>
            <w:tcW w:w="2160" w:type="dxa"/>
            <w:tcBorders>
              <w:top w:val="single" w:sz="4" w:space="0" w:color="000000"/>
              <w:left w:val="single" w:sz="4" w:space="0" w:color="000000"/>
              <w:bottom w:val="nil"/>
              <w:right w:val="single" w:sz="12" w:space="0" w:color="000000"/>
            </w:tcBorders>
            <w:shd w:val="clear" w:color="auto" w:fill="DADADA"/>
          </w:tcPr>
          <w:p w14:paraId="544BDE82" w14:textId="77777777" w:rsidR="003B5273" w:rsidRPr="003B5273" w:rsidRDefault="003B5273" w:rsidP="003B5273">
            <w:pPr>
              <w:autoSpaceDE/>
              <w:autoSpaceDN/>
              <w:spacing w:before="22"/>
              <w:ind w:left="8"/>
              <w:jc w:val="center"/>
              <w:rPr>
                <w:rFonts w:ascii="Arial" w:hAnsi="Arial" w:cs="Arial"/>
                <w:sz w:val="20"/>
                <w:szCs w:val="20"/>
              </w:rPr>
            </w:pPr>
            <w:r w:rsidRPr="003B5273">
              <w:rPr>
                <w:rFonts w:ascii="Arial" w:eastAsiaTheme="minorHAnsi" w:hAnsi="Arial" w:cs="Arial"/>
                <w:sz w:val="20"/>
                <w:szCs w:val="22"/>
              </w:rPr>
              <w:t>6061-T6</w:t>
            </w:r>
          </w:p>
        </w:tc>
      </w:tr>
      <w:tr w:rsidR="003B5273" w:rsidRPr="003B5273" w14:paraId="37AEB2DC" w14:textId="77777777" w:rsidTr="003B5273">
        <w:trPr>
          <w:trHeight w:hRule="exact" w:val="294"/>
          <w:jc w:val="center"/>
        </w:trPr>
        <w:tc>
          <w:tcPr>
            <w:tcW w:w="2160" w:type="dxa"/>
            <w:vMerge/>
            <w:tcBorders>
              <w:left w:val="single" w:sz="12" w:space="0" w:color="000000"/>
              <w:right w:val="single" w:sz="4" w:space="0" w:color="000000"/>
            </w:tcBorders>
            <w:shd w:val="clear" w:color="auto" w:fill="DADADA"/>
          </w:tcPr>
          <w:p w14:paraId="1AE2DECF" w14:textId="77777777" w:rsidR="003B5273" w:rsidRPr="003B5273" w:rsidRDefault="003B5273" w:rsidP="003B5273">
            <w:pPr>
              <w:autoSpaceDE/>
              <w:autoSpaceDN/>
              <w:rPr>
                <w:rFonts w:ascii="Arial" w:eastAsiaTheme="minorHAnsi" w:hAnsi="Arial" w:cs="Arial"/>
                <w:sz w:val="22"/>
                <w:szCs w:val="22"/>
              </w:rPr>
            </w:pPr>
          </w:p>
        </w:tc>
        <w:tc>
          <w:tcPr>
            <w:tcW w:w="2160" w:type="dxa"/>
            <w:tcBorders>
              <w:top w:val="nil"/>
              <w:left w:val="single" w:sz="4" w:space="0" w:color="000000"/>
              <w:bottom w:val="nil"/>
              <w:right w:val="single" w:sz="12" w:space="0" w:color="000000"/>
            </w:tcBorders>
            <w:shd w:val="clear" w:color="auto" w:fill="DADADA"/>
          </w:tcPr>
          <w:p w14:paraId="0C8A7B73" w14:textId="77777777" w:rsidR="003B5273" w:rsidRPr="003B5273" w:rsidRDefault="003B5273" w:rsidP="003B5273">
            <w:pPr>
              <w:autoSpaceDE/>
              <w:autoSpaceDN/>
              <w:spacing w:before="21"/>
              <w:ind w:left="8"/>
              <w:jc w:val="center"/>
              <w:rPr>
                <w:rFonts w:ascii="Arial" w:hAnsi="Arial" w:cs="Arial"/>
                <w:sz w:val="20"/>
                <w:szCs w:val="20"/>
              </w:rPr>
            </w:pPr>
            <w:r w:rsidRPr="003B5273">
              <w:rPr>
                <w:rFonts w:ascii="Arial" w:eastAsiaTheme="minorHAnsi" w:hAnsi="Arial" w:cs="Arial"/>
                <w:sz w:val="20"/>
                <w:szCs w:val="22"/>
              </w:rPr>
              <w:t>6063-T6</w:t>
            </w:r>
          </w:p>
        </w:tc>
      </w:tr>
      <w:tr w:rsidR="003B5273" w:rsidRPr="003B5273" w14:paraId="5EC642A1" w14:textId="77777777" w:rsidTr="003B5273">
        <w:trPr>
          <w:trHeight w:hRule="exact" w:val="298"/>
          <w:jc w:val="center"/>
        </w:trPr>
        <w:tc>
          <w:tcPr>
            <w:tcW w:w="2160" w:type="dxa"/>
            <w:vMerge/>
            <w:tcBorders>
              <w:left w:val="single" w:sz="12" w:space="0" w:color="000000"/>
              <w:bottom w:val="single" w:sz="4" w:space="0" w:color="000000"/>
              <w:right w:val="single" w:sz="4" w:space="0" w:color="000000"/>
            </w:tcBorders>
            <w:shd w:val="clear" w:color="auto" w:fill="DADADA"/>
          </w:tcPr>
          <w:p w14:paraId="441071B8" w14:textId="77777777" w:rsidR="003B5273" w:rsidRPr="003B5273" w:rsidRDefault="003B5273" w:rsidP="003B5273">
            <w:pPr>
              <w:autoSpaceDE/>
              <w:autoSpaceDN/>
              <w:rPr>
                <w:rFonts w:ascii="Arial" w:eastAsiaTheme="minorHAnsi" w:hAnsi="Arial" w:cs="Arial"/>
                <w:sz w:val="22"/>
                <w:szCs w:val="22"/>
              </w:rPr>
            </w:pPr>
          </w:p>
        </w:tc>
        <w:tc>
          <w:tcPr>
            <w:tcW w:w="2160" w:type="dxa"/>
            <w:tcBorders>
              <w:top w:val="nil"/>
              <w:left w:val="single" w:sz="4" w:space="0" w:color="000000"/>
              <w:bottom w:val="single" w:sz="4" w:space="0" w:color="000000"/>
              <w:right w:val="single" w:sz="12" w:space="0" w:color="000000"/>
            </w:tcBorders>
            <w:shd w:val="clear" w:color="auto" w:fill="DADADA"/>
          </w:tcPr>
          <w:p w14:paraId="45E78AD7" w14:textId="77777777" w:rsidR="003B5273" w:rsidRPr="003B5273" w:rsidRDefault="003B5273" w:rsidP="003B5273">
            <w:pPr>
              <w:autoSpaceDE/>
              <w:autoSpaceDN/>
              <w:spacing w:before="20"/>
              <w:ind w:left="8"/>
              <w:jc w:val="center"/>
              <w:rPr>
                <w:rFonts w:ascii="Arial" w:hAnsi="Arial" w:cs="Arial"/>
                <w:sz w:val="20"/>
                <w:szCs w:val="20"/>
              </w:rPr>
            </w:pPr>
            <w:r w:rsidRPr="003B5273">
              <w:rPr>
                <w:rFonts w:ascii="Arial" w:eastAsiaTheme="minorHAnsi" w:hAnsi="Arial" w:cs="Arial"/>
                <w:sz w:val="20"/>
                <w:szCs w:val="22"/>
              </w:rPr>
              <w:t>6005-T5</w:t>
            </w:r>
          </w:p>
        </w:tc>
      </w:tr>
      <w:tr w:rsidR="003B5273" w:rsidRPr="003B5273" w14:paraId="3784B725" w14:textId="77777777" w:rsidTr="003B5273">
        <w:trPr>
          <w:trHeight w:hRule="exact" w:val="301"/>
          <w:jc w:val="center"/>
        </w:trPr>
        <w:tc>
          <w:tcPr>
            <w:tcW w:w="2160" w:type="dxa"/>
            <w:vMerge w:val="restart"/>
            <w:tcBorders>
              <w:top w:val="single" w:sz="4" w:space="0" w:color="000000"/>
              <w:left w:val="single" w:sz="12" w:space="0" w:color="000000"/>
              <w:right w:val="single" w:sz="4" w:space="0" w:color="000000"/>
            </w:tcBorders>
          </w:tcPr>
          <w:p w14:paraId="76F7033C" w14:textId="77777777" w:rsidR="003B5273" w:rsidRPr="003B5273" w:rsidRDefault="003B5273" w:rsidP="003B5273">
            <w:pPr>
              <w:autoSpaceDE/>
              <w:autoSpaceDN/>
              <w:spacing w:before="22"/>
              <w:ind w:right="11"/>
              <w:jc w:val="center"/>
              <w:rPr>
                <w:rFonts w:ascii="Arial" w:hAnsi="Arial" w:cs="Arial"/>
                <w:sz w:val="20"/>
                <w:szCs w:val="20"/>
              </w:rPr>
            </w:pPr>
            <w:r w:rsidRPr="003B5273">
              <w:rPr>
                <w:rFonts w:ascii="Arial" w:eastAsiaTheme="minorHAnsi" w:hAnsi="Arial" w:cs="Arial"/>
                <w:sz w:val="20"/>
                <w:szCs w:val="22"/>
              </w:rPr>
              <w:t>B</w:t>
            </w:r>
            <w:r w:rsidRPr="003B5273">
              <w:rPr>
                <w:rFonts w:ascii="Arial" w:eastAsiaTheme="minorHAnsi" w:hAnsi="Arial" w:cs="Arial"/>
                <w:spacing w:val="-4"/>
                <w:sz w:val="20"/>
                <w:szCs w:val="22"/>
              </w:rPr>
              <w:t xml:space="preserve"> </w:t>
            </w:r>
            <w:r w:rsidRPr="003B5273">
              <w:rPr>
                <w:rFonts w:ascii="Arial" w:eastAsiaTheme="minorHAnsi" w:hAnsi="Arial" w:cs="Arial"/>
                <w:sz w:val="20"/>
                <w:szCs w:val="22"/>
              </w:rPr>
              <w:t>241</w:t>
            </w:r>
          </w:p>
        </w:tc>
        <w:tc>
          <w:tcPr>
            <w:tcW w:w="2160" w:type="dxa"/>
            <w:tcBorders>
              <w:top w:val="single" w:sz="4" w:space="0" w:color="000000"/>
              <w:left w:val="single" w:sz="4" w:space="0" w:color="000000"/>
              <w:bottom w:val="nil"/>
              <w:right w:val="single" w:sz="12" w:space="0" w:color="000000"/>
            </w:tcBorders>
          </w:tcPr>
          <w:p w14:paraId="7D441273" w14:textId="77777777" w:rsidR="003B5273" w:rsidRPr="003B5273" w:rsidRDefault="003B5273" w:rsidP="003B5273">
            <w:pPr>
              <w:autoSpaceDE/>
              <w:autoSpaceDN/>
              <w:spacing w:before="22"/>
              <w:ind w:left="8"/>
              <w:jc w:val="center"/>
              <w:rPr>
                <w:rFonts w:ascii="Arial" w:hAnsi="Arial" w:cs="Arial"/>
                <w:sz w:val="20"/>
                <w:szCs w:val="20"/>
              </w:rPr>
            </w:pPr>
            <w:r w:rsidRPr="003B5273">
              <w:rPr>
                <w:rFonts w:ascii="Arial" w:eastAsiaTheme="minorHAnsi" w:hAnsi="Arial" w:cs="Arial"/>
                <w:sz w:val="20"/>
                <w:szCs w:val="22"/>
              </w:rPr>
              <w:t>6061-T6</w:t>
            </w:r>
          </w:p>
        </w:tc>
      </w:tr>
      <w:tr w:rsidR="003B5273" w:rsidRPr="003B5273" w14:paraId="7992933E" w14:textId="77777777" w:rsidTr="003B5273">
        <w:trPr>
          <w:trHeight w:hRule="exact" w:val="309"/>
          <w:jc w:val="center"/>
        </w:trPr>
        <w:tc>
          <w:tcPr>
            <w:tcW w:w="2160" w:type="dxa"/>
            <w:vMerge/>
            <w:tcBorders>
              <w:left w:val="single" w:sz="12" w:space="0" w:color="000000"/>
              <w:bottom w:val="single" w:sz="12" w:space="0" w:color="000000"/>
              <w:right w:val="single" w:sz="4" w:space="0" w:color="000000"/>
            </w:tcBorders>
          </w:tcPr>
          <w:p w14:paraId="7972D989" w14:textId="77777777" w:rsidR="003B5273" w:rsidRPr="003B5273" w:rsidRDefault="003B5273" w:rsidP="003B5273">
            <w:pPr>
              <w:autoSpaceDE/>
              <w:autoSpaceDN/>
              <w:rPr>
                <w:rFonts w:ascii="Arial" w:eastAsiaTheme="minorHAnsi" w:hAnsi="Arial" w:cs="Arial"/>
                <w:sz w:val="22"/>
                <w:szCs w:val="22"/>
              </w:rPr>
            </w:pPr>
          </w:p>
        </w:tc>
        <w:tc>
          <w:tcPr>
            <w:tcW w:w="2160" w:type="dxa"/>
            <w:tcBorders>
              <w:top w:val="nil"/>
              <w:left w:val="single" w:sz="4" w:space="0" w:color="000000"/>
              <w:bottom w:val="single" w:sz="12" w:space="0" w:color="000000"/>
              <w:right w:val="single" w:sz="12" w:space="0" w:color="000000"/>
            </w:tcBorders>
          </w:tcPr>
          <w:p w14:paraId="46104778" w14:textId="77777777" w:rsidR="003B5273" w:rsidRPr="003B5273" w:rsidRDefault="003B5273" w:rsidP="003B5273">
            <w:pPr>
              <w:autoSpaceDE/>
              <w:autoSpaceDN/>
              <w:spacing w:before="21"/>
              <w:ind w:left="8"/>
              <w:jc w:val="center"/>
              <w:rPr>
                <w:rFonts w:ascii="Arial" w:hAnsi="Arial" w:cs="Arial"/>
                <w:sz w:val="20"/>
                <w:szCs w:val="20"/>
              </w:rPr>
            </w:pPr>
            <w:r w:rsidRPr="003B5273">
              <w:rPr>
                <w:rFonts w:ascii="Arial" w:eastAsiaTheme="minorHAnsi" w:hAnsi="Arial" w:cs="Arial"/>
                <w:sz w:val="20"/>
                <w:szCs w:val="22"/>
              </w:rPr>
              <w:t>6063-T6</w:t>
            </w:r>
          </w:p>
        </w:tc>
      </w:tr>
    </w:tbl>
    <w:p w14:paraId="13707D98" w14:textId="2EF02C77" w:rsidR="00FF208F" w:rsidRPr="00FF208F" w:rsidRDefault="00FF208F" w:rsidP="00FF208F">
      <w:pPr>
        <w:tabs>
          <w:tab w:val="left" w:pos="540"/>
        </w:tabs>
        <w:rPr>
          <w:rFonts w:ascii="Arial" w:hAnsi="Arial" w:cs="Arial"/>
          <w:kern w:val="2"/>
          <w:sz w:val="20"/>
          <w:szCs w:val="20"/>
        </w:rPr>
      </w:pPr>
    </w:p>
    <w:p w14:paraId="4E65CDF7" w14:textId="3B0BEDE5" w:rsidR="00FF208F" w:rsidRPr="00FF208F" w:rsidRDefault="00FF208F" w:rsidP="00FF208F">
      <w:pPr>
        <w:tabs>
          <w:tab w:val="left" w:pos="540"/>
        </w:tabs>
        <w:ind w:left="360"/>
        <w:rPr>
          <w:rFonts w:ascii="Arial" w:hAnsi="Arial" w:cs="Arial"/>
          <w:kern w:val="2"/>
          <w:sz w:val="20"/>
          <w:szCs w:val="20"/>
        </w:rPr>
      </w:pPr>
      <w:r w:rsidRPr="00FF208F">
        <w:rPr>
          <w:rFonts w:ascii="Arial" w:hAnsi="Arial" w:cs="Arial"/>
          <w:kern w:val="2"/>
          <w:sz w:val="20"/>
          <w:szCs w:val="20"/>
        </w:rPr>
        <w:t>Aluminum poles may also be made of aluminum alloy 5086-H34 conforming to ASTM B313 (excluding pressure and burst tests).</w:t>
      </w:r>
    </w:p>
    <w:p w14:paraId="329B5167" w14:textId="77777777" w:rsidR="00FF208F" w:rsidRPr="00FF208F" w:rsidRDefault="00FF208F" w:rsidP="00FF208F">
      <w:pPr>
        <w:tabs>
          <w:tab w:val="left" w:pos="540"/>
        </w:tabs>
        <w:rPr>
          <w:rFonts w:ascii="Arial" w:hAnsi="Arial" w:cs="Arial"/>
          <w:kern w:val="2"/>
          <w:sz w:val="20"/>
          <w:szCs w:val="20"/>
        </w:rPr>
      </w:pPr>
    </w:p>
    <w:p w14:paraId="0B8E99A3" w14:textId="77777777" w:rsidR="00FF208F" w:rsidRPr="00FF208F" w:rsidRDefault="00FF208F" w:rsidP="00FF208F">
      <w:pPr>
        <w:tabs>
          <w:tab w:val="left" w:pos="540"/>
        </w:tabs>
        <w:ind w:left="360"/>
        <w:rPr>
          <w:rFonts w:ascii="Arial" w:hAnsi="Arial" w:cs="Arial"/>
          <w:kern w:val="2"/>
          <w:sz w:val="20"/>
          <w:szCs w:val="20"/>
        </w:rPr>
      </w:pPr>
      <w:r w:rsidRPr="00FF208F">
        <w:rPr>
          <w:rFonts w:ascii="Arial" w:hAnsi="Arial" w:cs="Arial"/>
          <w:kern w:val="2"/>
          <w:sz w:val="20"/>
          <w:szCs w:val="20"/>
        </w:rPr>
        <w:t>Aluminum mast arms shall be tapered unless otherwise shown on the plans.</w:t>
      </w:r>
    </w:p>
    <w:p w14:paraId="78A8C50C" w14:textId="77777777" w:rsidR="00FF208F" w:rsidRPr="00FF208F" w:rsidRDefault="00FF208F" w:rsidP="00FF208F">
      <w:pPr>
        <w:tabs>
          <w:tab w:val="left" w:pos="540"/>
        </w:tabs>
        <w:rPr>
          <w:rFonts w:ascii="Arial" w:hAnsi="Arial" w:cs="Arial"/>
          <w:kern w:val="2"/>
          <w:sz w:val="20"/>
          <w:szCs w:val="20"/>
        </w:rPr>
      </w:pPr>
    </w:p>
    <w:p w14:paraId="7D9C5E75" w14:textId="77777777" w:rsidR="00FF208F" w:rsidRPr="00FF208F" w:rsidRDefault="00FF208F" w:rsidP="00FF208F">
      <w:pPr>
        <w:tabs>
          <w:tab w:val="left" w:pos="540"/>
        </w:tabs>
        <w:ind w:left="360"/>
        <w:rPr>
          <w:rFonts w:ascii="Arial" w:hAnsi="Arial" w:cs="Arial"/>
          <w:kern w:val="2"/>
          <w:sz w:val="20"/>
          <w:szCs w:val="20"/>
        </w:rPr>
      </w:pPr>
      <w:r w:rsidRPr="00FF208F">
        <w:rPr>
          <w:rFonts w:ascii="Arial" w:hAnsi="Arial" w:cs="Arial"/>
          <w:kern w:val="2"/>
          <w:sz w:val="20"/>
          <w:szCs w:val="20"/>
        </w:rPr>
        <w:t>Steel mast arms shall be made of Schedule 40 standard steel pipe conforming to ASTM A53.</w:t>
      </w:r>
    </w:p>
    <w:p w14:paraId="6F2FF45D" w14:textId="77777777" w:rsidR="00FF208F" w:rsidRDefault="00FF208F" w:rsidP="00FF208F">
      <w:pPr>
        <w:tabs>
          <w:tab w:val="left" w:pos="540"/>
        </w:tabs>
        <w:rPr>
          <w:rFonts w:ascii="Arial" w:hAnsi="Arial" w:cs="Arial"/>
          <w:kern w:val="2"/>
          <w:sz w:val="20"/>
          <w:szCs w:val="20"/>
        </w:rPr>
      </w:pPr>
    </w:p>
    <w:p w14:paraId="72E0AD81" w14:textId="6B17A59E" w:rsidR="00FF208F" w:rsidRPr="00FF208F" w:rsidRDefault="00943C44" w:rsidP="00FF208F">
      <w:pPr>
        <w:tabs>
          <w:tab w:val="left" w:pos="540"/>
        </w:tabs>
        <w:ind w:left="360"/>
        <w:rPr>
          <w:rFonts w:ascii="Arial" w:hAnsi="Arial" w:cs="Arial"/>
          <w:kern w:val="2"/>
          <w:sz w:val="20"/>
          <w:szCs w:val="20"/>
        </w:rPr>
      </w:pPr>
      <w:r>
        <w:rPr>
          <w:rFonts w:ascii="Arial" w:hAnsi="Arial" w:cs="Arial"/>
          <w:kern w:val="2"/>
          <w:sz w:val="20"/>
          <w:szCs w:val="20"/>
        </w:rPr>
        <w:t>S</w:t>
      </w:r>
      <w:r w:rsidR="00FF208F" w:rsidRPr="00FF208F">
        <w:rPr>
          <w:rFonts w:ascii="Arial" w:hAnsi="Arial" w:cs="Arial"/>
          <w:kern w:val="2"/>
          <w:sz w:val="20"/>
          <w:szCs w:val="20"/>
        </w:rPr>
        <w:t xml:space="preserve">teel poles, mast arms and base flanges shall be hot-dip galvanized in accordance with ASTM A123. Units on which the </w:t>
      </w:r>
      <w:proofErr w:type="spellStart"/>
      <w:r w:rsidR="00FF208F" w:rsidRPr="00FF208F">
        <w:rPr>
          <w:rFonts w:ascii="Arial" w:hAnsi="Arial" w:cs="Arial"/>
          <w:kern w:val="2"/>
          <w:sz w:val="20"/>
          <w:szCs w:val="20"/>
        </w:rPr>
        <w:t>spelter</w:t>
      </w:r>
      <w:proofErr w:type="spellEnd"/>
      <w:r w:rsidR="00FF208F" w:rsidRPr="00FF208F">
        <w:rPr>
          <w:rFonts w:ascii="Arial" w:hAnsi="Arial" w:cs="Arial"/>
          <w:kern w:val="2"/>
          <w:sz w:val="20"/>
          <w:szCs w:val="20"/>
        </w:rPr>
        <w:t xml:space="preserve"> coating has been damaged shall be repaired as provided in AASHTO M 36, or other approved method.</w:t>
      </w:r>
    </w:p>
    <w:p w14:paraId="5B683CDE" w14:textId="77777777" w:rsidR="00FF208F" w:rsidRDefault="00FF208F" w:rsidP="00FF208F">
      <w:pPr>
        <w:tabs>
          <w:tab w:val="left" w:pos="540"/>
        </w:tabs>
        <w:rPr>
          <w:rFonts w:ascii="Arial" w:hAnsi="Arial" w:cs="Arial"/>
          <w:kern w:val="2"/>
          <w:sz w:val="20"/>
          <w:szCs w:val="20"/>
        </w:rPr>
      </w:pPr>
    </w:p>
    <w:p w14:paraId="306D2992" w14:textId="4B5D7542" w:rsidR="00FF208F" w:rsidRPr="00FF208F" w:rsidRDefault="00FF208F" w:rsidP="00FF208F">
      <w:pPr>
        <w:tabs>
          <w:tab w:val="left" w:pos="540"/>
        </w:tabs>
        <w:ind w:left="360"/>
        <w:rPr>
          <w:rFonts w:ascii="Arial" w:hAnsi="Arial" w:cs="Arial"/>
          <w:kern w:val="2"/>
          <w:sz w:val="20"/>
          <w:szCs w:val="20"/>
        </w:rPr>
      </w:pPr>
      <w:r w:rsidRPr="00FF208F">
        <w:rPr>
          <w:rFonts w:ascii="Arial" w:hAnsi="Arial" w:cs="Arial"/>
          <w:kern w:val="2"/>
          <w:sz w:val="20"/>
          <w:szCs w:val="20"/>
        </w:rPr>
        <w:t>Base flanges for both aluminum and steel poles shall have continuous welds both inside and outside, unless otherwise permitted. Base flanges inserted into the pole and bonded shall meet the requirements for materials and strength stated herein.</w:t>
      </w:r>
    </w:p>
    <w:p w14:paraId="66E09BAE" w14:textId="77777777" w:rsidR="00FF208F" w:rsidRPr="00FF208F" w:rsidRDefault="00FF208F" w:rsidP="00FF208F">
      <w:pPr>
        <w:tabs>
          <w:tab w:val="left" w:pos="540"/>
        </w:tabs>
        <w:rPr>
          <w:rFonts w:ascii="Arial" w:hAnsi="Arial" w:cs="Arial"/>
          <w:kern w:val="2"/>
          <w:sz w:val="20"/>
          <w:szCs w:val="20"/>
        </w:rPr>
      </w:pPr>
    </w:p>
    <w:p w14:paraId="51C153A7" w14:textId="77777777" w:rsidR="00FF208F" w:rsidRPr="00FF208F" w:rsidRDefault="00FF208F" w:rsidP="00FF208F">
      <w:pPr>
        <w:tabs>
          <w:tab w:val="left" w:pos="540"/>
        </w:tabs>
        <w:ind w:left="360"/>
        <w:rPr>
          <w:rFonts w:ascii="Arial" w:hAnsi="Arial" w:cs="Arial"/>
          <w:kern w:val="2"/>
          <w:sz w:val="20"/>
          <w:szCs w:val="20"/>
        </w:rPr>
      </w:pPr>
      <w:r w:rsidRPr="00FF208F">
        <w:rPr>
          <w:rFonts w:ascii="Arial" w:hAnsi="Arial" w:cs="Arial"/>
          <w:kern w:val="2"/>
          <w:sz w:val="20"/>
          <w:szCs w:val="20"/>
        </w:rPr>
        <w:t>Base flanges for aluminum poles and transformer bases shall be aluminum castings of alloy ANSI 356.0-T6 or UNS A03560 T6 conforming to ASTM B26 or an acceptable equivalent.</w:t>
      </w:r>
    </w:p>
    <w:p w14:paraId="00B307A9" w14:textId="77777777" w:rsidR="00FF208F" w:rsidRPr="00FF208F" w:rsidRDefault="00FF208F" w:rsidP="00FF208F">
      <w:pPr>
        <w:tabs>
          <w:tab w:val="left" w:pos="540"/>
        </w:tabs>
        <w:rPr>
          <w:rFonts w:ascii="Arial" w:hAnsi="Arial" w:cs="Arial"/>
          <w:kern w:val="2"/>
          <w:sz w:val="20"/>
          <w:szCs w:val="20"/>
        </w:rPr>
      </w:pPr>
    </w:p>
    <w:p w14:paraId="6F3997A3" w14:textId="77777777" w:rsidR="00FF208F" w:rsidRPr="00FF208F" w:rsidRDefault="00FF208F" w:rsidP="00FF208F">
      <w:pPr>
        <w:tabs>
          <w:tab w:val="left" w:pos="540"/>
        </w:tabs>
        <w:ind w:left="360"/>
        <w:rPr>
          <w:rFonts w:ascii="Arial" w:hAnsi="Arial" w:cs="Arial"/>
          <w:kern w:val="2"/>
          <w:sz w:val="20"/>
          <w:szCs w:val="20"/>
        </w:rPr>
      </w:pPr>
      <w:r w:rsidRPr="00FF208F">
        <w:rPr>
          <w:rFonts w:ascii="Arial" w:hAnsi="Arial" w:cs="Arial"/>
          <w:kern w:val="2"/>
          <w:sz w:val="20"/>
          <w:szCs w:val="20"/>
        </w:rPr>
        <w:t>Each metal light standard shall be wired with a breakaway, submersible fused connector of proper capacity rating. The fused connector shall be located in the transformer base.  If the light standard has no transformer base, the fused connector shall be located in the pole at the hand hole.</w:t>
      </w:r>
    </w:p>
    <w:p w14:paraId="0F7B3FBB" w14:textId="77777777" w:rsidR="00FF208F" w:rsidRPr="00FF208F" w:rsidRDefault="00FF208F" w:rsidP="00FF208F">
      <w:pPr>
        <w:tabs>
          <w:tab w:val="left" w:pos="540"/>
        </w:tabs>
        <w:rPr>
          <w:rFonts w:ascii="Arial" w:hAnsi="Arial" w:cs="Arial"/>
          <w:kern w:val="2"/>
          <w:sz w:val="20"/>
          <w:szCs w:val="20"/>
        </w:rPr>
      </w:pPr>
    </w:p>
    <w:p w14:paraId="06489D2A" w14:textId="6A8EA5B0" w:rsidR="00FF208F" w:rsidRPr="00FF208F" w:rsidRDefault="00943C44" w:rsidP="00FF208F">
      <w:pPr>
        <w:tabs>
          <w:tab w:val="left" w:pos="540"/>
        </w:tabs>
        <w:ind w:left="360"/>
        <w:rPr>
          <w:rFonts w:ascii="Arial" w:hAnsi="Arial" w:cs="Arial"/>
          <w:kern w:val="2"/>
          <w:sz w:val="20"/>
          <w:szCs w:val="20"/>
        </w:rPr>
      </w:pPr>
      <w:r>
        <w:rPr>
          <w:rFonts w:ascii="Arial" w:hAnsi="Arial" w:cs="Arial"/>
          <w:kern w:val="2"/>
          <w:sz w:val="20"/>
          <w:szCs w:val="20"/>
        </w:rPr>
        <w:t>T</w:t>
      </w:r>
      <w:r w:rsidR="00FF208F" w:rsidRPr="00FF208F">
        <w:rPr>
          <w:rFonts w:ascii="Arial" w:hAnsi="Arial" w:cs="Arial"/>
          <w:kern w:val="2"/>
          <w:sz w:val="20"/>
          <w:szCs w:val="20"/>
        </w:rPr>
        <w:t>ransformer bases shall have vandal resistant, removable access doors.</w:t>
      </w:r>
    </w:p>
    <w:p w14:paraId="2AC1F886" w14:textId="77777777" w:rsidR="00FF208F" w:rsidRPr="00FF208F" w:rsidRDefault="00FF208F" w:rsidP="00FF208F">
      <w:pPr>
        <w:tabs>
          <w:tab w:val="left" w:pos="540"/>
        </w:tabs>
        <w:rPr>
          <w:rFonts w:ascii="Arial" w:hAnsi="Arial" w:cs="Arial"/>
          <w:kern w:val="2"/>
          <w:sz w:val="20"/>
          <w:szCs w:val="20"/>
        </w:rPr>
      </w:pPr>
    </w:p>
    <w:p w14:paraId="6E680338" w14:textId="3ADC3C6E" w:rsidR="00FF208F" w:rsidRPr="00FF208F" w:rsidRDefault="00FF208F" w:rsidP="00FF208F">
      <w:pPr>
        <w:tabs>
          <w:tab w:val="left" w:pos="540"/>
        </w:tabs>
        <w:ind w:left="360"/>
        <w:rPr>
          <w:rFonts w:ascii="Arial" w:hAnsi="Arial" w:cs="Arial"/>
          <w:kern w:val="2"/>
          <w:sz w:val="20"/>
          <w:szCs w:val="20"/>
        </w:rPr>
      </w:pPr>
      <w:r w:rsidRPr="00FF208F">
        <w:rPr>
          <w:rFonts w:ascii="Arial" w:hAnsi="Arial" w:cs="Arial"/>
          <w:kern w:val="2"/>
          <w:sz w:val="20"/>
          <w:szCs w:val="20"/>
        </w:rPr>
        <w:t xml:space="preserve">The transformer base shall be a frangible breakaway type as shown </w:t>
      </w:r>
      <w:r w:rsidR="00EF08DA">
        <w:rPr>
          <w:rFonts w:ascii="Arial" w:hAnsi="Arial" w:cs="Arial"/>
          <w:kern w:val="2"/>
          <w:sz w:val="20"/>
          <w:szCs w:val="20"/>
        </w:rPr>
        <w:t>in CDOT standard S-613-1</w:t>
      </w:r>
      <w:r w:rsidRPr="00FF208F">
        <w:rPr>
          <w:rFonts w:ascii="Arial" w:hAnsi="Arial" w:cs="Arial"/>
          <w:kern w:val="2"/>
          <w:sz w:val="20"/>
          <w:szCs w:val="20"/>
        </w:rPr>
        <w:t xml:space="preserve"> and shall accommodate the anchorage and base flange of the light pole supplied. Each transformer base shall have a ½ inch bolt or lug fastened inside the base for grounding; the lug or bolt shall be visible from the door opening. </w:t>
      </w:r>
    </w:p>
    <w:p w14:paraId="4DD43B04" w14:textId="6F48D9CE" w:rsidR="00FF208F" w:rsidRPr="00FF208F" w:rsidRDefault="00FF208F" w:rsidP="00FF208F">
      <w:pPr>
        <w:tabs>
          <w:tab w:val="left" w:pos="540"/>
        </w:tabs>
        <w:rPr>
          <w:rFonts w:ascii="Arial" w:hAnsi="Arial" w:cs="Arial"/>
          <w:kern w:val="2"/>
          <w:sz w:val="20"/>
          <w:szCs w:val="20"/>
        </w:rPr>
      </w:pPr>
      <w:r>
        <w:rPr>
          <w:rFonts w:ascii="Arial" w:hAnsi="Arial" w:cs="Arial"/>
          <w:kern w:val="2"/>
          <w:sz w:val="20"/>
          <w:szCs w:val="20"/>
        </w:rPr>
        <w:t xml:space="preserve"> </w:t>
      </w:r>
    </w:p>
    <w:p w14:paraId="59BC912E" w14:textId="587AD8D8" w:rsidR="00A10251" w:rsidRDefault="00FF208F" w:rsidP="00FF208F">
      <w:pPr>
        <w:pStyle w:val="ListParagraph"/>
        <w:numPr>
          <w:ilvl w:val="0"/>
          <w:numId w:val="29"/>
        </w:numPr>
        <w:tabs>
          <w:tab w:val="left" w:pos="540"/>
        </w:tabs>
        <w:ind w:left="360"/>
        <w:rPr>
          <w:rFonts w:ascii="Arial" w:hAnsi="Arial" w:cs="Arial"/>
          <w:kern w:val="2"/>
          <w:sz w:val="20"/>
          <w:szCs w:val="20"/>
        </w:rPr>
      </w:pPr>
      <w:r w:rsidRPr="00FF208F">
        <w:rPr>
          <w:rFonts w:ascii="Arial" w:hAnsi="Arial" w:cs="Arial"/>
          <w:i/>
          <w:kern w:val="2"/>
          <w:sz w:val="20"/>
          <w:szCs w:val="20"/>
        </w:rPr>
        <w:t>Hardware</w:t>
      </w:r>
      <w:r w:rsidRPr="00FF208F">
        <w:rPr>
          <w:rFonts w:ascii="Arial" w:hAnsi="Arial" w:cs="Arial"/>
          <w:kern w:val="2"/>
          <w:sz w:val="20"/>
          <w:szCs w:val="20"/>
        </w:rPr>
        <w:t>. Hardware used with steel standards shall be either cadmium plated steel, hot dip galvanized steel, or stainless steel. All hardware used with aluminum standards shall be anodized aluminum or stainless steel with anti-seize compound. Bolts to be inserted in aluminum threads shall be stainless steel with an anti-seize compound.</w:t>
      </w:r>
    </w:p>
    <w:p w14:paraId="7BDDCAD4" w14:textId="3E35DF63" w:rsidR="005C4CE5" w:rsidRDefault="005C4CE5" w:rsidP="005C4CE5">
      <w:pPr>
        <w:tabs>
          <w:tab w:val="left" w:pos="540"/>
        </w:tabs>
        <w:rPr>
          <w:rFonts w:ascii="Arial" w:hAnsi="Arial" w:cs="Arial"/>
          <w:kern w:val="2"/>
          <w:sz w:val="20"/>
          <w:szCs w:val="20"/>
        </w:rPr>
      </w:pPr>
    </w:p>
    <w:p w14:paraId="5B5F0FA9" w14:textId="2D78BA9B" w:rsidR="005C4CE5" w:rsidRPr="00203C5B" w:rsidRDefault="005C4CE5" w:rsidP="005C4CE5">
      <w:pPr>
        <w:rPr>
          <w:rFonts w:ascii="Arial" w:hAnsi="Arial" w:cs="Arial"/>
          <w:iCs/>
          <w:kern w:val="2"/>
          <w:sz w:val="20"/>
          <w:szCs w:val="20"/>
        </w:rPr>
      </w:pPr>
      <w:r>
        <w:rPr>
          <w:rFonts w:ascii="Arial" w:hAnsi="Arial" w:cs="Arial"/>
          <w:b/>
          <w:bCs/>
          <w:kern w:val="2"/>
          <w:sz w:val="20"/>
          <w:szCs w:val="20"/>
        </w:rPr>
        <w:t>715</w:t>
      </w:r>
      <w:r w:rsidRPr="00EA362A">
        <w:rPr>
          <w:rFonts w:ascii="Arial" w:hAnsi="Arial" w:cs="Arial"/>
          <w:b/>
          <w:bCs/>
          <w:kern w:val="2"/>
          <w:sz w:val="20"/>
          <w:szCs w:val="20"/>
        </w:rPr>
        <w:t>.0</w:t>
      </w:r>
      <w:r>
        <w:rPr>
          <w:rFonts w:ascii="Arial" w:hAnsi="Arial" w:cs="Arial"/>
          <w:b/>
          <w:bCs/>
          <w:kern w:val="2"/>
          <w:sz w:val="20"/>
          <w:szCs w:val="20"/>
        </w:rPr>
        <w:t>4</w:t>
      </w:r>
      <w:r w:rsidRPr="00EA362A">
        <w:rPr>
          <w:rFonts w:ascii="Arial" w:hAnsi="Arial" w:cs="Arial"/>
          <w:b/>
          <w:bCs/>
          <w:kern w:val="2"/>
          <w:sz w:val="20"/>
          <w:szCs w:val="20"/>
        </w:rPr>
        <w:tab/>
      </w:r>
      <w:r>
        <w:rPr>
          <w:rFonts w:ascii="Arial" w:hAnsi="Arial" w:cs="Arial"/>
          <w:b/>
          <w:bCs/>
          <w:kern w:val="2"/>
          <w:sz w:val="20"/>
          <w:szCs w:val="20"/>
        </w:rPr>
        <w:t>Luminaires</w:t>
      </w:r>
      <w:r w:rsidR="007C04C2">
        <w:rPr>
          <w:rFonts w:ascii="Arial" w:hAnsi="Arial" w:cs="Arial"/>
          <w:b/>
          <w:bCs/>
          <w:kern w:val="2"/>
          <w:sz w:val="20"/>
          <w:szCs w:val="20"/>
        </w:rPr>
        <w:t xml:space="preserve"> and</w:t>
      </w:r>
      <w:r>
        <w:rPr>
          <w:rFonts w:ascii="Arial" w:hAnsi="Arial" w:cs="Arial"/>
          <w:b/>
          <w:bCs/>
          <w:kern w:val="2"/>
          <w:sz w:val="20"/>
          <w:szCs w:val="20"/>
        </w:rPr>
        <w:t xml:space="preserve"> Light Sources.  </w:t>
      </w:r>
      <w:r w:rsidRPr="005C4CE5">
        <w:rPr>
          <w:rFonts w:ascii="Arial" w:hAnsi="Arial" w:cs="Arial"/>
          <w:iCs/>
          <w:kern w:val="2"/>
          <w:sz w:val="20"/>
          <w:szCs w:val="20"/>
        </w:rPr>
        <w:t>Luminaires shall be UL or</w:t>
      </w:r>
      <w:r w:rsidR="00103C80">
        <w:rPr>
          <w:rFonts w:ascii="Arial" w:hAnsi="Arial" w:cs="Arial"/>
          <w:iCs/>
          <w:kern w:val="2"/>
          <w:sz w:val="20"/>
          <w:szCs w:val="20"/>
        </w:rPr>
        <w:t xml:space="preserve"> </w:t>
      </w:r>
      <w:r w:rsidR="00103C80" w:rsidRPr="00A50CEA">
        <w:rPr>
          <w:rFonts w:ascii="Arial" w:hAnsi="Arial" w:cs="Arial"/>
          <w:kern w:val="2"/>
          <w:sz w:val="20"/>
          <w:szCs w:val="20"/>
        </w:rPr>
        <w:t>Intertek Testing Services</w:t>
      </w:r>
      <w:r w:rsidRPr="005C4CE5">
        <w:rPr>
          <w:rFonts w:ascii="Arial" w:hAnsi="Arial" w:cs="Arial"/>
          <w:iCs/>
          <w:kern w:val="2"/>
          <w:sz w:val="20"/>
          <w:szCs w:val="20"/>
        </w:rPr>
        <w:t xml:space="preserve"> </w:t>
      </w:r>
      <w:r w:rsidR="00103C80">
        <w:rPr>
          <w:rFonts w:ascii="Arial" w:hAnsi="Arial" w:cs="Arial"/>
          <w:iCs/>
          <w:kern w:val="2"/>
          <w:sz w:val="20"/>
          <w:szCs w:val="20"/>
        </w:rPr>
        <w:t>(</w:t>
      </w:r>
      <w:r w:rsidRPr="005C4CE5">
        <w:rPr>
          <w:rFonts w:ascii="Arial" w:hAnsi="Arial" w:cs="Arial"/>
          <w:iCs/>
          <w:kern w:val="2"/>
          <w:sz w:val="20"/>
          <w:szCs w:val="20"/>
        </w:rPr>
        <w:t>ETL</w:t>
      </w:r>
      <w:r w:rsidR="00103C80">
        <w:rPr>
          <w:rFonts w:ascii="Arial" w:hAnsi="Arial" w:cs="Arial"/>
          <w:iCs/>
          <w:kern w:val="2"/>
          <w:sz w:val="20"/>
          <w:szCs w:val="20"/>
        </w:rPr>
        <w:t>)</w:t>
      </w:r>
      <w:r w:rsidRPr="005C4CE5">
        <w:rPr>
          <w:rFonts w:ascii="Arial" w:hAnsi="Arial" w:cs="Arial"/>
          <w:iCs/>
          <w:kern w:val="2"/>
          <w:sz w:val="20"/>
          <w:szCs w:val="20"/>
        </w:rPr>
        <w:t xml:space="preserve"> </w:t>
      </w:r>
      <w:r w:rsidR="009A3497">
        <w:rPr>
          <w:rFonts w:ascii="Arial" w:hAnsi="Arial" w:cs="Arial"/>
          <w:iCs/>
          <w:kern w:val="2"/>
          <w:sz w:val="20"/>
          <w:szCs w:val="20"/>
        </w:rPr>
        <w:t>l</w:t>
      </w:r>
      <w:r w:rsidRPr="005C4CE5">
        <w:rPr>
          <w:rFonts w:ascii="Arial" w:hAnsi="Arial" w:cs="Arial"/>
          <w:iCs/>
          <w:kern w:val="2"/>
          <w:sz w:val="20"/>
          <w:szCs w:val="20"/>
        </w:rPr>
        <w:t xml:space="preserve">isted for use in wet locations </w:t>
      </w:r>
      <w:r w:rsidR="007C04C2">
        <w:rPr>
          <w:rFonts w:ascii="Arial" w:hAnsi="Arial" w:cs="Arial"/>
          <w:iCs/>
          <w:kern w:val="2"/>
          <w:sz w:val="20"/>
          <w:szCs w:val="20"/>
        </w:rPr>
        <w:t>with a minimum</w:t>
      </w:r>
      <w:r w:rsidRPr="005C4CE5">
        <w:rPr>
          <w:rFonts w:ascii="Arial" w:hAnsi="Arial" w:cs="Arial"/>
          <w:iCs/>
          <w:kern w:val="2"/>
          <w:sz w:val="20"/>
          <w:szCs w:val="20"/>
        </w:rPr>
        <w:t xml:space="preserve"> IP66 rat</w:t>
      </w:r>
      <w:r w:rsidR="007C04C2">
        <w:rPr>
          <w:rFonts w:ascii="Arial" w:hAnsi="Arial" w:cs="Arial"/>
          <w:iCs/>
          <w:kern w:val="2"/>
          <w:sz w:val="20"/>
          <w:szCs w:val="20"/>
        </w:rPr>
        <w:t>ing</w:t>
      </w:r>
      <w:r w:rsidRPr="005C4CE5">
        <w:rPr>
          <w:rFonts w:ascii="Arial" w:hAnsi="Arial" w:cs="Arial"/>
          <w:iCs/>
          <w:kern w:val="2"/>
          <w:sz w:val="20"/>
          <w:szCs w:val="20"/>
        </w:rPr>
        <w:t>. Luminaires shall be adaptable to the type of power distribution system to be used.</w:t>
      </w:r>
    </w:p>
    <w:p w14:paraId="33C7AA30" w14:textId="7A747B30" w:rsidR="005C4CE5" w:rsidRDefault="005C4CE5" w:rsidP="005C4CE5">
      <w:pPr>
        <w:tabs>
          <w:tab w:val="left" w:pos="540"/>
        </w:tabs>
        <w:rPr>
          <w:rFonts w:ascii="Arial" w:hAnsi="Arial" w:cs="Arial"/>
          <w:kern w:val="2"/>
          <w:sz w:val="20"/>
          <w:szCs w:val="20"/>
        </w:rPr>
      </w:pPr>
    </w:p>
    <w:p w14:paraId="3056A2CA" w14:textId="3704D535" w:rsidR="005C4CE5" w:rsidRDefault="005C4CE5" w:rsidP="005C4CE5">
      <w:pPr>
        <w:pStyle w:val="ListParagraph"/>
        <w:numPr>
          <w:ilvl w:val="0"/>
          <w:numId w:val="30"/>
        </w:numPr>
        <w:tabs>
          <w:tab w:val="left" w:pos="360"/>
        </w:tabs>
        <w:ind w:left="360"/>
        <w:rPr>
          <w:rFonts w:ascii="Arial" w:hAnsi="Arial" w:cs="Arial"/>
          <w:kern w:val="2"/>
          <w:sz w:val="20"/>
          <w:szCs w:val="20"/>
        </w:rPr>
      </w:pPr>
      <w:r w:rsidRPr="005C4CE5">
        <w:rPr>
          <w:rFonts w:ascii="Arial" w:hAnsi="Arial" w:cs="Arial"/>
          <w:i/>
          <w:kern w:val="2"/>
          <w:sz w:val="20"/>
          <w:szCs w:val="20"/>
        </w:rPr>
        <w:t>General</w:t>
      </w:r>
      <w:r w:rsidRPr="005C4CE5">
        <w:rPr>
          <w:rFonts w:ascii="Arial" w:hAnsi="Arial" w:cs="Arial"/>
          <w:kern w:val="2"/>
          <w:sz w:val="20"/>
          <w:szCs w:val="20"/>
        </w:rPr>
        <w:t>. Luminaires shall conform to the following requirements:</w:t>
      </w:r>
    </w:p>
    <w:p w14:paraId="4F7427D2" w14:textId="77777777" w:rsidR="005C4CE5" w:rsidRPr="005C4CE5" w:rsidRDefault="005C4CE5" w:rsidP="005C4CE5">
      <w:pPr>
        <w:pStyle w:val="ListParagraph"/>
        <w:tabs>
          <w:tab w:val="left" w:pos="360"/>
        </w:tabs>
        <w:ind w:left="360"/>
        <w:rPr>
          <w:rFonts w:ascii="Arial" w:hAnsi="Arial" w:cs="Arial"/>
          <w:kern w:val="2"/>
          <w:sz w:val="20"/>
          <w:szCs w:val="20"/>
        </w:rPr>
      </w:pPr>
    </w:p>
    <w:p w14:paraId="06AFF508" w14:textId="78122B39" w:rsidR="005C4CE5" w:rsidRPr="005C4CE5" w:rsidRDefault="005C4CE5" w:rsidP="005C4CE5">
      <w:pPr>
        <w:pStyle w:val="ListParagraph"/>
        <w:numPr>
          <w:ilvl w:val="0"/>
          <w:numId w:val="31"/>
        </w:numPr>
        <w:tabs>
          <w:tab w:val="left" w:pos="720"/>
        </w:tabs>
        <w:rPr>
          <w:rFonts w:ascii="Arial" w:hAnsi="Arial" w:cs="Arial"/>
          <w:kern w:val="2"/>
          <w:sz w:val="20"/>
          <w:szCs w:val="20"/>
        </w:rPr>
      </w:pPr>
      <w:r w:rsidRPr="005C4CE5">
        <w:rPr>
          <w:rFonts w:ascii="Arial" w:hAnsi="Arial" w:cs="Arial"/>
          <w:kern w:val="2"/>
          <w:sz w:val="20"/>
          <w:szCs w:val="20"/>
        </w:rPr>
        <w:t xml:space="preserve">Housing. The luminaire enclosure shall be an injection-molded or die-cast opaque housing. The </w:t>
      </w:r>
      <w:r w:rsidRPr="005C4CE5">
        <w:rPr>
          <w:rFonts w:ascii="Arial" w:hAnsi="Arial" w:cs="Arial"/>
          <w:kern w:val="2"/>
          <w:sz w:val="20"/>
          <w:szCs w:val="20"/>
        </w:rPr>
        <w:lastRenderedPageBreak/>
        <w:t xml:space="preserve">housing shall have a powder-coated, corrosion-resistant finish. The </w:t>
      </w:r>
      <w:r w:rsidR="007C04C2">
        <w:rPr>
          <w:rFonts w:ascii="Arial" w:hAnsi="Arial" w:cs="Arial"/>
          <w:kern w:val="2"/>
          <w:sz w:val="20"/>
          <w:szCs w:val="20"/>
        </w:rPr>
        <w:t>luminaires shall be gray or as specified per the project.</w:t>
      </w:r>
    </w:p>
    <w:p w14:paraId="5A927C45" w14:textId="77777777" w:rsidR="005C4CE5" w:rsidRDefault="005C4CE5" w:rsidP="005C4CE5">
      <w:pPr>
        <w:tabs>
          <w:tab w:val="left" w:pos="540"/>
        </w:tabs>
        <w:rPr>
          <w:rFonts w:ascii="Arial" w:hAnsi="Arial" w:cs="Arial"/>
          <w:kern w:val="2"/>
          <w:sz w:val="20"/>
          <w:szCs w:val="20"/>
        </w:rPr>
      </w:pPr>
    </w:p>
    <w:p w14:paraId="230D9A74" w14:textId="79AC1AF1" w:rsidR="005C4CE5" w:rsidRDefault="005C4CE5" w:rsidP="005C4CE5">
      <w:pPr>
        <w:tabs>
          <w:tab w:val="left" w:pos="540"/>
        </w:tabs>
        <w:ind w:left="720"/>
        <w:rPr>
          <w:rFonts w:ascii="Arial" w:hAnsi="Arial" w:cs="Arial"/>
          <w:kern w:val="2"/>
          <w:sz w:val="20"/>
          <w:szCs w:val="20"/>
        </w:rPr>
      </w:pPr>
      <w:r w:rsidRPr="005C4CE5">
        <w:rPr>
          <w:rFonts w:ascii="Arial" w:hAnsi="Arial" w:cs="Arial"/>
          <w:kern w:val="2"/>
          <w:sz w:val="20"/>
          <w:szCs w:val="20"/>
        </w:rPr>
        <w:t>The housing shall have a door that provides access to all internal components. The door shall be equipped with a safety catch and a latch. The housing shall have an inner rolled flange to support the door frame. The door frame shall be an aluminum casting, hinged to the housing. The door frame shall be sealed to the housing with a molded silicone gasket and shall be secured with a minimum of four captive screws.</w:t>
      </w:r>
    </w:p>
    <w:p w14:paraId="6517F156" w14:textId="77777777" w:rsidR="005C4CE5" w:rsidRDefault="005C4CE5" w:rsidP="005C4CE5">
      <w:pPr>
        <w:tabs>
          <w:tab w:val="left" w:pos="540"/>
        </w:tabs>
        <w:rPr>
          <w:rFonts w:ascii="Arial" w:hAnsi="Arial" w:cs="Arial"/>
          <w:kern w:val="2"/>
          <w:sz w:val="20"/>
          <w:szCs w:val="20"/>
        </w:rPr>
      </w:pPr>
    </w:p>
    <w:p w14:paraId="61A6CA4F" w14:textId="77AC1D24" w:rsidR="005C4CE5" w:rsidRDefault="005C4CE5" w:rsidP="005C4CE5">
      <w:pPr>
        <w:pStyle w:val="ListParagraph"/>
        <w:numPr>
          <w:ilvl w:val="0"/>
          <w:numId w:val="31"/>
        </w:numPr>
        <w:tabs>
          <w:tab w:val="left" w:pos="540"/>
        </w:tabs>
        <w:rPr>
          <w:rFonts w:ascii="Arial" w:hAnsi="Arial" w:cs="Arial"/>
          <w:kern w:val="2"/>
          <w:sz w:val="20"/>
          <w:szCs w:val="20"/>
        </w:rPr>
      </w:pPr>
      <w:r w:rsidRPr="005C4CE5">
        <w:rPr>
          <w:rFonts w:ascii="Arial" w:hAnsi="Arial" w:cs="Arial"/>
          <w:kern w:val="2"/>
          <w:sz w:val="20"/>
          <w:szCs w:val="20"/>
        </w:rPr>
        <w:t xml:space="preserve">Optical Chamber. The luminaire distribution shall be equal to or less than an Illuminating Engineering Society (IES) TM-15-11 Backlight, Uplight, and Glare (BUG) ratings listed below in Table 715-1 based on initial </w:t>
      </w:r>
      <w:r w:rsidR="00593E0F">
        <w:rPr>
          <w:rFonts w:ascii="Arial" w:hAnsi="Arial" w:cs="Arial"/>
          <w:kern w:val="2"/>
          <w:sz w:val="20"/>
          <w:szCs w:val="20"/>
        </w:rPr>
        <w:t xml:space="preserve">luminaire </w:t>
      </w:r>
      <w:r w:rsidRPr="005C4CE5">
        <w:rPr>
          <w:rFonts w:ascii="Arial" w:hAnsi="Arial" w:cs="Arial"/>
          <w:kern w:val="2"/>
          <w:sz w:val="20"/>
          <w:szCs w:val="20"/>
        </w:rPr>
        <w:t xml:space="preserve">lumens or </w:t>
      </w:r>
      <w:r w:rsidR="00593E0F">
        <w:rPr>
          <w:rFonts w:ascii="Arial" w:hAnsi="Arial" w:cs="Arial"/>
          <w:kern w:val="2"/>
          <w:sz w:val="20"/>
          <w:szCs w:val="20"/>
        </w:rPr>
        <w:t>l</w:t>
      </w:r>
      <w:r w:rsidRPr="005C4CE5">
        <w:rPr>
          <w:rFonts w:ascii="Arial" w:hAnsi="Arial" w:cs="Arial"/>
          <w:kern w:val="2"/>
          <w:sz w:val="20"/>
          <w:szCs w:val="20"/>
        </w:rPr>
        <w:t xml:space="preserve">ight </w:t>
      </w:r>
      <w:r w:rsidR="00593E0F">
        <w:rPr>
          <w:rFonts w:ascii="Arial" w:hAnsi="Arial" w:cs="Arial"/>
          <w:kern w:val="2"/>
          <w:sz w:val="20"/>
          <w:szCs w:val="20"/>
        </w:rPr>
        <w:t>l</w:t>
      </w:r>
      <w:r w:rsidRPr="005C4CE5">
        <w:rPr>
          <w:rFonts w:ascii="Arial" w:hAnsi="Arial" w:cs="Arial"/>
          <w:kern w:val="2"/>
          <w:sz w:val="20"/>
          <w:szCs w:val="20"/>
        </w:rPr>
        <w:t xml:space="preserve">oss </w:t>
      </w:r>
      <w:r w:rsidR="00593E0F">
        <w:rPr>
          <w:rFonts w:ascii="Arial" w:hAnsi="Arial" w:cs="Arial"/>
          <w:kern w:val="2"/>
          <w:sz w:val="20"/>
          <w:szCs w:val="20"/>
        </w:rPr>
        <w:t>f</w:t>
      </w:r>
      <w:r w:rsidRPr="005C4CE5">
        <w:rPr>
          <w:rFonts w:ascii="Arial" w:hAnsi="Arial" w:cs="Arial"/>
          <w:kern w:val="2"/>
          <w:sz w:val="20"/>
          <w:szCs w:val="20"/>
        </w:rPr>
        <w:t xml:space="preserve">actor (LLF) = 1.0. Roadway luminaires with a U value greater than U0 shall not be accepted. The optical chamber shall be completely sealed from the housing, or the housing shall be completely sealed. A seamless one-piece memory-retentive gasket shall seal the optical chamber or housing against the luminaire lens door. All wires entering the optical chamber shall be </w:t>
      </w:r>
      <w:proofErr w:type="spellStart"/>
      <w:r w:rsidRPr="005C4CE5">
        <w:rPr>
          <w:rFonts w:ascii="Arial" w:hAnsi="Arial" w:cs="Arial"/>
          <w:kern w:val="2"/>
          <w:sz w:val="20"/>
          <w:szCs w:val="20"/>
        </w:rPr>
        <w:t>gasketed</w:t>
      </w:r>
      <w:proofErr w:type="spellEnd"/>
      <w:r w:rsidRPr="005C4CE5">
        <w:rPr>
          <w:rFonts w:ascii="Arial" w:hAnsi="Arial" w:cs="Arial"/>
          <w:kern w:val="2"/>
          <w:sz w:val="20"/>
          <w:szCs w:val="20"/>
        </w:rPr>
        <w:t xml:space="preserve"> at the point of entry. Socket mountings, rivets used in the construction or support of the reflector system, and all other penetrations into the optical chamber shall be completely sealed. The optical chamber shall be water tight when the luminaire door is closed.</w:t>
      </w:r>
    </w:p>
    <w:p w14:paraId="2D959555" w14:textId="4333C18B" w:rsidR="00AE25A3" w:rsidRDefault="00AE25A3" w:rsidP="00AE25A3">
      <w:pPr>
        <w:tabs>
          <w:tab w:val="left" w:pos="540"/>
        </w:tabs>
        <w:rPr>
          <w:rFonts w:ascii="Arial" w:hAnsi="Arial" w:cs="Arial"/>
          <w:kern w:val="2"/>
          <w:sz w:val="20"/>
          <w:szCs w:val="20"/>
        </w:rPr>
      </w:pPr>
    </w:p>
    <w:p w14:paraId="2A4A75CD" w14:textId="77777777" w:rsidR="003B5273" w:rsidRPr="003B5273" w:rsidRDefault="003B5273" w:rsidP="003B5273">
      <w:pPr>
        <w:autoSpaceDE/>
        <w:autoSpaceDN/>
        <w:spacing w:before="72"/>
        <w:ind w:left="190" w:right="305"/>
        <w:jc w:val="center"/>
        <w:rPr>
          <w:rFonts w:ascii="Arial" w:hAnsi="Arial" w:cs="Arial"/>
          <w:sz w:val="22"/>
          <w:szCs w:val="22"/>
        </w:rPr>
      </w:pPr>
      <w:r w:rsidRPr="003B5273">
        <w:rPr>
          <w:rFonts w:ascii="Arial" w:eastAsiaTheme="minorHAnsi" w:hAnsi="Arial" w:cs="Arial"/>
          <w:b/>
          <w:sz w:val="22"/>
          <w:szCs w:val="22"/>
        </w:rPr>
        <w:t>Table</w:t>
      </w:r>
      <w:r w:rsidRPr="003B5273">
        <w:rPr>
          <w:rFonts w:ascii="Arial" w:eastAsiaTheme="minorHAnsi" w:hAnsi="Arial" w:cs="Arial"/>
          <w:b/>
          <w:spacing w:val="-1"/>
          <w:sz w:val="22"/>
          <w:szCs w:val="22"/>
        </w:rPr>
        <w:t xml:space="preserve"> </w:t>
      </w:r>
      <w:r w:rsidRPr="003B5273">
        <w:rPr>
          <w:rFonts w:ascii="Arial" w:eastAsiaTheme="minorHAnsi" w:hAnsi="Arial" w:cs="Arial"/>
          <w:b/>
          <w:sz w:val="22"/>
          <w:szCs w:val="22"/>
        </w:rPr>
        <w:t>715-1</w:t>
      </w:r>
    </w:p>
    <w:p w14:paraId="059610FE" w14:textId="77777777" w:rsidR="003B5273" w:rsidRPr="003B5273" w:rsidRDefault="003B5273" w:rsidP="003B5273">
      <w:pPr>
        <w:autoSpaceDE/>
        <w:autoSpaceDN/>
        <w:spacing w:before="6"/>
        <w:ind w:left="182"/>
        <w:jc w:val="center"/>
        <w:rPr>
          <w:rFonts w:ascii="Arial" w:hAnsi="Arial" w:cs="Arial"/>
          <w:sz w:val="22"/>
          <w:szCs w:val="22"/>
        </w:rPr>
      </w:pPr>
      <w:r w:rsidRPr="003B5273">
        <w:rPr>
          <w:rFonts w:ascii="Arial" w:eastAsiaTheme="minorHAnsi" w:hAnsi="Arial" w:cs="Arial"/>
          <w:b/>
          <w:sz w:val="22"/>
          <w:szCs w:val="22"/>
        </w:rPr>
        <w:t>BACKLIGHT, UPLIGHT AND GLARE (BUG)</w:t>
      </w:r>
      <w:r w:rsidRPr="003B5273">
        <w:rPr>
          <w:rFonts w:ascii="Arial" w:eastAsiaTheme="minorHAnsi" w:hAnsi="Arial" w:cs="Arial"/>
          <w:b/>
          <w:spacing w:val="-20"/>
          <w:sz w:val="22"/>
          <w:szCs w:val="22"/>
        </w:rPr>
        <w:t xml:space="preserve"> </w:t>
      </w:r>
      <w:r w:rsidRPr="003B5273">
        <w:rPr>
          <w:rFonts w:ascii="Arial" w:eastAsiaTheme="minorHAnsi" w:hAnsi="Arial" w:cs="Arial"/>
          <w:b/>
          <w:sz w:val="22"/>
          <w:szCs w:val="22"/>
        </w:rPr>
        <w:t>VALUES</w:t>
      </w:r>
    </w:p>
    <w:p w14:paraId="691699BE" w14:textId="77777777" w:rsidR="003B5273" w:rsidRPr="003B5273" w:rsidRDefault="003B5273" w:rsidP="003B5273">
      <w:pPr>
        <w:autoSpaceDE/>
        <w:autoSpaceDN/>
        <w:spacing w:before="2"/>
        <w:rPr>
          <w:rFonts w:ascii="Times New Roman" w:hAnsi="Times New Roman" w:cs="Times New Roman"/>
          <w:b/>
          <w:bCs/>
          <w:sz w:val="18"/>
          <w:szCs w:val="18"/>
        </w:rPr>
      </w:pPr>
    </w:p>
    <w:tbl>
      <w:tblPr>
        <w:tblW w:w="0" w:type="auto"/>
        <w:jc w:val="center"/>
        <w:tblLayout w:type="fixed"/>
        <w:tblCellMar>
          <w:left w:w="0" w:type="dxa"/>
          <w:right w:w="0" w:type="dxa"/>
        </w:tblCellMar>
        <w:tblLook w:val="01E0" w:firstRow="1" w:lastRow="1" w:firstColumn="1" w:lastColumn="1" w:noHBand="0" w:noVBand="0"/>
      </w:tblPr>
      <w:tblGrid>
        <w:gridCol w:w="1425"/>
        <w:gridCol w:w="1920"/>
        <w:gridCol w:w="1500"/>
        <w:gridCol w:w="1440"/>
        <w:gridCol w:w="1260"/>
      </w:tblGrid>
      <w:tr w:rsidR="003B5273" w:rsidRPr="003B5273" w14:paraId="293C53C9" w14:textId="77777777" w:rsidTr="003B5273">
        <w:trPr>
          <w:trHeight w:hRule="exact" w:val="1326"/>
          <w:jc w:val="center"/>
        </w:trPr>
        <w:tc>
          <w:tcPr>
            <w:tcW w:w="1425" w:type="dxa"/>
            <w:tcBorders>
              <w:top w:val="single" w:sz="12" w:space="0" w:color="000000"/>
              <w:left w:val="single" w:sz="12" w:space="0" w:color="000000"/>
              <w:bottom w:val="single" w:sz="12" w:space="0" w:color="000000"/>
              <w:right w:val="single" w:sz="4" w:space="0" w:color="000000"/>
            </w:tcBorders>
            <w:vAlign w:val="center"/>
          </w:tcPr>
          <w:p w14:paraId="2314F414" w14:textId="77777777" w:rsidR="003B5273" w:rsidRPr="003B5273" w:rsidRDefault="003B5273" w:rsidP="003B5273">
            <w:pPr>
              <w:autoSpaceDE/>
              <w:autoSpaceDN/>
              <w:spacing w:before="175" w:line="247" w:lineRule="auto"/>
              <w:ind w:left="211" w:right="190"/>
              <w:jc w:val="center"/>
              <w:rPr>
                <w:rFonts w:ascii="Arial" w:hAnsi="Arial" w:cs="Arial"/>
                <w:sz w:val="20"/>
                <w:szCs w:val="20"/>
              </w:rPr>
            </w:pPr>
            <w:r w:rsidRPr="003B5273">
              <w:rPr>
                <w:rFonts w:ascii="Arial" w:eastAsiaTheme="minorHAnsi" w:hAnsi="Arial" w:cs="Arial"/>
                <w:b/>
                <w:w w:val="95"/>
                <w:sz w:val="20"/>
                <w:szCs w:val="20"/>
              </w:rPr>
              <w:t xml:space="preserve">Luminaire </w:t>
            </w:r>
            <w:r w:rsidRPr="003B5273">
              <w:rPr>
                <w:rFonts w:ascii="Arial" w:eastAsiaTheme="minorHAnsi" w:hAnsi="Arial" w:cs="Arial"/>
                <w:b/>
                <w:sz w:val="20"/>
                <w:szCs w:val="20"/>
              </w:rPr>
              <w:t>Mounting Location</w:t>
            </w:r>
          </w:p>
        </w:tc>
        <w:tc>
          <w:tcPr>
            <w:tcW w:w="1920" w:type="dxa"/>
            <w:tcBorders>
              <w:top w:val="single" w:sz="12" w:space="0" w:color="000000"/>
              <w:left w:val="single" w:sz="4" w:space="0" w:color="000000"/>
              <w:bottom w:val="single" w:sz="12" w:space="0" w:color="000000"/>
              <w:right w:val="single" w:sz="4" w:space="0" w:color="000000"/>
            </w:tcBorders>
            <w:vAlign w:val="center"/>
          </w:tcPr>
          <w:p w14:paraId="75E465E0" w14:textId="77777777" w:rsidR="003B5273" w:rsidRPr="003B5273" w:rsidRDefault="003B5273" w:rsidP="003B5273">
            <w:pPr>
              <w:autoSpaceDE/>
              <w:autoSpaceDN/>
              <w:spacing w:before="58" w:line="247" w:lineRule="auto"/>
              <w:ind w:left="182" w:right="176"/>
              <w:jc w:val="center"/>
              <w:rPr>
                <w:rFonts w:ascii="Arial" w:hAnsi="Arial" w:cs="Arial"/>
                <w:sz w:val="20"/>
                <w:szCs w:val="20"/>
              </w:rPr>
            </w:pPr>
            <w:r w:rsidRPr="003B5273">
              <w:rPr>
                <w:rFonts w:ascii="Arial" w:eastAsiaTheme="minorHAnsi" w:hAnsi="Arial" w:cs="Arial"/>
                <w:b/>
                <w:sz w:val="20"/>
                <w:szCs w:val="20"/>
              </w:rPr>
              <w:t>Minimum Initial Luminaire Lumen</w:t>
            </w:r>
            <w:r w:rsidRPr="003B5273">
              <w:rPr>
                <w:rFonts w:ascii="Arial" w:eastAsiaTheme="minorHAnsi" w:hAnsi="Arial" w:cs="Arial"/>
                <w:b/>
                <w:spacing w:val="-4"/>
                <w:sz w:val="20"/>
                <w:szCs w:val="20"/>
              </w:rPr>
              <w:t xml:space="preserve"> </w:t>
            </w:r>
            <w:r w:rsidRPr="003B5273">
              <w:rPr>
                <w:rFonts w:ascii="Arial" w:eastAsiaTheme="minorHAnsi" w:hAnsi="Arial" w:cs="Arial"/>
                <w:b/>
                <w:sz w:val="20"/>
                <w:szCs w:val="20"/>
              </w:rPr>
              <w:t>Range</w:t>
            </w:r>
          </w:p>
        </w:tc>
        <w:tc>
          <w:tcPr>
            <w:tcW w:w="1500" w:type="dxa"/>
            <w:tcBorders>
              <w:top w:val="single" w:sz="12" w:space="0" w:color="000000"/>
              <w:left w:val="single" w:sz="4" w:space="0" w:color="000000"/>
              <w:bottom w:val="single" w:sz="12" w:space="0" w:color="000000"/>
              <w:right w:val="single" w:sz="4" w:space="0" w:color="000000"/>
            </w:tcBorders>
            <w:vAlign w:val="center"/>
          </w:tcPr>
          <w:p w14:paraId="6B787BF7" w14:textId="1A751532" w:rsidR="003B5273" w:rsidRPr="003B5273" w:rsidRDefault="003B5273" w:rsidP="003B5273">
            <w:pPr>
              <w:autoSpaceDE/>
              <w:autoSpaceDN/>
              <w:spacing w:before="175"/>
              <w:ind w:left="-30"/>
              <w:jc w:val="center"/>
              <w:rPr>
                <w:rFonts w:ascii="Arial" w:hAnsi="Arial" w:cs="Arial"/>
                <w:sz w:val="20"/>
                <w:szCs w:val="20"/>
              </w:rPr>
            </w:pPr>
            <w:r w:rsidRPr="003B5273">
              <w:rPr>
                <w:rFonts w:ascii="Arial" w:eastAsiaTheme="minorHAnsi" w:hAnsi="Arial" w:cs="Arial"/>
                <w:b/>
                <w:sz w:val="20"/>
                <w:szCs w:val="20"/>
              </w:rPr>
              <w:t>Backlight</w:t>
            </w:r>
            <w:r>
              <w:rPr>
                <w:rFonts w:ascii="Arial" w:hAnsi="Arial" w:cs="Arial"/>
                <w:sz w:val="20"/>
                <w:szCs w:val="20"/>
              </w:rPr>
              <w:t xml:space="preserve"> </w:t>
            </w:r>
            <w:r w:rsidRPr="003B5273">
              <w:rPr>
                <w:rFonts w:ascii="Arial" w:eastAsiaTheme="minorHAnsi" w:hAnsi="Arial" w:cs="Arial"/>
                <w:b/>
                <w:sz w:val="20"/>
                <w:szCs w:val="20"/>
              </w:rPr>
              <w:t>(B) Rating Maximum</w:t>
            </w:r>
          </w:p>
        </w:tc>
        <w:tc>
          <w:tcPr>
            <w:tcW w:w="1440" w:type="dxa"/>
            <w:tcBorders>
              <w:top w:val="single" w:sz="12" w:space="0" w:color="000000"/>
              <w:left w:val="single" w:sz="4" w:space="0" w:color="000000"/>
              <w:bottom w:val="single" w:sz="12" w:space="0" w:color="000000"/>
              <w:right w:val="single" w:sz="4" w:space="0" w:color="000000"/>
            </w:tcBorders>
            <w:vAlign w:val="center"/>
          </w:tcPr>
          <w:p w14:paraId="004F8282" w14:textId="635F5DEB" w:rsidR="003B5273" w:rsidRPr="003B5273" w:rsidRDefault="003B5273" w:rsidP="003B5273">
            <w:pPr>
              <w:autoSpaceDE/>
              <w:autoSpaceDN/>
              <w:spacing w:before="176"/>
              <w:ind w:left="70"/>
              <w:jc w:val="center"/>
              <w:rPr>
                <w:rFonts w:ascii="Arial" w:hAnsi="Arial" w:cs="Arial"/>
                <w:sz w:val="20"/>
                <w:szCs w:val="20"/>
              </w:rPr>
            </w:pPr>
            <w:r w:rsidRPr="003B5273">
              <w:rPr>
                <w:rFonts w:ascii="Arial" w:eastAsiaTheme="minorHAnsi" w:hAnsi="Arial" w:cs="Arial"/>
                <w:b/>
                <w:sz w:val="20"/>
                <w:szCs w:val="20"/>
              </w:rPr>
              <w:t>Uplight</w:t>
            </w:r>
            <w:r>
              <w:rPr>
                <w:rFonts w:ascii="Arial" w:hAnsi="Arial" w:cs="Arial"/>
                <w:sz w:val="20"/>
                <w:szCs w:val="20"/>
              </w:rPr>
              <w:t xml:space="preserve"> </w:t>
            </w:r>
            <w:r w:rsidRPr="003B5273">
              <w:rPr>
                <w:rFonts w:ascii="Arial" w:eastAsiaTheme="minorHAnsi" w:hAnsi="Arial" w:cs="Arial"/>
                <w:b/>
                <w:sz w:val="20"/>
                <w:szCs w:val="20"/>
              </w:rPr>
              <w:t>(U) Rating Maximum</w:t>
            </w:r>
          </w:p>
        </w:tc>
        <w:tc>
          <w:tcPr>
            <w:tcW w:w="1260" w:type="dxa"/>
            <w:tcBorders>
              <w:top w:val="single" w:sz="12" w:space="0" w:color="000000"/>
              <w:left w:val="single" w:sz="4" w:space="0" w:color="000000"/>
              <w:bottom w:val="single" w:sz="12" w:space="0" w:color="000000"/>
              <w:right w:val="single" w:sz="12" w:space="0" w:color="000000"/>
            </w:tcBorders>
            <w:vAlign w:val="center"/>
          </w:tcPr>
          <w:p w14:paraId="054E55C0" w14:textId="77777777" w:rsidR="003B5273" w:rsidRPr="003B5273" w:rsidRDefault="003B5273" w:rsidP="003B5273">
            <w:pPr>
              <w:autoSpaceDE/>
              <w:autoSpaceDN/>
              <w:spacing w:before="176" w:line="247" w:lineRule="auto"/>
              <w:ind w:left="158" w:right="146"/>
              <w:jc w:val="center"/>
              <w:rPr>
                <w:rFonts w:ascii="Arial" w:hAnsi="Arial" w:cs="Arial"/>
                <w:sz w:val="20"/>
                <w:szCs w:val="20"/>
              </w:rPr>
            </w:pPr>
            <w:r w:rsidRPr="003B5273">
              <w:rPr>
                <w:rFonts w:ascii="Arial" w:eastAsiaTheme="minorHAnsi" w:hAnsi="Arial" w:cs="Arial"/>
                <w:b/>
                <w:sz w:val="20"/>
                <w:szCs w:val="20"/>
              </w:rPr>
              <w:t xml:space="preserve">Glare (G) Rating </w:t>
            </w:r>
            <w:r w:rsidRPr="003B5273">
              <w:rPr>
                <w:rFonts w:ascii="Arial" w:eastAsiaTheme="minorHAnsi" w:hAnsi="Arial" w:cs="Arial"/>
                <w:b/>
                <w:w w:val="95"/>
                <w:sz w:val="20"/>
                <w:szCs w:val="20"/>
              </w:rPr>
              <w:t>Maximum</w:t>
            </w:r>
          </w:p>
        </w:tc>
      </w:tr>
      <w:tr w:rsidR="003B5273" w:rsidRPr="003B5273" w14:paraId="584A0347" w14:textId="77777777" w:rsidTr="003B5273">
        <w:trPr>
          <w:trHeight w:hRule="exact" w:val="374"/>
          <w:jc w:val="center"/>
        </w:trPr>
        <w:tc>
          <w:tcPr>
            <w:tcW w:w="1425" w:type="dxa"/>
            <w:vMerge w:val="restart"/>
            <w:tcBorders>
              <w:top w:val="single" w:sz="12" w:space="0" w:color="000000"/>
              <w:left w:val="single" w:sz="12" w:space="0" w:color="000000"/>
              <w:right w:val="single" w:sz="4" w:space="0" w:color="000000"/>
            </w:tcBorders>
            <w:shd w:val="clear" w:color="auto" w:fill="DADADA"/>
            <w:vAlign w:val="center"/>
          </w:tcPr>
          <w:p w14:paraId="2E9A0102" w14:textId="2FA16626" w:rsidR="003B5273" w:rsidRPr="003B5273" w:rsidRDefault="003B5273" w:rsidP="003B5273">
            <w:pPr>
              <w:autoSpaceDE/>
              <w:autoSpaceDN/>
              <w:spacing w:before="7"/>
              <w:ind w:left="150"/>
              <w:rPr>
                <w:rFonts w:ascii="Arial" w:hAnsi="Arial" w:cs="Arial"/>
                <w:b/>
                <w:bCs/>
                <w:sz w:val="20"/>
                <w:szCs w:val="20"/>
              </w:rPr>
            </w:pPr>
            <w:r w:rsidRPr="003B5273">
              <w:rPr>
                <w:rFonts w:ascii="Arial" w:eastAsiaTheme="minorHAnsi" w:hAnsi="Arial" w:cs="Arial"/>
                <w:sz w:val="20"/>
                <w:szCs w:val="20"/>
              </w:rPr>
              <w:t>Non</w:t>
            </w:r>
            <w:r w:rsidRPr="003B5273">
              <w:rPr>
                <w:rFonts w:ascii="Arial" w:eastAsiaTheme="minorHAnsi" w:hAnsi="Arial" w:cs="Arial"/>
                <w:spacing w:val="-6"/>
                <w:sz w:val="20"/>
                <w:szCs w:val="20"/>
              </w:rPr>
              <w:t xml:space="preserve"> </w:t>
            </w:r>
            <w:r w:rsidRPr="003B5273">
              <w:rPr>
                <w:rFonts w:ascii="Arial" w:eastAsiaTheme="minorHAnsi" w:hAnsi="Arial" w:cs="Arial"/>
                <w:sz w:val="20"/>
                <w:szCs w:val="20"/>
              </w:rPr>
              <w:t>median- mounted</w:t>
            </w:r>
          </w:p>
        </w:tc>
        <w:tc>
          <w:tcPr>
            <w:tcW w:w="1920" w:type="dxa"/>
            <w:tcBorders>
              <w:top w:val="single" w:sz="12" w:space="0" w:color="000000"/>
              <w:left w:val="single" w:sz="4" w:space="0" w:color="000000"/>
              <w:bottom w:val="single" w:sz="4" w:space="0" w:color="000000"/>
              <w:right w:val="single" w:sz="4" w:space="0" w:color="000000"/>
            </w:tcBorders>
            <w:shd w:val="clear" w:color="auto" w:fill="DADADA"/>
            <w:vAlign w:val="center"/>
          </w:tcPr>
          <w:p w14:paraId="65256674" w14:textId="77777777" w:rsidR="003B5273" w:rsidRPr="003B5273" w:rsidRDefault="003B5273" w:rsidP="003B5273">
            <w:pPr>
              <w:autoSpaceDE/>
              <w:autoSpaceDN/>
              <w:spacing w:before="53"/>
              <w:jc w:val="center"/>
              <w:rPr>
                <w:rFonts w:ascii="Arial" w:hAnsi="Arial" w:cs="Arial"/>
                <w:sz w:val="20"/>
                <w:szCs w:val="20"/>
              </w:rPr>
            </w:pPr>
            <w:r w:rsidRPr="003B5273">
              <w:rPr>
                <w:rFonts w:ascii="Arial" w:eastAsiaTheme="minorHAnsi" w:hAnsi="Arial" w:cs="Arial"/>
                <w:sz w:val="20"/>
                <w:szCs w:val="20"/>
              </w:rPr>
              <w:t>Less than</w:t>
            </w:r>
            <w:r w:rsidRPr="003B5273">
              <w:rPr>
                <w:rFonts w:ascii="Arial" w:eastAsiaTheme="minorHAnsi" w:hAnsi="Arial" w:cs="Arial"/>
                <w:spacing w:val="-5"/>
                <w:sz w:val="20"/>
                <w:szCs w:val="20"/>
              </w:rPr>
              <w:t xml:space="preserve"> </w:t>
            </w:r>
            <w:r w:rsidRPr="003B5273">
              <w:rPr>
                <w:rFonts w:ascii="Arial" w:eastAsiaTheme="minorHAnsi" w:hAnsi="Arial" w:cs="Arial"/>
                <w:sz w:val="20"/>
                <w:szCs w:val="20"/>
              </w:rPr>
              <w:t>6,000</w:t>
            </w:r>
          </w:p>
        </w:tc>
        <w:tc>
          <w:tcPr>
            <w:tcW w:w="1500" w:type="dxa"/>
            <w:tcBorders>
              <w:top w:val="single" w:sz="12" w:space="0" w:color="000000"/>
              <w:left w:val="single" w:sz="4" w:space="0" w:color="000000"/>
              <w:bottom w:val="single" w:sz="4" w:space="0" w:color="000000"/>
              <w:right w:val="single" w:sz="4" w:space="0" w:color="000000"/>
            </w:tcBorders>
            <w:shd w:val="clear" w:color="auto" w:fill="DADADA"/>
            <w:vAlign w:val="center"/>
          </w:tcPr>
          <w:p w14:paraId="66D86597" w14:textId="77777777" w:rsidR="003B5273" w:rsidRPr="003B5273" w:rsidRDefault="003B5273" w:rsidP="003B5273">
            <w:pPr>
              <w:autoSpaceDE/>
              <w:autoSpaceDN/>
              <w:spacing w:before="53"/>
              <w:jc w:val="center"/>
              <w:rPr>
                <w:rFonts w:ascii="Arial" w:hAnsi="Arial" w:cs="Arial"/>
                <w:sz w:val="20"/>
                <w:szCs w:val="20"/>
              </w:rPr>
            </w:pPr>
            <w:r w:rsidRPr="003B5273">
              <w:rPr>
                <w:rFonts w:ascii="Arial" w:eastAsiaTheme="minorHAnsi" w:hAnsi="Arial" w:cs="Arial"/>
                <w:sz w:val="20"/>
                <w:szCs w:val="20"/>
              </w:rPr>
              <w:t>B1</w:t>
            </w:r>
          </w:p>
        </w:tc>
        <w:tc>
          <w:tcPr>
            <w:tcW w:w="1440" w:type="dxa"/>
            <w:tcBorders>
              <w:top w:val="single" w:sz="12" w:space="0" w:color="000000"/>
              <w:left w:val="single" w:sz="4" w:space="0" w:color="000000"/>
              <w:bottom w:val="single" w:sz="4" w:space="0" w:color="000000"/>
              <w:right w:val="single" w:sz="4" w:space="0" w:color="000000"/>
            </w:tcBorders>
            <w:shd w:val="clear" w:color="auto" w:fill="DADADA"/>
            <w:vAlign w:val="center"/>
          </w:tcPr>
          <w:p w14:paraId="16BE342A" w14:textId="77777777" w:rsidR="003B5273" w:rsidRPr="003B5273" w:rsidRDefault="003B5273" w:rsidP="003B5273">
            <w:pPr>
              <w:autoSpaceDE/>
              <w:autoSpaceDN/>
              <w:spacing w:before="53"/>
              <w:jc w:val="center"/>
              <w:rPr>
                <w:rFonts w:ascii="Arial" w:hAnsi="Arial" w:cs="Arial"/>
                <w:sz w:val="20"/>
                <w:szCs w:val="20"/>
              </w:rPr>
            </w:pPr>
            <w:r w:rsidRPr="003B5273">
              <w:rPr>
                <w:rFonts w:ascii="Arial" w:eastAsiaTheme="minorHAnsi" w:hAnsi="Arial" w:cs="Arial"/>
                <w:sz w:val="20"/>
                <w:szCs w:val="20"/>
              </w:rPr>
              <w:t>U0</w:t>
            </w:r>
          </w:p>
        </w:tc>
        <w:tc>
          <w:tcPr>
            <w:tcW w:w="1260" w:type="dxa"/>
            <w:tcBorders>
              <w:top w:val="single" w:sz="12" w:space="0" w:color="000000"/>
              <w:left w:val="single" w:sz="4" w:space="0" w:color="000000"/>
              <w:bottom w:val="single" w:sz="4" w:space="0" w:color="000000"/>
              <w:right w:val="single" w:sz="12" w:space="0" w:color="000000"/>
            </w:tcBorders>
            <w:shd w:val="clear" w:color="auto" w:fill="DADADA"/>
            <w:vAlign w:val="center"/>
          </w:tcPr>
          <w:p w14:paraId="19E3EEBA" w14:textId="77777777" w:rsidR="003B5273" w:rsidRPr="003B5273" w:rsidRDefault="003B5273" w:rsidP="003B5273">
            <w:pPr>
              <w:autoSpaceDE/>
              <w:autoSpaceDN/>
              <w:spacing w:before="53"/>
              <w:ind w:left="8"/>
              <w:jc w:val="center"/>
              <w:rPr>
                <w:rFonts w:ascii="Arial" w:hAnsi="Arial" w:cs="Arial"/>
                <w:sz w:val="20"/>
                <w:szCs w:val="20"/>
              </w:rPr>
            </w:pPr>
            <w:r w:rsidRPr="003B5273">
              <w:rPr>
                <w:rFonts w:ascii="Arial" w:eastAsiaTheme="minorHAnsi" w:hAnsi="Arial" w:cs="Arial"/>
                <w:sz w:val="20"/>
                <w:szCs w:val="20"/>
              </w:rPr>
              <w:t>G1</w:t>
            </w:r>
          </w:p>
        </w:tc>
      </w:tr>
      <w:tr w:rsidR="003B5273" w:rsidRPr="003B5273" w14:paraId="306B9E44" w14:textId="77777777" w:rsidTr="00593E0F">
        <w:trPr>
          <w:trHeight w:hRule="exact" w:val="352"/>
          <w:jc w:val="center"/>
        </w:trPr>
        <w:tc>
          <w:tcPr>
            <w:tcW w:w="1425" w:type="dxa"/>
            <w:vMerge/>
            <w:tcBorders>
              <w:left w:val="single" w:sz="12" w:space="0" w:color="000000"/>
              <w:right w:val="single" w:sz="4" w:space="0" w:color="000000"/>
            </w:tcBorders>
            <w:shd w:val="clear" w:color="auto" w:fill="DADADA"/>
            <w:vAlign w:val="center"/>
          </w:tcPr>
          <w:p w14:paraId="2A6C8CFE" w14:textId="77777777" w:rsidR="003B5273" w:rsidRPr="003B5273" w:rsidRDefault="003B5273" w:rsidP="003B5273">
            <w:pPr>
              <w:autoSpaceDE/>
              <w:autoSpaceDN/>
              <w:rPr>
                <w:rFonts w:ascii="Arial" w:eastAsiaTheme="minorHAnsi" w:hAnsi="Arial" w:cs="Arial"/>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2169A9B8" w14:textId="77777777" w:rsidR="003B5273" w:rsidRPr="003B5273" w:rsidRDefault="003B5273" w:rsidP="003B5273">
            <w:pPr>
              <w:autoSpaceDE/>
              <w:autoSpaceDN/>
              <w:spacing w:before="72"/>
              <w:jc w:val="center"/>
              <w:rPr>
                <w:rFonts w:ascii="Arial" w:hAnsi="Arial" w:cs="Arial"/>
                <w:sz w:val="20"/>
                <w:szCs w:val="20"/>
              </w:rPr>
            </w:pPr>
            <w:r w:rsidRPr="003B5273">
              <w:rPr>
                <w:rFonts w:ascii="Arial" w:hAnsi="Arial" w:cs="Arial"/>
                <w:sz w:val="20"/>
                <w:szCs w:val="20"/>
              </w:rPr>
              <w:t>6,000 –</w:t>
            </w:r>
            <w:r w:rsidRPr="003B5273">
              <w:rPr>
                <w:rFonts w:ascii="Arial" w:hAnsi="Arial" w:cs="Arial"/>
                <w:spacing w:val="-4"/>
                <w:sz w:val="20"/>
                <w:szCs w:val="20"/>
              </w:rPr>
              <w:t xml:space="preserve"> </w:t>
            </w:r>
            <w:r w:rsidRPr="003B5273">
              <w:rPr>
                <w:rFonts w:ascii="Arial" w:hAnsi="Arial" w:cs="Arial"/>
                <w:sz w:val="20"/>
                <w:szCs w:val="20"/>
              </w:rPr>
              <w:t>14,000</w:t>
            </w:r>
          </w:p>
        </w:tc>
        <w:tc>
          <w:tcPr>
            <w:tcW w:w="1500"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6DA0A938" w14:textId="77777777" w:rsidR="003B5273" w:rsidRPr="003B5273" w:rsidRDefault="003B5273" w:rsidP="003B5273">
            <w:pPr>
              <w:autoSpaceDE/>
              <w:autoSpaceDN/>
              <w:spacing w:before="72"/>
              <w:jc w:val="center"/>
              <w:rPr>
                <w:rFonts w:ascii="Arial" w:hAnsi="Arial" w:cs="Arial"/>
                <w:sz w:val="20"/>
                <w:szCs w:val="20"/>
              </w:rPr>
            </w:pPr>
            <w:r w:rsidRPr="003B5273">
              <w:rPr>
                <w:rFonts w:ascii="Arial" w:eastAsiaTheme="minorHAnsi" w:hAnsi="Arial" w:cs="Arial"/>
                <w:sz w:val="20"/>
                <w:szCs w:val="20"/>
              </w:rPr>
              <w:t>B2</w:t>
            </w:r>
          </w:p>
        </w:tc>
        <w:tc>
          <w:tcPr>
            <w:tcW w:w="1440"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4788BE15" w14:textId="77777777" w:rsidR="003B5273" w:rsidRPr="003B5273" w:rsidRDefault="003B5273" w:rsidP="003B5273">
            <w:pPr>
              <w:autoSpaceDE/>
              <w:autoSpaceDN/>
              <w:spacing w:before="72"/>
              <w:jc w:val="center"/>
              <w:rPr>
                <w:rFonts w:ascii="Arial" w:hAnsi="Arial" w:cs="Arial"/>
                <w:sz w:val="20"/>
                <w:szCs w:val="20"/>
              </w:rPr>
            </w:pPr>
            <w:r w:rsidRPr="003B5273">
              <w:rPr>
                <w:rFonts w:ascii="Arial" w:eastAsiaTheme="minorHAnsi" w:hAnsi="Arial" w:cs="Arial"/>
                <w:sz w:val="20"/>
                <w:szCs w:val="20"/>
              </w:rPr>
              <w:t>U0</w:t>
            </w:r>
          </w:p>
        </w:tc>
        <w:tc>
          <w:tcPr>
            <w:tcW w:w="1260" w:type="dxa"/>
            <w:tcBorders>
              <w:top w:val="single" w:sz="4" w:space="0" w:color="000000"/>
              <w:left w:val="single" w:sz="4" w:space="0" w:color="000000"/>
              <w:bottom w:val="single" w:sz="4" w:space="0" w:color="000000"/>
              <w:right w:val="single" w:sz="12" w:space="0" w:color="000000"/>
            </w:tcBorders>
            <w:shd w:val="clear" w:color="auto" w:fill="DADADA"/>
            <w:vAlign w:val="center"/>
          </w:tcPr>
          <w:p w14:paraId="63F10577" w14:textId="77777777" w:rsidR="003B5273" w:rsidRPr="003B5273" w:rsidRDefault="003B5273" w:rsidP="003B5273">
            <w:pPr>
              <w:autoSpaceDE/>
              <w:autoSpaceDN/>
              <w:spacing w:before="72"/>
              <w:ind w:left="8"/>
              <w:jc w:val="center"/>
              <w:rPr>
                <w:rFonts w:ascii="Arial" w:hAnsi="Arial" w:cs="Arial"/>
                <w:sz w:val="20"/>
                <w:szCs w:val="20"/>
              </w:rPr>
            </w:pPr>
            <w:r w:rsidRPr="003B5273">
              <w:rPr>
                <w:rFonts w:ascii="Arial" w:eastAsiaTheme="minorHAnsi" w:hAnsi="Arial" w:cs="Arial"/>
                <w:sz w:val="20"/>
                <w:szCs w:val="20"/>
              </w:rPr>
              <w:t>G2</w:t>
            </w:r>
          </w:p>
        </w:tc>
      </w:tr>
      <w:tr w:rsidR="003B5273" w:rsidRPr="003B5273" w14:paraId="6165A83F" w14:textId="77777777" w:rsidTr="003B5273">
        <w:trPr>
          <w:trHeight w:hRule="exact" w:val="382"/>
          <w:jc w:val="center"/>
        </w:trPr>
        <w:tc>
          <w:tcPr>
            <w:tcW w:w="1425" w:type="dxa"/>
            <w:vMerge/>
            <w:tcBorders>
              <w:left w:val="single" w:sz="12" w:space="0" w:color="000000"/>
              <w:right w:val="single" w:sz="4" w:space="0" w:color="000000"/>
            </w:tcBorders>
            <w:shd w:val="clear" w:color="auto" w:fill="DADADA"/>
            <w:vAlign w:val="center"/>
          </w:tcPr>
          <w:p w14:paraId="2BA37018" w14:textId="77777777" w:rsidR="003B5273" w:rsidRPr="003B5273" w:rsidRDefault="003B5273" w:rsidP="003B5273">
            <w:pPr>
              <w:autoSpaceDE/>
              <w:autoSpaceDN/>
              <w:rPr>
                <w:rFonts w:ascii="Arial" w:eastAsiaTheme="minorHAnsi" w:hAnsi="Arial" w:cs="Arial"/>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381016F2" w14:textId="77777777" w:rsidR="003B5273" w:rsidRPr="003B5273" w:rsidRDefault="003B5273" w:rsidP="003B5273">
            <w:pPr>
              <w:autoSpaceDE/>
              <w:autoSpaceDN/>
              <w:spacing w:before="72"/>
              <w:jc w:val="center"/>
              <w:rPr>
                <w:rFonts w:ascii="Arial" w:hAnsi="Arial" w:cs="Arial"/>
                <w:sz w:val="20"/>
                <w:szCs w:val="20"/>
              </w:rPr>
            </w:pPr>
            <w:r w:rsidRPr="003B5273">
              <w:rPr>
                <w:rFonts w:ascii="Arial" w:hAnsi="Arial" w:cs="Arial"/>
                <w:sz w:val="20"/>
                <w:szCs w:val="20"/>
              </w:rPr>
              <w:t>14,000 – 24,000</w:t>
            </w:r>
          </w:p>
        </w:tc>
        <w:tc>
          <w:tcPr>
            <w:tcW w:w="1500"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5C4D0DAA" w14:textId="77777777" w:rsidR="003B5273" w:rsidRPr="003B5273" w:rsidRDefault="003B5273" w:rsidP="003B5273">
            <w:pPr>
              <w:autoSpaceDE/>
              <w:autoSpaceDN/>
              <w:spacing w:before="72"/>
              <w:jc w:val="center"/>
              <w:rPr>
                <w:rFonts w:ascii="Arial" w:eastAsiaTheme="minorHAnsi" w:hAnsi="Arial" w:cs="Arial"/>
                <w:sz w:val="20"/>
                <w:szCs w:val="20"/>
              </w:rPr>
            </w:pPr>
            <w:r w:rsidRPr="003B5273">
              <w:rPr>
                <w:rFonts w:ascii="Arial" w:eastAsiaTheme="minorHAnsi" w:hAnsi="Arial" w:cs="Arial"/>
                <w:sz w:val="20"/>
                <w:szCs w:val="20"/>
              </w:rPr>
              <w:t>B3</w:t>
            </w:r>
          </w:p>
        </w:tc>
        <w:tc>
          <w:tcPr>
            <w:tcW w:w="1440"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1312251A" w14:textId="77777777" w:rsidR="003B5273" w:rsidRPr="003B5273" w:rsidRDefault="003B5273" w:rsidP="003B5273">
            <w:pPr>
              <w:autoSpaceDE/>
              <w:autoSpaceDN/>
              <w:spacing w:before="72"/>
              <w:jc w:val="center"/>
              <w:rPr>
                <w:rFonts w:ascii="Arial" w:eastAsiaTheme="minorHAnsi" w:hAnsi="Arial" w:cs="Arial"/>
                <w:sz w:val="20"/>
                <w:szCs w:val="20"/>
              </w:rPr>
            </w:pPr>
            <w:r w:rsidRPr="003B5273">
              <w:rPr>
                <w:rFonts w:ascii="Arial" w:eastAsiaTheme="minorHAnsi" w:hAnsi="Arial" w:cs="Arial"/>
                <w:sz w:val="20"/>
                <w:szCs w:val="20"/>
              </w:rPr>
              <w:t>U0</w:t>
            </w:r>
          </w:p>
        </w:tc>
        <w:tc>
          <w:tcPr>
            <w:tcW w:w="1260" w:type="dxa"/>
            <w:tcBorders>
              <w:top w:val="single" w:sz="4" w:space="0" w:color="000000"/>
              <w:left w:val="single" w:sz="4" w:space="0" w:color="000000"/>
              <w:bottom w:val="single" w:sz="4" w:space="0" w:color="000000"/>
              <w:right w:val="single" w:sz="12" w:space="0" w:color="000000"/>
            </w:tcBorders>
            <w:shd w:val="clear" w:color="auto" w:fill="DADADA"/>
            <w:vAlign w:val="center"/>
          </w:tcPr>
          <w:p w14:paraId="3A2610F7" w14:textId="77777777" w:rsidR="003B5273" w:rsidRPr="003B5273" w:rsidRDefault="003B5273" w:rsidP="003B5273">
            <w:pPr>
              <w:autoSpaceDE/>
              <w:autoSpaceDN/>
              <w:spacing w:before="72"/>
              <w:ind w:left="8"/>
              <w:jc w:val="center"/>
              <w:rPr>
                <w:rFonts w:ascii="Arial" w:eastAsiaTheme="minorHAnsi" w:hAnsi="Arial" w:cs="Arial"/>
                <w:sz w:val="20"/>
                <w:szCs w:val="20"/>
              </w:rPr>
            </w:pPr>
            <w:r w:rsidRPr="003B5273">
              <w:rPr>
                <w:rFonts w:ascii="Arial" w:eastAsiaTheme="minorHAnsi" w:hAnsi="Arial" w:cs="Arial"/>
                <w:sz w:val="20"/>
                <w:szCs w:val="20"/>
              </w:rPr>
              <w:t>G3</w:t>
            </w:r>
          </w:p>
        </w:tc>
      </w:tr>
      <w:tr w:rsidR="003B5273" w:rsidRPr="003B5273" w14:paraId="2DE0508A" w14:textId="77777777" w:rsidTr="003B5273">
        <w:trPr>
          <w:trHeight w:hRule="exact" w:val="394"/>
          <w:jc w:val="center"/>
        </w:trPr>
        <w:tc>
          <w:tcPr>
            <w:tcW w:w="1425" w:type="dxa"/>
            <w:vMerge/>
            <w:tcBorders>
              <w:left w:val="single" w:sz="12" w:space="0" w:color="000000"/>
              <w:bottom w:val="single" w:sz="12" w:space="0" w:color="000000"/>
              <w:right w:val="single" w:sz="4" w:space="0" w:color="000000"/>
            </w:tcBorders>
            <w:shd w:val="clear" w:color="auto" w:fill="DADADA"/>
            <w:vAlign w:val="center"/>
          </w:tcPr>
          <w:p w14:paraId="13F474E5" w14:textId="77777777" w:rsidR="003B5273" w:rsidRPr="003B5273" w:rsidRDefault="003B5273" w:rsidP="003B5273">
            <w:pPr>
              <w:autoSpaceDE/>
              <w:autoSpaceDN/>
              <w:rPr>
                <w:rFonts w:ascii="Arial" w:eastAsiaTheme="minorHAnsi" w:hAnsi="Arial" w:cs="Arial"/>
                <w:sz w:val="20"/>
                <w:szCs w:val="20"/>
              </w:rPr>
            </w:pPr>
          </w:p>
        </w:tc>
        <w:tc>
          <w:tcPr>
            <w:tcW w:w="1920" w:type="dxa"/>
            <w:tcBorders>
              <w:top w:val="single" w:sz="4" w:space="0" w:color="000000"/>
              <w:left w:val="single" w:sz="4" w:space="0" w:color="000000"/>
              <w:bottom w:val="single" w:sz="12" w:space="0" w:color="000000"/>
              <w:right w:val="single" w:sz="4" w:space="0" w:color="000000"/>
            </w:tcBorders>
            <w:shd w:val="clear" w:color="auto" w:fill="DADADA"/>
            <w:vAlign w:val="center"/>
          </w:tcPr>
          <w:p w14:paraId="24354046" w14:textId="77777777" w:rsidR="003B5273" w:rsidRPr="003B5273" w:rsidRDefault="003B5273" w:rsidP="003B5273">
            <w:pPr>
              <w:autoSpaceDE/>
              <w:autoSpaceDN/>
              <w:spacing w:before="72"/>
              <w:jc w:val="center"/>
              <w:rPr>
                <w:rFonts w:ascii="Arial" w:hAnsi="Arial" w:cs="Arial"/>
                <w:sz w:val="20"/>
                <w:szCs w:val="20"/>
              </w:rPr>
            </w:pPr>
            <w:r w:rsidRPr="003B5273">
              <w:rPr>
                <w:rFonts w:ascii="Arial" w:eastAsiaTheme="minorHAnsi" w:hAnsi="Arial" w:cs="Arial"/>
                <w:sz w:val="20"/>
                <w:szCs w:val="20"/>
              </w:rPr>
              <w:t>Above</w:t>
            </w:r>
            <w:r w:rsidRPr="003B5273">
              <w:rPr>
                <w:rFonts w:ascii="Arial" w:eastAsiaTheme="minorHAnsi" w:hAnsi="Arial" w:cs="Arial"/>
                <w:spacing w:val="-2"/>
                <w:sz w:val="20"/>
                <w:szCs w:val="20"/>
              </w:rPr>
              <w:t xml:space="preserve"> </w:t>
            </w:r>
            <w:r w:rsidRPr="003B5273">
              <w:rPr>
                <w:rFonts w:ascii="Arial" w:eastAsiaTheme="minorHAnsi" w:hAnsi="Arial" w:cs="Arial"/>
                <w:sz w:val="20"/>
                <w:szCs w:val="20"/>
              </w:rPr>
              <w:t>24,000*</w:t>
            </w:r>
          </w:p>
        </w:tc>
        <w:tc>
          <w:tcPr>
            <w:tcW w:w="1500" w:type="dxa"/>
            <w:tcBorders>
              <w:top w:val="single" w:sz="4" w:space="0" w:color="000000"/>
              <w:left w:val="single" w:sz="4" w:space="0" w:color="000000"/>
              <w:bottom w:val="single" w:sz="12" w:space="0" w:color="000000"/>
              <w:right w:val="single" w:sz="4" w:space="0" w:color="000000"/>
            </w:tcBorders>
            <w:shd w:val="clear" w:color="auto" w:fill="DADADA"/>
            <w:vAlign w:val="center"/>
          </w:tcPr>
          <w:p w14:paraId="29EF710F" w14:textId="77777777" w:rsidR="003B5273" w:rsidRPr="003B5273" w:rsidRDefault="003B5273" w:rsidP="003B5273">
            <w:pPr>
              <w:autoSpaceDE/>
              <w:autoSpaceDN/>
              <w:spacing w:before="72"/>
              <w:jc w:val="center"/>
              <w:rPr>
                <w:rFonts w:ascii="Arial" w:hAnsi="Arial" w:cs="Arial"/>
                <w:sz w:val="20"/>
                <w:szCs w:val="20"/>
              </w:rPr>
            </w:pPr>
            <w:r w:rsidRPr="003B5273">
              <w:rPr>
                <w:rFonts w:ascii="Arial" w:eastAsiaTheme="minorHAnsi" w:hAnsi="Arial" w:cs="Arial"/>
                <w:sz w:val="20"/>
                <w:szCs w:val="20"/>
              </w:rPr>
              <w:t>B3</w:t>
            </w:r>
          </w:p>
        </w:tc>
        <w:tc>
          <w:tcPr>
            <w:tcW w:w="1440" w:type="dxa"/>
            <w:tcBorders>
              <w:top w:val="single" w:sz="4" w:space="0" w:color="000000"/>
              <w:left w:val="single" w:sz="4" w:space="0" w:color="000000"/>
              <w:bottom w:val="single" w:sz="12" w:space="0" w:color="000000"/>
              <w:right w:val="single" w:sz="4" w:space="0" w:color="000000"/>
            </w:tcBorders>
            <w:shd w:val="clear" w:color="auto" w:fill="DADADA"/>
            <w:vAlign w:val="center"/>
          </w:tcPr>
          <w:p w14:paraId="61D105B1" w14:textId="77777777" w:rsidR="003B5273" w:rsidRPr="003B5273" w:rsidRDefault="003B5273" w:rsidP="003B5273">
            <w:pPr>
              <w:autoSpaceDE/>
              <w:autoSpaceDN/>
              <w:spacing w:before="72"/>
              <w:jc w:val="center"/>
              <w:rPr>
                <w:rFonts w:ascii="Arial" w:hAnsi="Arial" w:cs="Arial"/>
                <w:sz w:val="20"/>
                <w:szCs w:val="20"/>
              </w:rPr>
            </w:pPr>
            <w:r w:rsidRPr="003B5273">
              <w:rPr>
                <w:rFonts w:ascii="Arial" w:eastAsiaTheme="minorHAnsi" w:hAnsi="Arial" w:cs="Arial"/>
                <w:sz w:val="20"/>
                <w:szCs w:val="20"/>
              </w:rPr>
              <w:t>U0</w:t>
            </w:r>
          </w:p>
        </w:tc>
        <w:tc>
          <w:tcPr>
            <w:tcW w:w="1260" w:type="dxa"/>
            <w:tcBorders>
              <w:top w:val="single" w:sz="4" w:space="0" w:color="000000"/>
              <w:left w:val="single" w:sz="4" w:space="0" w:color="000000"/>
              <w:bottom w:val="single" w:sz="12" w:space="0" w:color="000000"/>
              <w:right w:val="single" w:sz="12" w:space="0" w:color="000000"/>
            </w:tcBorders>
            <w:shd w:val="clear" w:color="auto" w:fill="DADADA"/>
            <w:vAlign w:val="center"/>
          </w:tcPr>
          <w:p w14:paraId="2AD44ED0" w14:textId="77777777" w:rsidR="003B5273" w:rsidRPr="003B5273" w:rsidRDefault="003B5273" w:rsidP="003B5273">
            <w:pPr>
              <w:autoSpaceDE/>
              <w:autoSpaceDN/>
              <w:spacing w:before="72"/>
              <w:ind w:left="8"/>
              <w:jc w:val="center"/>
              <w:rPr>
                <w:rFonts w:ascii="Arial" w:hAnsi="Arial" w:cs="Arial"/>
                <w:sz w:val="20"/>
                <w:szCs w:val="20"/>
              </w:rPr>
            </w:pPr>
            <w:r w:rsidRPr="003B5273">
              <w:rPr>
                <w:rFonts w:ascii="Arial" w:eastAsiaTheme="minorHAnsi" w:hAnsi="Arial" w:cs="Arial"/>
                <w:sz w:val="20"/>
                <w:szCs w:val="20"/>
              </w:rPr>
              <w:t>G4</w:t>
            </w:r>
          </w:p>
        </w:tc>
      </w:tr>
      <w:tr w:rsidR="003B5273" w:rsidRPr="003B5273" w14:paraId="082B8402" w14:textId="77777777" w:rsidTr="003B5273">
        <w:trPr>
          <w:trHeight w:hRule="exact" w:val="372"/>
          <w:jc w:val="center"/>
        </w:trPr>
        <w:tc>
          <w:tcPr>
            <w:tcW w:w="1425" w:type="dxa"/>
            <w:vMerge w:val="restart"/>
            <w:tcBorders>
              <w:top w:val="single" w:sz="12" w:space="0" w:color="000000"/>
              <w:left w:val="single" w:sz="12" w:space="0" w:color="000000"/>
              <w:right w:val="single" w:sz="4" w:space="0" w:color="000000"/>
            </w:tcBorders>
            <w:vAlign w:val="center"/>
          </w:tcPr>
          <w:p w14:paraId="3D6E6199" w14:textId="4D330B19" w:rsidR="003B5273" w:rsidRPr="003B5273" w:rsidRDefault="003B5273" w:rsidP="003B5273">
            <w:pPr>
              <w:autoSpaceDE/>
              <w:autoSpaceDN/>
              <w:spacing w:before="7"/>
              <w:ind w:left="150"/>
              <w:rPr>
                <w:rFonts w:ascii="Arial" w:hAnsi="Arial" w:cs="Arial"/>
                <w:b/>
                <w:bCs/>
                <w:sz w:val="20"/>
                <w:szCs w:val="20"/>
              </w:rPr>
            </w:pPr>
            <w:r w:rsidRPr="003B5273">
              <w:rPr>
                <w:rFonts w:ascii="Arial" w:eastAsiaTheme="minorHAnsi" w:hAnsi="Arial" w:cs="Arial"/>
                <w:sz w:val="20"/>
                <w:szCs w:val="20"/>
              </w:rPr>
              <w:t xml:space="preserve">Median- </w:t>
            </w:r>
            <w:r w:rsidRPr="003B5273">
              <w:rPr>
                <w:rFonts w:ascii="Arial" w:eastAsiaTheme="minorHAnsi" w:hAnsi="Arial" w:cs="Arial"/>
                <w:w w:val="95"/>
                <w:sz w:val="20"/>
                <w:szCs w:val="20"/>
              </w:rPr>
              <w:t>mounted</w:t>
            </w:r>
          </w:p>
        </w:tc>
        <w:tc>
          <w:tcPr>
            <w:tcW w:w="1920" w:type="dxa"/>
            <w:tcBorders>
              <w:top w:val="single" w:sz="12" w:space="0" w:color="000000"/>
              <w:left w:val="single" w:sz="4" w:space="0" w:color="000000"/>
              <w:bottom w:val="single" w:sz="4" w:space="0" w:color="000000"/>
              <w:right w:val="single" w:sz="4" w:space="0" w:color="000000"/>
            </w:tcBorders>
            <w:vAlign w:val="center"/>
          </w:tcPr>
          <w:p w14:paraId="4EA30F36" w14:textId="77777777" w:rsidR="003B5273" w:rsidRPr="003B5273" w:rsidRDefault="003B5273" w:rsidP="003B5273">
            <w:pPr>
              <w:autoSpaceDE/>
              <w:autoSpaceDN/>
              <w:spacing w:before="51"/>
              <w:jc w:val="center"/>
              <w:rPr>
                <w:rFonts w:ascii="Arial" w:hAnsi="Arial" w:cs="Arial"/>
                <w:sz w:val="20"/>
                <w:szCs w:val="20"/>
              </w:rPr>
            </w:pPr>
            <w:r w:rsidRPr="003B5273">
              <w:rPr>
                <w:rFonts w:ascii="Arial" w:eastAsiaTheme="minorHAnsi" w:hAnsi="Arial" w:cs="Arial"/>
                <w:sz w:val="20"/>
                <w:szCs w:val="20"/>
              </w:rPr>
              <w:t>Less than</w:t>
            </w:r>
            <w:r w:rsidRPr="003B5273">
              <w:rPr>
                <w:rFonts w:ascii="Arial" w:eastAsiaTheme="minorHAnsi" w:hAnsi="Arial" w:cs="Arial"/>
                <w:spacing w:val="-5"/>
                <w:sz w:val="20"/>
                <w:szCs w:val="20"/>
              </w:rPr>
              <w:t xml:space="preserve"> </w:t>
            </w:r>
            <w:r w:rsidRPr="003B5273">
              <w:rPr>
                <w:rFonts w:ascii="Arial" w:eastAsiaTheme="minorHAnsi" w:hAnsi="Arial" w:cs="Arial"/>
                <w:sz w:val="20"/>
                <w:szCs w:val="20"/>
              </w:rPr>
              <w:t>6,000</w:t>
            </w:r>
          </w:p>
        </w:tc>
        <w:tc>
          <w:tcPr>
            <w:tcW w:w="1500" w:type="dxa"/>
            <w:tcBorders>
              <w:top w:val="single" w:sz="12" w:space="0" w:color="000000"/>
              <w:left w:val="single" w:sz="4" w:space="0" w:color="000000"/>
              <w:bottom w:val="single" w:sz="4" w:space="0" w:color="000000"/>
              <w:right w:val="single" w:sz="4" w:space="0" w:color="000000"/>
            </w:tcBorders>
            <w:vAlign w:val="center"/>
          </w:tcPr>
          <w:p w14:paraId="608B6248" w14:textId="77777777" w:rsidR="003B5273" w:rsidRPr="003B5273" w:rsidRDefault="003B5273" w:rsidP="003B5273">
            <w:pPr>
              <w:autoSpaceDE/>
              <w:autoSpaceDN/>
              <w:spacing w:before="51"/>
              <w:jc w:val="center"/>
              <w:rPr>
                <w:rFonts w:ascii="Arial" w:hAnsi="Arial" w:cs="Arial"/>
                <w:sz w:val="20"/>
                <w:szCs w:val="20"/>
              </w:rPr>
            </w:pPr>
            <w:r w:rsidRPr="003B5273">
              <w:rPr>
                <w:rFonts w:ascii="Arial" w:eastAsiaTheme="minorHAnsi" w:hAnsi="Arial" w:cs="Arial"/>
                <w:sz w:val="20"/>
                <w:szCs w:val="20"/>
              </w:rPr>
              <w:t>B2</w:t>
            </w:r>
          </w:p>
        </w:tc>
        <w:tc>
          <w:tcPr>
            <w:tcW w:w="1440" w:type="dxa"/>
            <w:tcBorders>
              <w:top w:val="single" w:sz="12" w:space="0" w:color="000000"/>
              <w:left w:val="single" w:sz="4" w:space="0" w:color="000000"/>
              <w:bottom w:val="single" w:sz="4" w:space="0" w:color="000000"/>
              <w:right w:val="single" w:sz="4" w:space="0" w:color="000000"/>
            </w:tcBorders>
            <w:vAlign w:val="center"/>
          </w:tcPr>
          <w:p w14:paraId="5E4651ED" w14:textId="77777777" w:rsidR="003B5273" w:rsidRPr="003B5273" w:rsidRDefault="003B5273" w:rsidP="003B5273">
            <w:pPr>
              <w:autoSpaceDE/>
              <w:autoSpaceDN/>
              <w:spacing w:before="51"/>
              <w:jc w:val="center"/>
              <w:rPr>
                <w:rFonts w:ascii="Arial" w:hAnsi="Arial" w:cs="Arial"/>
                <w:sz w:val="20"/>
                <w:szCs w:val="20"/>
              </w:rPr>
            </w:pPr>
            <w:r w:rsidRPr="003B5273">
              <w:rPr>
                <w:rFonts w:ascii="Arial" w:eastAsiaTheme="minorHAnsi" w:hAnsi="Arial" w:cs="Arial"/>
                <w:sz w:val="20"/>
                <w:szCs w:val="20"/>
              </w:rPr>
              <w:t>U0</w:t>
            </w:r>
          </w:p>
        </w:tc>
        <w:tc>
          <w:tcPr>
            <w:tcW w:w="1260" w:type="dxa"/>
            <w:tcBorders>
              <w:top w:val="single" w:sz="12" w:space="0" w:color="000000"/>
              <w:left w:val="single" w:sz="4" w:space="0" w:color="000000"/>
              <w:bottom w:val="single" w:sz="4" w:space="0" w:color="000000"/>
              <w:right w:val="single" w:sz="12" w:space="0" w:color="000000"/>
            </w:tcBorders>
            <w:vAlign w:val="center"/>
          </w:tcPr>
          <w:p w14:paraId="4AC1CEE8" w14:textId="77777777" w:rsidR="003B5273" w:rsidRPr="003B5273" w:rsidRDefault="003B5273" w:rsidP="003B5273">
            <w:pPr>
              <w:autoSpaceDE/>
              <w:autoSpaceDN/>
              <w:spacing w:before="51"/>
              <w:ind w:left="8"/>
              <w:jc w:val="center"/>
              <w:rPr>
                <w:rFonts w:ascii="Arial" w:hAnsi="Arial" w:cs="Arial"/>
                <w:sz w:val="20"/>
                <w:szCs w:val="20"/>
              </w:rPr>
            </w:pPr>
            <w:r w:rsidRPr="003B5273">
              <w:rPr>
                <w:rFonts w:ascii="Arial" w:eastAsiaTheme="minorHAnsi" w:hAnsi="Arial" w:cs="Arial"/>
                <w:sz w:val="20"/>
                <w:szCs w:val="20"/>
              </w:rPr>
              <w:t>G1</w:t>
            </w:r>
          </w:p>
        </w:tc>
      </w:tr>
      <w:tr w:rsidR="003B5273" w:rsidRPr="003B5273" w14:paraId="3BB4B005" w14:textId="77777777" w:rsidTr="00593E0F">
        <w:trPr>
          <w:trHeight w:hRule="exact" w:val="379"/>
          <w:jc w:val="center"/>
        </w:trPr>
        <w:tc>
          <w:tcPr>
            <w:tcW w:w="1425" w:type="dxa"/>
            <w:vMerge/>
            <w:tcBorders>
              <w:left w:val="single" w:sz="12" w:space="0" w:color="000000"/>
              <w:right w:val="single" w:sz="4" w:space="0" w:color="000000"/>
            </w:tcBorders>
            <w:vAlign w:val="center"/>
          </w:tcPr>
          <w:p w14:paraId="0873FF85" w14:textId="77777777" w:rsidR="003B5273" w:rsidRPr="003B5273" w:rsidRDefault="003B5273" w:rsidP="003B5273">
            <w:pPr>
              <w:autoSpaceDE/>
              <w:autoSpaceDN/>
              <w:rPr>
                <w:rFonts w:ascii="Arial" w:eastAsiaTheme="minorHAnsi" w:hAnsi="Arial" w:cs="Arial"/>
                <w:sz w:val="20"/>
                <w:szCs w:val="20"/>
              </w:rPr>
            </w:pPr>
          </w:p>
        </w:tc>
        <w:tc>
          <w:tcPr>
            <w:tcW w:w="1920" w:type="dxa"/>
            <w:tcBorders>
              <w:top w:val="single" w:sz="4" w:space="0" w:color="000000"/>
              <w:left w:val="single" w:sz="4" w:space="0" w:color="000000"/>
              <w:bottom w:val="single" w:sz="4" w:space="0" w:color="000000"/>
              <w:right w:val="single" w:sz="4" w:space="0" w:color="000000"/>
            </w:tcBorders>
            <w:vAlign w:val="center"/>
          </w:tcPr>
          <w:p w14:paraId="651E4D08" w14:textId="77777777" w:rsidR="003B5273" w:rsidRPr="003B5273" w:rsidRDefault="003B5273" w:rsidP="003B5273">
            <w:pPr>
              <w:autoSpaceDE/>
              <w:autoSpaceDN/>
              <w:spacing w:before="72"/>
              <w:jc w:val="center"/>
              <w:rPr>
                <w:rFonts w:ascii="Arial" w:hAnsi="Arial" w:cs="Arial"/>
                <w:sz w:val="20"/>
                <w:szCs w:val="20"/>
              </w:rPr>
            </w:pPr>
            <w:r w:rsidRPr="003B5273">
              <w:rPr>
                <w:rFonts w:ascii="Arial" w:hAnsi="Arial" w:cs="Arial"/>
                <w:sz w:val="20"/>
                <w:szCs w:val="20"/>
              </w:rPr>
              <w:t>6,000 –</w:t>
            </w:r>
            <w:r w:rsidRPr="003B5273">
              <w:rPr>
                <w:rFonts w:ascii="Arial" w:hAnsi="Arial" w:cs="Arial"/>
                <w:spacing w:val="-4"/>
                <w:sz w:val="20"/>
                <w:szCs w:val="20"/>
              </w:rPr>
              <w:t xml:space="preserve"> 14</w:t>
            </w:r>
            <w:r w:rsidRPr="003B5273">
              <w:rPr>
                <w:rFonts w:ascii="Arial" w:hAnsi="Arial" w:cs="Arial"/>
                <w:sz w:val="20"/>
                <w:szCs w:val="20"/>
              </w:rPr>
              <w:t>,000</w:t>
            </w:r>
          </w:p>
        </w:tc>
        <w:tc>
          <w:tcPr>
            <w:tcW w:w="1500" w:type="dxa"/>
            <w:tcBorders>
              <w:top w:val="single" w:sz="4" w:space="0" w:color="000000"/>
              <w:left w:val="single" w:sz="4" w:space="0" w:color="000000"/>
              <w:bottom w:val="single" w:sz="4" w:space="0" w:color="000000"/>
              <w:right w:val="single" w:sz="4" w:space="0" w:color="000000"/>
            </w:tcBorders>
            <w:vAlign w:val="center"/>
          </w:tcPr>
          <w:p w14:paraId="567E2331" w14:textId="77777777" w:rsidR="003B5273" w:rsidRPr="003B5273" w:rsidRDefault="003B5273" w:rsidP="003B5273">
            <w:pPr>
              <w:autoSpaceDE/>
              <w:autoSpaceDN/>
              <w:spacing w:before="72"/>
              <w:jc w:val="center"/>
              <w:rPr>
                <w:rFonts w:ascii="Arial" w:hAnsi="Arial" w:cs="Arial"/>
                <w:sz w:val="20"/>
                <w:szCs w:val="20"/>
              </w:rPr>
            </w:pPr>
            <w:r w:rsidRPr="003B5273">
              <w:rPr>
                <w:rFonts w:ascii="Arial" w:eastAsiaTheme="minorHAnsi" w:hAnsi="Arial" w:cs="Arial"/>
                <w:sz w:val="20"/>
                <w:szCs w:val="20"/>
              </w:rPr>
              <w:t>B3</w:t>
            </w:r>
          </w:p>
        </w:tc>
        <w:tc>
          <w:tcPr>
            <w:tcW w:w="1440" w:type="dxa"/>
            <w:tcBorders>
              <w:top w:val="single" w:sz="4" w:space="0" w:color="000000"/>
              <w:left w:val="single" w:sz="4" w:space="0" w:color="000000"/>
              <w:bottom w:val="single" w:sz="4" w:space="0" w:color="000000"/>
              <w:right w:val="single" w:sz="4" w:space="0" w:color="000000"/>
            </w:tcBorders>
            <w:vAlign w:val="center"/>
          </w:tcPr>
          <w:p w14:paraId="4018EF3C" w14:textId="77777777" w:rsidR="003B5273" w:rsidRPr="003B5273" w:rsidRDefault="003B5273" w:rsidP="003B5273">
            <w:pPr>
              <w:autoSpaceDE/>
              <w:autoSpaceDN/>
              <w:spacing w:before="72"/>
              <w:jc w:val="center"/>
              <w:rPr>
                <w:rFonts w:ascii="Arial" w:hAnsi="Arial" w:cs="Arial"/>
                <w:sz w:val="20"/>
                <w:szCs w:val="20"/>
              </w:rPr>
            </w:pPr>
            <w:r w:rsidRPr="003B5273">
              <w:rPr>
                <w:rFonts w:ascii="Arial" w:eastAsiaTheme="minorHAnsi" w:hAnsi="Arial" w:cs="Arial"/>
                <w:sz w:val="20"/>
                <w:szCs w:val="20"/>
              </w:rPr>
              <w:t>U0</w:t>
            </w:r>
          </w:p>
        </w:tc>
        <w:tc>
          <w:tcPr>
            <w:tcW w:w="1260" w:type="dxa"/>
            <w:tcBorders>
              <w:top w:val="single" w:sz="4" w:space="0" w:color="000000"/>
              <w:left w:val="single" w:sz="4" w:space="0" w:color="000000"/>
              <w:bottom w:val="single" w:sz="4" w:space="0" w:color="000000"/>
              <w:right w:val="single" w:sz="12" w:space="0" w:color="000000"/>
            </w:tcBorders>
            <w:vAlign w:val="center"/>
          </w:tcPr>
          <w:p w14:paraId="179EA1DF" w14:textId="77777777" w:rsidR="003B5273" w:rsidRPr="003B5273" w:rsidRDefault="003B5273" w:rsidP="003B5273">
            <w:pPr>
              <w:autoSpaceDE/>
              <w:autoSpaceDN/>
              <w:spacing w:before="72"/>
              <w:ind w:left="8"/>
              <w:jc w:val="center"/>
              <w:rPr>
                <w:rFonts w:ascii="Arial" w:hAnsi="Arial" w:cs="Arial"/>
                <w:sz w:val="20"/>
                <w:szCs w:val="20"/>
              </w:rPr>
            </w:pPr>
            <w:r w:rsidRPr="003B5273">
              <w:rPr>
                <w:rFonts w:ascii="Arial" w:eastAsiaTheme="minorHAnsi" w:hAnsi="Arial" w:cs="Arial"/>
                <w:sz w:val="20"/>
                <w:szCs w:val="20"/>
              </w:rPr>
              <w:t>G2</w:t>
            </w:r>
          </w:p>
        </w:tc>
      </w:tr>
      <w:tr w:rsidR="003B5273" w:rsidRPr="003B5273" w14:paraId="5EF271C6" w14:textId="77777777" w:rsidTr="003B5273">
        <w:trPr>
          <w:trHeight w:hRule="exact" w:val="382"/>
          <w:jc w:val="center"/>
        </w:trPr>
        <w:tc>
          <w:tcPr>
            <w:tcW w:w="1425" w:type="dxa"/>
            <w:vMerge/>
            <w:tcBorders>
              <w:left w:val="single" w:sz="12" w:space="0" w:color="000000"/>
              <w:bottom w:val="single" w:sz="4" w:space="0" w:color="000000"/>
              <w:right w:val="single" w:sz="4" w:space="0" w:color="000000"/>
            </w:tcBorders>
            <w:vAlign w:val="center"/>
          </w:tcPr>
          <w:p w14:paraId="1DD178A6" w14:textId="77777777" w:rsidR="003B5273" w:rsidRPr="003B5273" w:rsidRDefault="003B5273" w:rsidP="003B5273">
            <w:pPr>
              <w:autoSpaceDE/>
              <w:autoSpaceDN/>
              <w:rPr>
                <w:rFonts w:ascii="Arial" w:eastAsiaTheme="minorHAnsi" w:hAnsi="Arial" w:cs="Arial"/>
                <w:sz w:val="20"/>
                <w:szCs w:val="20"/>
              </w:rPr>
            </w:pPr>
          </w:p>
        </w:tc>
        <w:tc>
          <w:tcPr>
            <w:tcW w:w="1920" w:type="dxa"/>
            <w:tcBorders>
              <w:top w:val="single" w:sz="4" w:space="0" w:color="000000"/>
              <w:left w:val="single" w:sz="4" w:space="0" w:color="000000"/>
              <w:bottom w:val="single" w:sz="4" w:space="0" w:color="000000"/>
              <w:right w:val="single" w:sz="4" w:space="0" w:color="000000"/>
            </w:tcBorders>
            <w:vAlign w:val="center"/>
          </w:tcPr>
          <w:p w14:paraId="080E4110" w14:textId="77777777" w:rsidR="003B5273" w:rsidRPr="003B5273" w:rsidRDefault="003B5273" w:rsidP="003B5273">
            <w:pPr>
              <w:autoSpaceDE/>
              <w:autoSpaceDN/>
              <w:spacing w:before="70"/>
              <w:jc w:val="center"/>
              <w:rPr>
                <w:rFonts w:ascii="Arial" w:eastAsiaTheme="minorHAnsi" w:hAnsi="Arial" w:cs="Arial"/>
                <w:sz w:val="20"/>
                <w:szCs w:val="20"/>
              </w:rPr>
            </w:pPr>
            <w:r w:rsidRPr="003B5273">
              <w:rPr>
                <w:rFonts w:ascii="Arial" w:eastAsiaTheme="minorHAnsi" w:hAnsi="Arial" w:cs="Arial"/>
                <w:sz w:val="20"/>
                <w:szCs w:val="20"/>
              </w:rPr>
              <w:t>14,000 – 24, 000</w:t>
            </w:r>
          </w:p>
        </w:tc>
        <w:tc>
          <w:tcPr>
            <w:tcW w:w="1500" w:type="dxa"/>
            <w:tcBorders>
              <w:top w:val="single" w:sz="4" w:space="0" w:color="000000"/>
              <w:left w:val="single" w:sz="4" w:space="0" w:color="000000"/>
              <w:bottom w:val="single" w:sz="4" w:space="0" w:color="000000"/>
              <w:right w:val="single" w:sz="4" w:space="0" w:color="000000"/>
            </w:tcBorders>
            <w:vAlign w:val="center"/>
          </w:tcPr>
          <w:p w14:paraId="25E2C49A" w14:textId="77777777" w:rsidR="003B5273" w:rsidRPr="003B5273" w:rsidRDefault="003B5273" w:rsidP="003B5273">
            <w:pPr>
              <w:autoSpaceDE/>
              <w:autoSpaceDN/>
              <w:spacing w:before="70"/>
              <w:jc w:val="center"/>
              <w:rPr>
                <w:rFonts w:ascii="Arial" w:eastAsiaTheme="minorHAnsi" w:hAnsi="Arial" w:cs="Arial"/>
                <w:sz w:val="20"/>
                <w:szCs w:val="20"/>
              </w:rPr>
            </w:pPr>
            <w:r w:rsidRPr="003B5273">
              <w:rPr>
                <w:rFonts w:ascii="Arial" w:eastAsiaTheme="minorHAnsi" w:hAnsi="Arial" w:cs="Arial"/>
                <w:sz w:val="20"/>
                <w:szCs w:val="20"/>
              </w:rPr>
              <w:t>B4</w:t>
            </w:r>
          </w:p>
        </w:tc>
        <w:tc>
          <w:tcPr>
            <w:tcW w:w="1440" w:type="dxa"/>
            <w:tcBorders>
              <w:top w:val="single" w:sz="4" w:space="0" w:color="000000"/>
              <w:left w:val="single" w:sz="4" w:space="0" w:color="000000"/>
              <w:bottom w:val="single" w:sz="4" w:space="0" w:color="000000"/>
              <w:right w:val="single" w:sz="4" w:space="0" w:color="000000"/>
            </w:tcBorders>
            <w:vAlign w:val="center"/>
          </w:tcPr>
          <w:p w14:paraId="079D0DDB" w14:textId="77777777" w:rsidR="003B5273" w:rsidRPr="003B5273" w:rsidRDefault="003B5273" w:rsidP="003B5273">
            <w:pPr>
              <w:autoSpaceDE/>
              <w:autoSpaceDN/>
              <w:spacing w:before="70"/>
              <w:jc w:val="center"/>
              <w:rPr>
                <w:rFonts w:ascii="Arial" w:eastAsiaTheme="minorHAnsi" w:hAnsi="Arial" w:cs="Arial"/>
                <w:sz w:val="20"/>
                <w:szCs w:val="20"/>
              </w:rPr>
            </w:pPr>
            <w:r w:rsidRPr="003B5273">
              <w:rPr>
                <w:rFonts w:ascii="Arial" w:eastAsiaTheme="minorHAnsi" w:hAnsi="Arial" w:cs="Arial"/>
                <w:sz w:val="20"/>
                <w:szCs w:val="20"/>
              </w:rPr>
              <w:t>U0</w:t>
            </w:r>
          </w:p>
        </w:tc>
        <w:tc>
          <w:tcPr>
            <w:tcW w:w="1260" w:type="dxa"/>
            <w:tcBorders>
              <w:top w:val="single" w:sz="4" w:space="0" w:color="000000"/>
              <w:left w:val="single" w:sz="4" w:space="0" w:color="000000"/>
              <w:bottom w:val="single" w:sz="4" w:space="0" w:color="000000"/>
              <w:right w:val="single" w:sz="12" w:space="0" w:color="000000"/>
            </w:tcBorders>
            <w:vAlign w:val="center"/>
          </w:tcPr>
          <w:p w14:paraId="2F295018" w14:textId="77777777" w:rsidR="003B5273" w:rsidRPr="003B5273" w:rsidRDefault="003B5273" w:rsidP="003B5273">
            <w:pPr>
              <w:autoSpaceDE/>
              <w:autoSpaceDN/>
              <w:spacing w:before="70"/>
              <w:ind w:left="8"/>
              <w:jc w:val="center"/>
              <w:rPr>
                <w:rFonts w:ascii="Arial" w:eastAsiaTheme="minorHAnsi" w:hAnsi="Arial" w:cs="Arial"/>
                <w:sz w:val="20"/>
                <w:szCs w:val="20"/>
              </w:rPr>
            </w:pPr>
            <w:r w:rsidRPr="003B5273">
              <w:rPr>
                <w:rFonts w:ascii="Arial" w:eastAsiaTheme="minorHAnsi" w:hAnsi="Arial" w:cs="Arial"/>
                <w:sz w:val="20"/>
                <w:szCs w:val="20"/>
              </w:rPr>
              <w:t>G3</w:t>
            </w:r>
          </w:p>
        </w:tc>
      </w:tr>
      <w:tr w:rsidR="003B5273" w:rsidRPr="003B5273" w14:paraId="11B8D5C4" w14:textId="77777777" w:rsidTr="003B5273">
        <w:trPr>
          <w:trHeight w:hRule="exact" w:val="382"/>
          <w:jc w:val="center"/>
        </w:trPr>
        <w:tc>
          <w:tcPr>
            <w:tcW w:w="1425" w:type="dxa"/>
            <w:vMerge/>
            <w:tcBorders>
              <w:left w:val="single" w:sz="12" w:space="0" w:color="000000"/>
              <w:bottom w:val="single" w:sz="4" w:space="0" w:color="000000"/>
              <w:right w:val="single" w:sz="4" w:space="0" w:color="000000"/>
            </w:tcBorders>
            <w:vAlign w:val="center"/>
          </w:tcPr>
          <w:p w14:paraId="16039698" w14:textId="77777777" w:rsidR="003B5273" w:rsidRPr="003B5273" w:rsidRDefault="003B5273" w:rsidP="003B5273">
            <w:pPr>
              <w:autoSpaceDE/>
              <w:autoSpaceDN/>
              <w:rPr>
                <w:rFonts w:ascii="Arial" w:eastAsiaTheme="minorHAnsi" w:hAnsi="Arial" w:cs="Arial"/>
                <w:sz w:val="20"/>
                <w:szCs w:val="20"/>
              </w:rPr>
            </w:pPr>
          </w:p>
        </w:tc>
        <w:tc>
          <w:tcPr>
            <w:tcW w:w="1920" w:type="dxa"/>
            <w:tcBorders>
              <w:top w:val="single" w:sz="4" w:space="0" w:color="000000"/>
              <w:left w:val="single" w:sz="4" w:space="0" w:color="000000"/>
              <w:bottom w:val="single" w:sz="4" w:space="0" w:color="000000"/>
              <w:right w:val="single" w:sz="4" w:space="0" w:color="000000"/>
            </w:tcBorders>
            <w:vAlign w:val="center"/>
          </w:tcPr>
          <w:p w14:paraId="22B4FAA5" w14:textId="77777777" w:rsidR="003B5273" w:rsidRPr="003B5273" w:rsidRDefault="003B5273" w:rsidP="003B5273">
            <w:pPr>
              <w:autoSpaceDE/>
              <w:autoSpaceDN/>
              <w:spacing w:before="70"/>
              <w:jc w:val="center"/>
              <w:rPr>
                <w:rFonts w:ascii="Arial" w:hAnsi="Arial" w:cs="Arial"/>
                <w:sz w:val="20"/>
                <w:szCs w:val="20"/>
              </w:rPr>
            </w:pPr>
            <w:r w:rsidRPr="003B5273">
              <w:rPr>
                <w:rFonts w:ascii="Arial" w:eastAsiaTheme="minorHAnsi" w:hAnsi="Arial" w:cs="Arial"/>
                <w:sz w:val="20"/>
                <w:szCs w:val="20"/>
              </w:rPr>
              <w:t>Above</w:t>
            </w:r>
            <w:r w:rsidRPr="003B5273">
              <w:rPr>
                <w:rFonts w:ascii="Arial" w:eastAsiaTheme="minorHAnsi" w:hAnsi="Arial" w:cs="Arial"/>
                <w:spacing w:val="-2"/>
                <w:sz w:val="20"/>
                <w:szCs w:val="20"/>
              </w:rPr>
              <w:t xml:space="preserve"> </w:t>
            </w:r>
            <w:r w:rsidRPr="003B5273">
              <w:rPr>
                <w:rFonts w:ascii="Arial" w:eastAsiaTheme="minorHAnsi" w:hAnsi="Arial" w:cs="Arial"/>
                <w:sz w:val="20"/>
                <w:szCs w:val="20"/>
              </w:rPr>
              <w:t>24,000*</w:t>
            </w:r>
          </w:p>
        </w:tc>
        <w:tc>
          <w:tcPr>
            <w:tcW w:w="1500" w:type="dxa"/>
            <w:tcBorders>
              <w:top w:val="single" w:sz="4" w:space="0" w:color="000000"/>
              <w:left w:val="single" w:sz="4" w:space="0" w:color="000000"/>
              <w:bottom w:val="single" w:sz="4" w:space="0" w:color="000000"/>
              <w:right w:val="single" w:sz="4" w:space="0" w:color="000000"/>
            </w:tcBorders>
            <w:vAlign w:val="center"/>
          </w:tcPr>
          <w:p w14:paraId="140052FA" w14:textId="77777777" w:rsidR="003B5273" w:rsidRPr="003B5273" w:rsidRDefault="003B5273" w:rsidP="003B5273">
            <w:pPr>
              <w:autoSpaceDE/>
              <w:autoSpaceDN/>
              <w:spacing w:before="70"/>
              <w:jc w:val="center"/>
              <w:rPr>
                <w:rFonts w:ascii="Arial" w:hAnsi="Arial" w:cs="Arial"/>
                <w:sz w:val="20"/>
                <w:szCs w:val="20"/>
              </w:rPr>
            </w:pPr>
            <w:r w:rsidRPr="003B5273">
              <w:rPr>
                <w:rFonts w:ascii="Arial" w:eastAsiaTheme="minorHAnsi" w:hAnsi="Arial" w:cs="Arial"/>
                <w:sz w:val="20"/>
                <w:szCs w:val="20"/>
              </w:rPr>
              <w:t>B4</w:t>
            </w:r>
          </w:p>
        </w:tc>
        <w:tc>
          <w:tcPr>
            <w:tcW w:w="1440" w:type="dxa"/>
            <w:tcBorders>
              <w:top w:val="single" w:sz="4" w:space="0" w:color="000000"/>
              <w:left w:val="single" w:sz="4" w:space="0" w:color="000000"/>
              <w:bottom w:val="single" w:sz="4" w:space="0" w:color="000000"/>
              <w:right w:val="single" w:sz="4" w:space="0" w:color="000000"/>
            </w:tcBorders>
            <w:vAlign w:val="center"/>
          </w:tcPr>
          <w:p w14:paraId="6B7BFBC9" w14:textId="77777777" w:rsidR="003B5273" w:rsidRPr="003B5273" w:rsidRDefault="003B5273" w:rsidP="003B5273">
            <w:pPr>
              <w:autoSpaceDE/>
              <w:autoSpaceDN/>
              <w:spacing w:before="70"/>
              <w:jc w:val="center"/>
              <w:rPr>
                <w:rFonts w:ascii="Arial" w:hAnsi="Arial" w:cs="Arial"/>
                <w:sz w:val="20"/>
                <w:szCs w:val="20"/>
              </w:rPr>
            </w:pPr>
            <w:r w:rsidRPr="003B5273">
              <w:rPr>
                <w:rFonts w:ascii="Arial" w:eastAsiaTheme="minorHAnsi" w:hAnsi="Arial" w:cs="Arial"/>
                <w:sz w:val="20"/>
                <w:szCs w:val="20"/>
              </w:rPr>
              <w:t>U0</w:t>
            </w:r>
          </w:p>
        </w:tc>
        <w:tc>
          <w:tcPr>
            <w:tcW w:w="1260" w:type="dxa"/>
            <w:tcBorders>
              <w:top w:val="single" w:sz="4" w:space="0" w:color="000000"/>
              <w:left w:val="single" w:sz="4" w:space="0" w:color="000000"/>
              <w:bottom w:val="single" w:sz="4" w:space="0" w:color="000000"/>
              <w:right w:val="single" w:sz="12" w:space="0" w:color="000000"/>
            </w:tcBorders>
            <w:vAlign w:val="center"/>
          </w:tcPr>
          <w:p w14:paraId="0E774C5A" w14:textId="77777777" w:rsidR="003B5273" w:rsidRPr="003B5273" w:rsidRDefault="003B5273" w:rsidP="003B5273">
            <w:pPr>
              <w:autoSpaceDE/>
              <w:autoSpaceDN/>
              <w:spacing w:before="70"/>
              <w:ind w:left="8"/>
              <w:jc w:val="center"/>
              <w:rPr>
                <w:rFonts w:ascii="Arial" w:hAnsi="Arial" w:cs="Arial"/>
                <w:sz w:val="20"/>
                <w:szCs w:val="20"/>
              </w:rPr>
            </w:pPr>
            <w:r w:rsidRPr="003B5273">
              <w:rPr>
                <w:rFonts w:ascii="Arial" w:eastAsiaTheme="minorHAnsi" w:hAnsi="Arial" w:cs="Arial"/>
                <w:sz w:val="20"/>
                <w:szCs w:val="20"/>
              </w:rPr>
              <w:t>G4</w:t>
            </w:r>
          </w:p>
        </w:tc>
      </w:tr>
      <w:tr w:rsidR="003B5273" w:rsidRPr="003B5273" w14:paraId="02B2496E" w14:textId="77777777" w:rsidTr="003B5273">
        <w:trPr>
          <w:trHeight w:hRule="exact" w:val="350"/>
          <w:jc w:val="center"/>
        </w:trPr>
        <w:tc>
          <w:tcPr>
            <w:tcW w:w="7545" w:type="dxa"/>
            <w:gridSpan w:val="5"/>
            <w:tcBorders>
              <w:top w:val="single" w:sz="4" w:space="0" w:color="000000"/>
              <w:left w:val="single" w:sz="12" w:space="0" w:color="000000"/>
              <w:bottom w:val="single" w:sz="12" w:space="0" w:color="000000"/>
              <w:right w:val="single" w:sz="12" w:space="0" w:color="000000"/>
            </w:tcBorders>
            <w:vAlign w:val="center"/>
          </w:tcPr>
          <w:p w14:paraId="7AED7519" w14:textId="77777777" w:rsidR="003B5273" w:rsidRPr="003B5273" w:rsidRDefault="003B5273" w:rsidP="003B5273">
            <w:pPr>
              <w:autoSpaceDE/>
              <w:autoSpaceDN/>
              <w:spacing w:before="50"/>
              <w:ind w:left="100"/>
              <w:rPr>
                <w:rFonts w:ascii="Arial" w:hAnsi="Arial" w:cs="Arial"/>
                <w:sz w:val="20"/>
                <w:szCs w:val="20"/>
              </w:rPr>
            </w:pPr>
            <w:r w:rsidRPr="003B5273">
              <w:rPr>
                <w:rFonts w:ascii="Arial" w:eastAsiaTheme="minorHAnsi" w:hAnsi="Arial" w:cs="Arial"/>
                <w:sz w:val="20"/>
                <w:szCs w:val="20"/>
              </w:rPr>
              <w:t>*By special application</w:t>
            </w:r>
            <w:r w:rsidRPr="003B5273">
              <w:rPr>
                <w:rFonts w:ascii="Arial" w:eastAsiaTheme="minorHAnsi" w:hAnsi="Arial" w:cs="Arial"/>
                <w:spacing w:val="-6"/>
                <w:sz w:val="20"/>
                <w:szCs w:val="20"/>
              </w:rPr>
              <w:t xml:space="preserve"> </w:t>
            </w:r>
            <w:r w:rsidRPr="003B5273">
              <w:rPr>
                <w:rFonts w:ascii="Arial" w:eastAsiaTheme="minorHAnsi" w:hAnsi="Arial" w:cs="Arial"/>
                <w:spacing w:val="-3"/>
                <w:sz w:val="20"/>
                <w:szCs w:val="20"/>
              </w:rPr>
              <w:t>only.</w:t>
            </w:r>
          </w:p>
        </w:tc>
      </w:tr>
    </w:tbl>
    <w:p w14:paraId="0CB7B27E" w14:textId="77777777" w:rsidR="003B5273" w:rsidRPr="003B5273" w:rsidRDefault="003B5273" w:rsidP="003B5273">
      <w:pPr>
        <w:autoSpaceDE/>
        <w:autoSpaceDN/>
        <w:rPr>
          <w:rFonts w:ascii="Times New Roman" w:hAnsi="Times New Roman" w:cs="Times New Roman"/>
          <w:b/>
          <w:bCs/>
          <w:sz w:val="20"/>
          <w:szCs w:val="20"/>
        </w:rPr>
      </w:pPr>
    </w:p>
    <w:p w14:paraId="3394BCCD" w14:textId="3DC7D64F" w:rsidR="00AE25A3" w:rsidRDefault="00AE25A3" w:rsidP="003B5273">
      <w:pPr>
        <w:tabs>
          <w:tab w:val="left" w:pos="540"/>
        </w:tabs>
        <w:jc w:val="center"/>
        <w:rPr>
          <w:rFonts w:ascii="Arial" w:hAnsi="Arial" w:cs="Arial"/>
          <w:kern w:val="2"/>
          <w:sz w:val="20"/>
          <w:szCs w:val="20"/>
        </w:rPr>
      </w:pPr>
    </w:p>
    <w:p w14:paraId="78682F57" w14:textId="496E58C1" w:rsidR="00AE25A3" w:rsidRDefault="00AE25A3" w:rsidP="00AE25A3">
      <w:pPr>
        <w:pStyle w:val="ListParagraph"/>
        <w:numPr>
          <w:ilvl w:val="0"/>
          <w:numId w:val="31"/>
        </w:numPr>
        <w:tabs>
          <w:tab w:val="left" w:pos="540"/>
        </w:tabs>
        <w:rPr>
          <w:rFonts w:ascii="Arial" w:hAnsi="Arial" w:cs="Arial"/>
          <w:kern w:val="2"/>
          <w:sz w:val="20"/>
          <w:szCs w:val="20"/>
        </w:rPr>
      </w:pPr>
      <w:r w:rsidRPr="00AE25A3">
        <w:rPr>
          <w:rFonts w:ascii="Arial" w:hAnsi="Arial" w:cs="Arial"/>
          <w:kern w:val="2"/>
          <w:sz w:val="20"/>
          <w:szCs w:val="20"/>
        </w:rPr>
        <w:t>Lens and Lens Door. The lens shall be</w:t>
      </w:r>
      <w:r w:rsidR="00A26CD3">
        <w:rPr>
          <w:rFonts w:ascii="Arial" w:hAnsi="Arial" w:cs="Arial"/>
          <w:kern w:val="2"/>
          <w:sz w:val="20"/>
          <w:szCs w:val="20"/>
        </w:rPr>
        <w:t xml:space="preserve"> either micro-lens fully sealed to maintain an IP66 rating; or shall be</w:t>
      </w:r>
      <w:r w:rsidRPr="00AE25A3">
        <w:rPr>
          <w:rFonts w:ascii="Arial" w:hAnsi="Arial" w:cs="Arial"/>
          <w:kern w:val="2"/>
          <w:sz w:val="20"/>
          <w:szCs w:val="20"/>
        </w:rPr>
        <w:t xml:space="preserve"> constructed of clear, flat (for </w:t>
      </w:r>
      <w:r w:rsidR="00A26CD3">
        <w:rPr>
          <w:rFonts w:ascii="Arial" w:hAnsi="Arial" w:cs="Arial"/>
          <w:kern w:val="2"/>
          <w:sz w:val="20"/>
          <w:szCs w:val="20"/>
        </w:rPr>
        <w:t>light sources</w:t>
      </w:r>
      <w:r w:rsidRPr="00AE25A3">
        <w:rPr>
          <w:rFonts w:ascii="Arial" w:hAnsi="Arial" w:cs="Arial"/>
          <w:kern w:val="2"/>
          <w:sz w:val="20"/>
          <w:szCs w:val="20"/>
        </w:rPr>
        <w:t xml:space="preserve"> over 3200</w:t>
      </w:r>
      <w:r w:rsidR="00A26CD3">
        <w:rPr>
          <w:rFonts w:ascii="Arial" w:hAnsi="Arial" w:cs="Arial"/>
          <w:kern w:val="2"/>
          <w:sz w:val="20"/>
          <w:szCs w:val="20"/>
        </w:rPr>
        <w:t xml:space="preserve"> initial</w:t>
      </w:r>
      <w:r w:rsidRPr="00AE25A3">
        <w:rPr>
          <w:rFonts w:ascii="Arial" w:hAnsi="Arial" w:cs="Arial"/>
          <w:kern w:val="2"/>
          <w:sz w:val="20"/>
          <w:szCs w:val="20"/>
        </w:rPr>
        <w:t xml:space="preserve"> lumens), tempered glass. The glass shall be thermal-resistant and impact-resistant. The lens shall be sealed to the door frame with continuous silicone gasketing. The door shall have an easy-access, quick- release safety latch. The door shall have aluminum or stainless steel quick-release hinge pins for tool-less or one-hand easy and secure opening. When the door is closed, the electrical component compartment and the optical chamber shall be completely sealed.</w:t>
      </w:r>
    </w:p>
    <w:p w14:paraId="43FE3753" w14:textId="77777777" w:rsidR="00AE25A3" w:rsidRDefault="00AE25A3" w:rsidP="00AE25A3">
      <w:pPr>
        <w:pStyle w:val="ListParagraph"/>
        <w:tabs>
          <w:tab w:val="left" w:pos="540"/>
        </w:tabs>
        <w:rPr>
          <w:rFonts w:ascii="Arial" w:hAnsi="Arial" w:cs="Arial"/>
          <w:kern w:val="2"/>
          <w:sz w:val="20"/>
          <w:szCs w:val="20"/>
        </w:rPr>
      </w:pPr>
    </w:p>
    <w:p w14:paraId="36755729" w14:textId="5BE48E49" w:rsidR="00AE25A3" w:rsidRDefault="00AE25A3" w:rsidP="00AE25A3">
      <w:pPr>
        <w:pStyle w:val="ListParagraph"/>
        <w:numPr>
          <w:ilvl w:val="0"/>
          <w:numId w:val="31"/>
        </w:numPr>
        <w:tabs>
          <w:tab w:val="left" w:pos="540"/>
        </w:tabs>
        <w:rPr>
          <w:rFonts w:ascii="Arial" w:hAnsi="Arial" w:cs="Arial"/>
          <w:kern w:val="2"/>
          <w:sz w:val="20"/>
          <w:szCs w:val="20"/>
        </w:rPr>
      </w:pPr>
      <w:r w:rsidRPr="00AE25A3">
        <w:rPr>
          <w:rFonts w:ascii="Arial" w:hAnsi="Arial" w:cs="Arial"/>
          <w:kern w:val="2"/>
          <w:sz w:val="20"/>
          <w:szCs w:val="20"/>
        </w:rPr>
        <w:t>Electrical Components.  All components shall be listed for wet locations by UL</w:t>
      </w:r>
      <w:r w:rsidR="009A3497">
        <w:rPr>
          <w:rFonts w:ascii="Arial" w:hAnsi="Arial" w:cs="Arial"/>
          <w:kern w:val="2"/>
          <w:sz w:val="20"/>
          <w:szCs w:val="20"/>
        </w:rPr>
        <w:t>, ETL,</w:t>
      </w:r>
      <w:r w:rsidRPr="00AE25A3">
        <w:rPr>
          <w:rFonts w:ascii="Arial" w:hAnsi="Arial" w:cs="Arial"/>
          <w:kern w:val="2"/>
          <w:sz w:val="20"/>
          <w:szCs w:val="20"/>
        </w:rPr>
        <w:t xml:space="preserve"> or by an Occupational Safety &amp; Health Administration Nationally Recognized Testing Laboratory (OSHA NRTL). Luminaires shall operate from 120 to 277 VAC or be adaptable to the type of power distribution system </w:t>
      </w:r>
      <w:r w:rsidRPr="00AE25A3">
        <w:rPr>
          <w:rFonts w:ascii="Arial" w:hAnsi="Arial" w:cs="Arial"/>
          <w:kern w:val="2"/>
          <w:sz w:val="20"/>
          <w:szCs w:val="20"/>
        </w:rPr>
        <w:lastRenderedPageBreak/>
        <w:t>to be used. All internal wiring and quick disconnects shall be rated for at least 600 VAC and insulated for 302°F. The dimmable driver shall be easily removable from the luminaire housing without the use of tools. The following components shall be in accordance with corresponding sections of ANSI C136</w:t>
      </w:r>
      <w:r w:rsidR="004D2824">
        <w:rPr>
          <w:rFonts w:ascii="Arial" w:hAnsi="Arial" w:cs="Arial"/>
          <w:kern w:val="2"/>
          <w:sz w:val="20"/>
          <w:szCs w:val="20"/>
        </w:rPr>
        <w:t>.37</w:t>
      </w:r>
      <w:r w:rsidRPr="00AE25A3">
        <w:rPr>
          <w:rFonts w:ascii="Arial" w:hAnsi="Arial" w:cs="Arial"/>
          <w:kern w:val="2"/>
          <w:sz w:val="20"/>
          <w:szCs w:val="20"/>
        </w:rPr>
        <w:t>:</w:t>
      </w:r>
    </w:p>
    <w:p w14:paraId="16C1C198" w14:textId="77777777" w:rsidR="006A54C4" w:rsidRPr="006A54C4" w:rsidRDefault="006A54C4" w:rsidP="006A54C4">
      <w:pPr>
        <w:pStyle w:val="ListParagraph"/>
        <w:rPr>
          <w:rFonts w:ascii="Arial" w:hAnsi="Arial" w:cs="Arial"/>
          <w:kern w:val="2"/>
          <w:sz w:val="20"/>
          <w:szCs w:val="20"/>
        </w:rPr>
      </w:pPr>
    </w:p>
    <w:p w14:paraId="2BB60FAC" w14:textId="21B658F9" w:rsidR="00A50CEA" w:rsidRDefault="006A54C4" w:rsidP="00A50CEA">
      <w:pPr>
        <w:pStyle w:val="ListParagraph"/>
        <w:numPr>
          <w:ilvl w:val="0"/>
          <w:numId w:val="32"/>
        </w:numPr>
        <w:tabs>
          <w:tab w:val="left" w:pos="1080"/>
        </w:tabs>
        <w:ind w:left="1080"/>
        <w:rPr>
          <w:rFonts w:ascii="Arial" w:hAnsi="Arial" w:cs="Arial"/>
          <w:kern w:val="2"/>
          <w:sz w:val="20"/>
          <w:szCs w:val="20"/>
        </w:rPr>
      </w:pPr>
      <w:r w:rsidRPr="00A50CEA">
        <w:rPr>
          <w:rFonts w:ascii="Arial" w:hAnsi="Arial" w:cs="Arial"/>
          <w:kern w:val="2"/>
          <w:sz w:val="20"/>
          <w:szCs w:val="20"/>
        </w:rPr>
        <w:t>Wiring and grounding electrodes</w:t>
      </w:r>
      <w:r w:rsidR="00FD035C">
        <w:rPr>
          <w:rFonts w:ascii="Arial" w:hAnsi="Arial" w:cs="Arial"/>
          <w:kern w:val="2"/>
          <w:sz w:val="20"/>
          <w:szCs w:val="20"/>
        </w:rPr>
        <w:t>;</w:t>
      </w:r>
    </w:p>
    <w:p w14:paraId="59F3EB55" w14:textId="77777777" w:rsidR="00A50CEA" w:rsidRDefault="00A50CEA" w:rsidP="00A50CEA">
      <w:pPr>
        <w:pStyle w:val="ListParagraph"/>
        <w:tabs>
          <w:tab w:val="left" w:pos="1080"/>
        </w:tabs>
        <w:ind w:left="1080"/>
        <w:rPr>
          <w:rFonts w:ascii="Arial" w:hAnsi="Arial" w:cs="Arial"/>
          <w:kern w:val="2"/>
          <w:sz w:val="20"/>
          <w:szCs w:val="20"/>
        </w:rPr>
      </w:pPr>
    </w:p>
    <w:p w14:paraId="2C75CC70" w14:textId="29FBF9F6" w:rsidR="00A50CEA" w:rsidRDefault="006A54C4" w:rsidP="00A50CEA">
      <w:pPr>
        <w:pStyle w:val="ListParagraph"/>
        <w:numPr>
          <w:ilvl w:val="0"/>
          <w:numId w:val="32"/>
        </w:numPr>
        <w:tabs>
          <w:tab w:val="left" w:pos="1080"/>
        </w:tabs>
        <w:ind w:left="1080"/>
        <w:rPr>
          <w:rFonts w:ascii="Arial" w:hAnsi="Arial" w:cs="Arial"/>
          <w:kern w:val="2"/>
          <w:sz w:val="20"/>
          <w:szCs w:val="20"/>
        </w:rPr>
      </w:pPr>
      <w:r w:rsidRPr="00A50CEA">
        <w:rPr>
          <w:rFonts w:ascii="Arial" w:hAnsi="Arial" w:cs="Arial"/>
          <w:kern w:val="2"/>
          <w:sz w:val="20"/>
          <w:szCs w:val="20"/>
        </w:rPr>
        <w:t>Terminal blocks for incoming AC lines</w:t>
      </w:r>
      <w:r w:rsidR="00FD035C">
        <w:rPr>
          <w:rFonts w:ascii="Arial" w:hAnsi="Arial" w:cs="Arial"/>
          <w:kern w:val="2"/>
          <w:sz w:val="20"/>
          <w:szCs w:val="20"/>
        </w:rPr>
        <w:t>;</w:t>
      </w:r>
    </w:p>
    <w:p w14:paraId="31487312" w14:textId="77777777" w:rsidR="00A50CEA" w:rsidRPr="00A50CEA" w:rsidRDefault="00A50CEA" w:rsidP="00A50CEA">
      <w:pPr>
        <w:pStyle w:val="ListParagraph"/>
        <w:rPr>
          <w:rFonts w:ascii="Arial" w:hAnsi="Arial" w:cs="Arial"/>
          <w:kern w:val="2"/>
          <w:sz w:val="20"/>
          <w:szCs w:val="20"/>
        </w:rPr>
      </w:pPr>
    </w:p>
    <w:p w14:paraId="72D89C6C" w14:textId="45D38904" w:rsidR="00A50CEA" w:rsidRDefault="006A54C4" w:rsidP="00A50CEA">
      <w:pPr>
        <w:pStyle w:val="ListParagraph"/>
        <w:numPr>
          <w:ilvl w:val="0"/>
          <w:numId w:val="32"/>
        </w:numPr>
        <w:tabs>
          <w:tab w:val="left" w:pos="1080"/>
        </w:tabs>
        <w:ind w:left="1080"/>
        <w:rPr>
          <w:rFonts w:ascii="Arial" w:hAnsi="Arial" w:cs="Arial"/>
          <w:kern w:val="2"/>
          <w:sz w:val="20"/>
          <w:szCs w:val="20"/>
        </w:rPr>
      </w:pPr>
      <w:r w:rsidRPr="00A50CEA">
        <w:rPr>
          <w:rFonts w:ascii="Arial" w:hAnsi="Arial" w:cs="Arial"/>
          <w:kern w:val="2"/>
          <w:sz w:val="20"/>
          <w:szCs w:val="20"/>
        </w:rPr>
        <w:t xml:space="preserve">7-pin </w:t>
      </w:r>
      <w:proofErr w:type="spellStart"/>
      <w:r w:rsidRPr="00A50CEA">
        <w:rPr>
          <w:rFonts w:ascii="Arial" w:hAnsi="Arial" w:cs="Arial"/>
          <w:kern w:val="2"/>
          <w:sz w:val="20"/>
          <w:szCs w:val="20"/>
        </w:rPr>
        <w:t>photocontrol</w:t>
      </w:r>
      <w:proofErr w:type="spellEnd"/>
      <w:r w:rsidRPr="00A50CEA">
        <w:rPr>
          <w:rFonts w:ascii="Arial" w:hAnsi="Arial" w:cs="Arial"/>
          <w:kern w:val="2"/>
          <w:sz w:val="20"/>
          <w:szCs w:val="20"/>
        </w:rPr>
        <w:t xml:space="preserve"> receptacle</w:t>
      </w:r>
      <w:r w:rsidR="00FD035C">
        <w:rPr>
          <w:rFonts w:ascii="Arial" w:hAnsi="Arial" w:cs="Arial"/>
          <w:kern w:val="2"/>
          <w:sz w:val="20"/>
          <w:szCs w:val="20"/>
        </w:rPr>
        <w:t>; and</w:t>
      </w:r>
    </w:p>
    <w:p w14:paraId="4ADD0F03" w14:textId="77777777" w:rsidR="00A50CEA" w:rsidRPr="00A50CEA" w:rsidRDefault="00A50CEA" w:rsidP="00A50CEA">
      <w:pPr>
        <w:pStyle w:val="ListParagraph"/>
        <w:rPr>
          <w:rFonts w:ascii="Arial" w:hAnsi="Arial" w:cs="Arial"/>
          <w:kern w:val="2"/>
          <w:sz w:val="20"/>
          <w:szCs w:val="20"/>
        </w:rPr>
      </w:pPr>
    </w:p>
    <w:p w14:paraId="3EEDBF90" w14:textId="5C6A3DFB" w:rsidR="006A54C4" w:rsidRPr="00A50CEA" w:rsidRDefault="006A54C4" w:rsidP="00A50CEA">
      <w:pPr>
        <w:pStyle w:val="ListParagraph"/>
        <w:numPr>
          <w:ilvl w:val="0"/>
          <w:numId w:val="32"/>
        </w:numPr>
        <w:tabs>
          <w:tab w:val="left" w:pos="1080"/>
        </w:tabs>
        <w:ind w:left="1080"/>
        <w:rPr>
          <w:rFonts w:ascii="Arial" w:hAnsi="Arial" w:cs="Arial"/>
          <w:kern w:val="2"/>
          <w:sz w:val="20"/>
          <w:szCs w:val="20"/>
        </w:rPr>
      </w:pPr>
      <w:r w:rsidRPr="00A50CEA">
        <w:rPr>
          <w:rFonts w:ascii="Arial" w:hAnsi="Arial" w:cs="Arial"/>
          <w:kern w:val="2"/>
          <w:sz w:val="20"/>
          <w:szCs w:val="20"/>
        </w:rPr>
        <w:t>Latching and hinging.</w:t>
      </w:r>
    </w:p>
    <w:p w14:paraId="41DABE6C" w14:textId="77777777" w:rsidR="006A54C4" w:rsidRPr="006A54C4" w:rsidRDefault="006A54C4" w:rsidP="006A54C4">
      <w:pPr>
        <w:tabs>
          <w:tab w:val="left" w:pos="540"/>
        </w:tabs>
        <w:rPr>
          <w:rFonts w:ascii="Arial" w:hAnsi="Arial" w:cs="Arial"/>
          <w:kern w:val="2"/>
          <w:sz w:val="20"/>
          <w:szCs w:val="20"/>
        </w:rPr>
      </w:pPr>
    </w:p>
    <w:p w14:paraId="7FC802A2" w14:textId="0B803671" w:rsidR="006A54C4" w:rsidRPr="00A50CEA" w:rsidRDefault="006A54C4" w:rsidP="00A50CEA">
      <w:pPr>
        <w:pStyle w:val="ListParagraph"/>
        <w:numPr>
          <w:ilvl w:val="0"/>
          <w:numId w:val="30"/>
        </w:numPr>
        <w:tabs>
          <w:tab w:val="left" w:pos="540"/>
        </w:tabs>
        <w:rPr>
          <w:rFonts w:ascii="Arial" w:hAnsi="Arial" w:cs="Arial"/>
          <w:kern w:val="2"/>
          <w:sz w:val="20"/>
          <w:szCs w:val="20"/>
        </w:rPr>
      </w:pPr>
      <w:r w:rsidRPr="00A50CEA">
        <w:rPr>
          <w:rFonts w:ascii="Arial" w:hAnsi="Arial" w:cs="Arial"/>
          <w:i/>
          <w:kern w:val="2"/>
          <w:sz w:val="20"/>
          <w:szCs w:val="20"/>
        </w:rPr>
        <w:t>Roadway Luminaires</w:t>
      </w:r>
      <w:r w:rsidRPr="00A50CEA">
        <w:rPr>
          <w:rFonts w:ascii="Arial" w:hAnsi="Arial" w:cs="Arial"/>
          <w:kern w:val="2"/>
          <w:sz w:val="20"/>
          <w:szCs w:val="20"/>
        </w:rPr>
        <w:t>. Roadway luminaires shall be</w:t>
      </w:r>
      <w:r w:rsidR="00103C80">
        <w:rPr>
          <w:rFonts w:ascii="Arial" w:hAnsi="Arial" w:cs="Arial"/>
          <w:kern w:val="2"/>
          <w:sz w:val="20"/>
          <w:szCs w:val="20"/>
        </w:rPr>
        <w:t xml:space="preserve"> a Light Emitting Diode</w:t>
      </w:r>
      <w:r w:rsidRPr="00A50CEA">
        <w:rPr>
          <w:rFonts w:ascii="Arial" w:hAnsi="Arial" w:cs="Arial"/>
          <w:kern w:val="2"/>
          <w:sz w:val="20"/>
          <w:szCs w:val="20"/>
        </w:rPr>
        <w:t xml:space="preserve"> </w:t>
      </w:r>
      <w:r w:rsidR="00103C80">
        <w:rPr>
          <w:rFonts w:ascii="Arial" w:hAnsi="Arial" w:cs="Arial"/>
          <w:kern w:val="2"/>
          <w:sz w:val="20"/>
          <w:szCs w:val="20"/>
        </w:rPr>
        <w:t>(</w:t>
      </w:r>
      <w:r w:rsidRPr="00A50CEA">
        <w:rPr>
          <w:rFonts w:ascii="Arial" w:hAnsi="Arial" w:cs="Arial"/>
          <w:kern w:val="2"/>
          <w:sz w:val="20"/>
          <w:szCs w:val="20"/>
        </w:rPr>
        <w:t>LED</w:t>
      </w:r>
      <w:r w:rsidR="00103C80">
        <w:rPr>
          <w:rFonts w:ascii="Arial" w:hAnsi="Arial" w:cs="Arial"/>
          <w:kern w:val="2"/>
          <w:sz w:val="20"/>
          <w:szCs w:val="20"/>
        </w:rPr>
        <w:t>)</w:t>
      </w:r>
      <w:r w:rsidRPr="00A50CEA">
        <w:rPr>
          <w:rFonts w:ascii="Arial" w:hAnsi="Arial" w:cs="Arial"/>
          <w:kern w:val="2"/>
          <w:sz w:val="20"/>
          <w:szCs w:val="20"/>
        </w:rPr>
        <w:t xml:space="preserve"> type with integral dimming driver, lens, aluminum housing, and </w:t>
      </w:r>
      <w:r w:rsidR="00FD035C">
        <w:rPr>
          <w:rFonts w:ascii="Arial" w:hAnsi="Arial" w:cs="Arial"/>
          <w:kern w:val="2"/>
          <w:sz w:val="20"/>
          <w:szCs w:val="20"/>
        </w:rPr>
        <w:t xml:space="preserve">shall </w:t>
      </w:r>
      <w:r w:rsidRPr="00A50CEA">
        <w:rPr>
          <w:rFonts w:ascii="Arial" w:hAnsi="Arial" w:cs="Arial"/>
          <w:kern w:val="2"/>
          <w:sz w:val="20"/>
          <w:szCs w:val="20"/>
        </w:rPr>
        <w:t xml:space="preserve">be UL </w:t>
      </w:r>
      <w:r w:rsidR="005A4001">
        <w:rPr>
          <w:rFonts w:ascii="Arial" w:hAnsi="Arial" w:cs="Arial"/>
          <w:kern w:val="2"/>
          <w:sz w:val="20"/>
          <w:szCs w:val="20"/>
        </w:rPr>
        <w:t xml:space="preserve">or ETL </w:t>
      </w:r>
      <w:r w:rsidR="009A3497">
        <w:rPr>
          <w:rFonts w:ascii="Arial" w:hAnsi="Arial" w:cs="Arial"/>
          <w:kern w:val="2"/>
          <w:sz w:val="20"/>
          <w:szCs w:val="20"/>
        </w:rPr>
        <w:t>l</w:t>
      </w:r>
      <w:r w:rsidRPr="00A50CEA">
        <w:rPr>
          <w:rFonts w:ascii="Arial" w:hAnsi="Arial" w:cs="Arial"/>
          <w:kern w:val="2"/>
          <w:sz w:val="20"/>
          <w:szCs w:val="20"/>
        </w:rPr>
        <w:t xml:space="preserve">isted for wet locations. All luminaires for the </w:t>
      </w:r>
      <w:r w:rsidR="00FD035C">
        <w:rPr>
          <w:rFonts w:ascii="Arial" w:hAnsi="Arial" w:cs="Arial"/>
          <w:kern w:val="2"/>
          <w:sz w:val="20"/>
          <w:szCs w:val="20"/>
        </w:rPr>
        <w:t>P</w:t>
      </w:r>
      <w:r w:rsidRPr="00A50CEA">
        <w:rPr>
          <w:rFonts w:ascii="Arial" w:hAnsi="Arial" w:cs="Arial"/>
          <w:kern w:val="2"/>
          <w:sz w:val="20"/>
          <w:szCs w:val="20"/>
        </w:rPr>
        <w:t>roject shall be the same type and design unless the plans specify otherwise.</w:t>
      </w:r>
    </w:p>
    <w:p w14:paraId="3719F30B" w14:textId="77777777" w:rsidR="006A54C4" w:rsidRPr="006A54C4" w:rsidRDefault="006A54C4" w:rsidP="006A54C4">
      <w:pPr>
        <w:tabs>
          <w:tab w:val="left" w:pos="540"/>
        </w:tabs>
        <w:rPr>
          <w:rFonts w:ascii="Arial" w:hAnsi="Arial" w:cs="Arial"/>
          <w:kern w:val="2"/>
          <w:sz w:val="20"/>
          <w:szCs w:val="20"/>
        </w:rPr>
      </w:pPr>
    </w:p>
    <w:p w14:paraId="396405BA" w14:textId="0BDCCE12" w:rsidR="00A50CEA" w:rsidRDefault="006A54C4" w:rsidP="00A50CEA">
      <w:pPr>
        <w:pStyle w:val="ListParagraph"/>
        <w:numPr>
          <w:ilvl w:val="0"/>
          <w:numId w:val="33"/>
        </w:numPr>
        <w:tabs>
          <w:tab w:val="left" w:pos="720"/>
        </w:tabs>
        <w:ind w:left="1080"/>
        <w:rPr>
          <w:rFonts w:ascii="Arial" w:hAnsi="Arial" w:cs="Arial"/>
          <w:kern w:val="2"/>
          <w:sz w:val="20"/>
          <w:szCs w:val="20"/>
        </w:rPr>
      </w:pPr>
      <w:r w:rsidRPr="00A50CEA">
        <w:rPr>
          <w:rFonts w:ascii="Arial" w:hAnsi="Arial" w:cs="Arial"/>
          <w:kern w:val="2"/>
          <w:sz w:val="20"/>
          <w:szCs w:val="20"/>
        </w:rPr>
        <w:t xml:space="preserve">The luminaire and all components shall be UL or ETL listed for </w:t>
      </w:r>
      <w:r w:rsidR="00FD035C">
        <w:rPr>
          <w:rFonts w:ascii="Arial" w:hAnsi="Arial" w:cs="Arial"/>
          <w:kern w:val="2"/>
          <w:sz w:val="20"/>
          <w:szCs w:val="20"/>
        </w:rPr>
        <w:t>w</w:t>
      </w:r>
      <w:r w:rsidRPr="00A50CEA">
        <w:rPr>
          <w:rFonts w:ascii="Arial" w:hAnsi="Arial" w:cs="Arial"/>
          <w:kern w:val="2"/>
          <w:sz w:val="20"/>
          <w:szCs w:val="20"/>
        </w:rPr>
        <w:t xml:space="preserve">et </w:t>
      </w:r>
      <w:r w:rsidR="00FD035C">
        <w:rPr>
          <w:rFonts w:ascii="Arial" w:hAnsi="Arial" w:cs="Arial"/>
          <w:kern w:val="2"/>
          <w:sz w:val="20"/>
          <w:szCs w:val="20"/>
        </w:rPr>
        <w:t>l</w:t>
      </w:r>
      <w:r w:rsidRPr="00A50CEA">
        <w:rPr>
          <w:rFonts w:ascii="Arial" w:hAnsi="Arial" w:cs="Arial"/>
          <w:kern w:val="2"/>
          <w:sz w:val="20"/>
          <w:szCs w:val="20"/>
        </w:rPr>
        <w:t xml:space="preserve">ocation and shall have minimum </w:t>
      </w:r>
      <w:r w:rsidR="00FD035C">
        <w:rPr>
          <w:rFonts w:ascii="Arial" w:hAnsi="Arial" w:cs="Arial"/>
          <w:kern w:val="2"/>
          <w:sz w:val="20"/>
          <w:szCs w:val="20"/>
        </w:rPr>
        <w:t>in</w:t>
      </w:r>
      <w:r w:rsidRPr="00A50CEA">
        <w:rPr>
          <w:rFonts w:ascii="Arial" w:hAnsi="Arial" w:cs="Arial"/>
          <w:kern w:val="2"/>
          <w:sz w:val="20"/>
          <w:szCs w:val="20"/>
        </w:rPr>
        <w:t xml:space="preserve">gress </w:t>
      </w:r>
      <w:r w:rsidR="00FD035C">
        <w:rPr>
          <w:rFonts w:ascii="Arial" w:hAnsi="Arial" w:cs="Arial"/>
          <w:kern w:val="2"/>
          <w:sz w:val="20"/>
          <w:szCs w:val="20"/>
        </w:rPr>
        <w:t>p</w:t>
      </w:r>
      <w:r w:rsidRPr="00A50CEA">
        <w:rPr>
          <w:rFonts w:ascii="Arial" w:hAnsi="Arial" w:cs="Arial"/>
          <w:kern w:val="2"/>
          <w:sz w:val="20"/>
          <w:szCs w:val="20"/>
        </w:rPr>
        <w:t xml:space="preserve">rotection </w:t>
      </w:r>
      <w:r w:rsidR="00FD035C">
        <w:rPr>
          <w:rFonts w:ascii="Arial" w:hAnsi="Arial" w:cs="Arial"/>
          <w:kern w:val="2"/>
          <w:sz w:val="20"/>
          <w:szCs w:val="20"/>
        </w:rPr>
        <w:t>r</w:t>
      </w:r>
      <w:r w:rsidRPr="00A50CEA">
        <w:rPr>
          <w:rFonts w:ascii="Arial" w:hAnsi="Arial" w:cs="Arial"/>
          <w:kern w:val="2"/>
          <w:sz w:val="20"/>
          <w:szCs w:val="20"/>
        </w:rPr>
        <w:t>ating of IP66.</w:t>
      </w:r>
    </w:p>
    <w:p w14:paraId="131F5E92" w14:textId="77777777" w:rsidR="00A50CEA" w:rsidRDefault="00A50CEA" w:rsidP="00A50CEA">
      <w:pPr>
        <w:pStyle w:val="ListParagraph"/>
        <w:tabs>
          <w:tab w:val="left" w:pos="720"/>
        </w:tabs>
        <w:ind w:left="1080"/>
        <w:rPr>
          <w:rFonts w:ascii="Arial" w:hAnsi="Arial" w:cs="Arial"/>
          <w:kern w:val="2"/>
          <w:sz w:val="20"/>
          <w:szCs w:val="20"/>
        </w:rPr>
      </w:pPr>
    </w:p>
    <w:p w14:paraId="576AD873" w14:textId="77777777" w:rsidR="00A50CEA" w:rsidRDefault="006A54C4" w:rsidP="00A50CEA">
      <w:pPr>
        <w:pStyle w:val="ListParagraph"/>
        <w:numPr>
          <w:ilvl w:val="0"/>
          <w:numId w:val="33"/>
        </w:numPr>
        <w:tabs>
          <w:tab w:val="left" w:pos="720"/>
        </w:tabs>
        <w:ind w:left="1080"/>
        <w:rPr>
          <w:rFonts w:ascii="Arial" w:hAnsi="Arial" w:cs="Arial"/>
          <w:kern w:val="2"/>
          <w:sz w:val="20"/>
          <w:szCs w:val="20"/>
        </w:rPr>
      </w:pPr>
      <w:r w:rsidRPr="00A50CEA">
        <w:rPr>
          <w:rFonts w:ascii="Arial" w:hAnsi="Arial" w:cs="Arial"/>
          <w:kern w:val="2"/>
          <w:sz w:val="20"/>
          <w:szCs w:val="20"/>
        </w:rPr>
        <w:t>The light source shall be composed of LED modules connected to a non-integrated driver and be ready for connection to a production line luminaire. Luminaires utilizing integrated driver LED light sources, screw-based products, or panel retrofit products shall not be used.</w:t>
      </w:r>
    </w:p>
    <w:p w14:paraId="4BBF93A7" w14:textId="77777777" w:rsidR="00A50CEA" w:rsidRPr="00A50CEA" w:rsidRDefault="00A50CEA" w:rsidP="00A50CEA">
      <w:pPr>
        <w:pStyle w:val="ListParagraph"/>
        <w:rPr>
          <w:rFonts w:ascii="Arial" w:hAnsi="Arial" w:cs="Arial"/>
          <w:kern w:val="2"/>
          <w:sz w:val="20"/>
          <w:szCs w:val="20"/>
        </w:rPr>
      </w:pPr>
    </w:p>
    <w:p w14:paraId="48499812" w14:textId="1FDD3C39" w:rsidR="00A50CEA" w:rsidRDefault="006A54C4" w:rsidP="00A50CEA">
      <w:pPr>
        <w:pStyle w:val="ListParagraph"/>
        <w:numPr>
          <w:ilvl w:val="0"/>
          <w:numId w:val="33"/>
        </w:numPr>
        <w:tabs>
          <w:tab w:val="left" w:pos="720"/>
        </w:tabs>
        <w:ind w:left="1080"/>
        <w:rPr>
          <w:rFonts w:ascii="Arial" w:hAnsi="Arial" w:cs="Arial"/>
          <w:kern w:val="2"/>
          <w:sz w:val="20"/>
          <w:szCs w:val="20"/>
        </w:rPr>
      </w:pPr>
      <w:r w:rsidRPr="00A50CEA">
        <w:rPr>
          <w:rFonts w:ascii="Arial" w:hAnsi="Arial" w:cs="Arial"/>
          <w:kern w:val="2"/>
          <w:sz w:val="20"/>
          <w:szCs w:val="20"/>
        </w:rPr>
        <w:t>The luminaire shall have a Type II</w:t>
      </w:r>
      <w:r w:rsidR="0066371D">
        <w:rPr>
          <w:rFonts w:ascii="Arial" w:hAnsi="Arial" w:cs="Arial"/>
          <w:kern w:val="2"/>
          <w:sz w:val="20"/>
          <w:szCs w:val="20"/>
        </w:rPr>
        <w:t>,</w:t>
      </w:r>
      <w:r w:rsidRPr="00A50CEA">
        <w:rPr>
          <w:rFonts w:ascii="Arial" w:hAnsi="Arial" w:cs="Arial"/>
          <w:kern w:val="2"/>
          <w:sz w:val="20"/>
          <w:szCs w:val="20"/>
        </w:rPr>
        <w:t xml:space="preserve"> III</w:t>
      </w:r>
      <w:r w:rsidR="0066371D">
        <w:rPr>
          <w:rFonts w:ascii="Arial" w:hAnsi="Arial" w:cs="Arial"/>
          <w:kern w:val="2"/>
          <w:sz w:val="20"/>
          <w:szCs w:val="20"/>
        </w:rPr>
        <w:t>, or IV</w:t>
      </w:r>
      <w:r w:rsidRPr="00A50CEA">
        <w:rPr>
          <w:rFonts w:ascii="Arial" w:hAnsi="Arial" w:cs="Arial"/>
          <w:kern w:val="2"/>
          <w:sz w:val="20"/>
          <w:szCs w:val="20"/>
        </w:rPr>
        <w:t xml:space="preserve"> distribution for non-median mounted luminaires, and Type II, III, IV or V distribution for median mounted luminaires.</w:t>
      </w:r>
    </w:p>
    <w:p w14:paraId="095ADF5E" w14:textId="77777777" w:rsidR="00A50CEA" w:rsidRPr="00A50CEA" w:rsidRDefault="00A50CEA" w:rsidP="00A50CEA">
      <w:pPr>
        <w:pStyle w:val="ListParagraph"/>
        <w:rPr>
          <w:rFonts w:ascii="Arial" w:hAnsi="Arial" w:cs="Arial"/>
          <w:kern w:val="2"/>
          <w:sz w:val="20"/>
          <w:szCs w:val="20"/>
        </w:rPr>
      </w:pPr>
    </w:p>
    <w:p w14:paraId="76307857" w14:textId="77777777" w:rsidR="00A50CEA" w:rsidRDefault="006A54C4" w:rsidP="00A50CEA">
      <w:pPr>
        <w:pStyle w:val="ListParagraph"/>
        <w:numPr>
          <w:ilvl w:val="0"/>
          <w:numId w:val="33"/>
        </w:numPr>
        <w:tabs>
          <w:tab w:val="left" w:pos="720"/>
        </w:tabs>
        <w:ind w:left="1080"/>
        <w:rPr>
          <w:rFonts w:ascii="Arial" w:hAnsi="Arial" w:cs="Arial"/>
          <w:kern w:val="2"/>
          <w:sz w:val="20"/>
          <w:szCs w:val="20"/>
        </w:rPr>
      </w:pPr>
      <w:r w:rsidRPr="00A50CEA">
        <w:rPr>
          <w:rFonts w:ascii="Arial" w:hAnsi="Arial" w:cs="Arial"/>
          <w:kern w:val="2"/>
          <w:sz w:val="20"/>
          <w:szCs w:val="20"/>
        </w:rPr>
        <w:t>Transmissive optical components shall be applied in accordance with LED manufacturer’s Original Equipment Manufacturer (OEM) design guidelines to ensure suitability for the environment in which the luminaire is installed.</w:t>
      </w:r>
    </w:p>
    <w:p w14:paraId="79A6C252" w14:textId="77777777" w:rsidR="00A50CEA" w:rsidRPr="00A50CEA" w:rsidRDefault="00A50CEA" w:rsidP="00A50CEA">
      <w:pPr>
        <w:pStyle w:val="ListParagraph"/>
        <w:rPr>
          <w:rFonts w:ascii="Arial" w:hAnsi="Arial" w:cs="Arial"/>
          <w:kern w:val="2"/>
          <w:sz w:val="20"/>
          <w:szCs w:val="20"/>
        </w:rPr>
      </w:pPr>
    </w:p>
    <w:p w14:paraId="1070794A" w14:textId="70F2B63B" w:rsidR="00A50CEA" w:rsidRDefault="006A54C4" w:rsidP="00A50CEA">
      <w:pPr>
        <w:pStyle w:val="ListParagraph"/>
        <w:numPr>
          <w:ilvl w:val="0"/>
          <w:numId w:val="33"/>
        </w:numPr>
        <w:tabs>
          <w:tab w:val="left" w:pos="720"/>
        </w:tabs>
        <w:ind w:left="1080"/>
        <w:rPr>
          <w:rFonts w:ascii="Arial" w:hAnsi="Arial" w:cs="Arial"/>
          <w:kern w:val="2"/>
          <w:sz w:val="20"/>
          <w:szCs w:val="20"/>
        </w:rPr>
      </w:pPr>
      <w:r w:rsidRPr="00A50CEA">
        <w:rPr>
          <w:rFonts w:ascii="Arial" w:hAnsi="Arial" w:cs="Arial"/>
          <w:kern w:val="2"/>
          <w:sz w:val="20"/>
          <w:szCs w:val="20"/>
        </w:rPr>
        <w:t>Luminaires shall utilize an adjustable slipfitter-type mounting system for installation on 1.25-inch (1.66-inch o</w:t>
      </w:r>
      <w:r w:rsidR="00103C80">
        <w:rPr>
          <w:rFonts w:ascii="Arial" w:hAnsi="Arial" w:cs="Arial"/>
          <w:kern w:val="2"/>
          <w:sz w:val="20"/>
          <w:szCs w:val="20"/>
        </w:rPr>
        <w:t xml:space="preserve">uter </w:t>
      </w:r>
      <w:r w:rsidRPr="00A50CEA">
        <w:rPr>
          <w:rFonts w:ascii="Arial" w:hAnsi="Arial" w:cs="Arial"/>
          <w:kern w:val="2"/>
          <w:sz w:val="20"/>
          <w:szCs w:val="20"/>
        </w:rPr>
        <w:t>d</w:t>
      </w:r>
      <w:r w:rsidR="00103C80">
        <w:rPr>
          <w:rFonts w:ascii="Arial" w:hAnsi="Arial" w:cs="Arial"/>
          <w:kern w:val="2"/>
          <w:sz w:val="20"/>
          <w:szCs w:val="20"/>
        </w:rPr>
        <w:t>iameter (</w:t>
      </w:r>
      <w:proofErr w:type="spellStart"/>
      <w:r w:rsidR="00103C80">
        <w:rPr>
          <w:rFonts w:ascii="Arial" w:hAnsi="Arial" w:cs="Arial"/>
          <w:kern w:val="2"/>
          <w:sz w:val="20"/>
          <w:szCs w:val="20"/>
        </w:rPr>
        <w:t>o.d</w:t>
      </w:r>
      <w:proofErr w:type="spellEnd"/>
      <w:r w:rsidR="00103C80">
        <w:rPr>
          <w:rFonts w:ascii="Arial" w:hAnsi="Arial" w:cs="Arial"/>
          <w:kern w:val="2"/>
          <w:sz w:val="20"/>
          <w:szCs w:val="20"/>
        </w:rPr>
        <w:t>.)</w:t>
      </w:r>
      <w:r w:rsidRPr="00A50CEA">
        <w:rPr>
          <w:rFonts w:ascii="Arial" w:hAnsi="Arial" w:cs="Arial"/>
          <w:kern w:val="2"/>
          <w:sz w:val="20"/>
          <w:szCs w:val="20"/>
        </w:rPr>
        <w:t xml:space="preserve">) to 2-inch (2.375-inch </w:t>
      </w:r>
      <w:proofErr w:type="spellStart"/>
      <w:r w:rsidRPr="00A50CEA">
        <w:rPr>
          <w:rFonts w:ascii="Arial" w:hAnsi="Arial" w:cs="Arial"/>
          <w:kern w:val="2"/>
          <w:sz w:val="20"/>
          <w:szCs w:val="20"/>
        </w:rPr>
        <w:t>o.d</w:t>
      </w:r>
      <w:proofErr w:type="spellEnd"/>
      <w:r w:rsidRPr="00A50CEA">
        <w:rPr>
          <w:rFonts w:ascii="Arial" w:hAnsi="Arial" w:cs="Arial"/>
          <w:kern w:val="2"/>
          <w:sz w:val="20"/>
          <w:szCs w:val="20"/>
        </w:rPr>
        <w:t xml:space="preserve">.) diameter pipe </w:t>
      </w:r>
      <w:proofErr w:type="spellStart"/>
      <w:r w:rsidRPr="00A50CEA">
        <w:rPr>
          <w:rFonts w:ascii="Arial" w:hAnsi="Arial" w:cs="Arial"/>
          <w:kern w:val="2"/>
          <w:sz w:val="20"/>
          <w:szCs w:val="20"/>
        </w:rPr>
        <w:t>tenons</w:t>
      </w:r>
      <w:proofErr w:type="spellEnd"/>
      <w:r w:rsidRPr="00A50CEA">
        <w:rPr>
          <w:rFonts w:ascii="Arial" w:hAnsi="Arial" w:cs="Arial"/>
          <w:kern w:val="2"/>
          <w:sz w:val="20"/>
          <w:szCs w:val="20"/>
        </w:rPr>
        <w:t>. Slipfitter shall consist of a two-piece clamp and four 9⁄16 inch hex bolts. Slipfitter shall allow for a vertical tilt adjustment of at least ±5 percent in order to mount luminaire plumb to foundation for a U0 rating</w:t>
      </w:r>
      <w:r w:rsidR="00FD035C">
        <w:rPr>
          <w:rFonts w:ascii="Arial" w:hAnsi="Arial" w:cs="Arial"/>
          <w:kern w:val="2"/>
          <w:sz w:val="20"/>
          <w:szCs w:val="20"/>
        </w:rPr>
        <w:t xml:space="preserve"> (no uplight)</w:t>
      </w:r>
      <w:r w:rsidRPr="00A50CEA">
        <w:rPr>
          <w:rFonts w:ascii="Arial" w:hAnsi="Arial" w:cs="Arial"/>
          <w:kern w:val="2"/>
          <w:sz w:val="20"/>
          <w:szCs w:val="20"/>
        </w:rPr>
        <w:t>. Luminaires shall be equipped with integrated leveling bubble.</w:t>
      </w:r>
    </w:p>
    <w:p w14:paraId="65EC4EF6" w14:textId="77777777" w:rsidR="00A50CEA" w:rsidRPr="00A50CEA" w:rsidRDefault="00A50CEA" w:rsidP="00A50CEA">
      <w:pPr>
        <w:pStyle w:val="ListParagraph"/>
        <w:rPr>
          <w:rFonts w:ascii="Arial" w:hAnsi="Arial" w:cs="Arial"/>
          <w:kern w:val="2"/>
          <w:sz w:val="20"/>
          <w:szCs w:val="20"/>
        </w:rPr>
      </w:pPr>
    </w:p>
    <w:p w14:paraId="075C64C0" w14:textId="77777777" w:rsidR="00A50CEA" w:rsidRDefault="006A54C4" w:rsidP="00A50CEA">
      <w:pPr>
        <w:pStyle w:val="ListParagraph"/>
        <w:numPr>
          <w:ilvl w:val="0"/>
          <w:numId w:val="33"/>
        </w:numPr>
        <w:tabs>
          <w:tab w:val="left" w:pos="720"/>
        </w:tabs>
        <w:ind w:left="1080"/>
        <w:rPr>
          <w:rFonts w:ascii="Arial" w:hAnsi="Arial" w:cs="Arial"/>
          <w:kern w:val="2"/>
          <w:sz w:val="20"/>
          <w:szCs w:val="20"/>
        </w:rPr>
      </w:pPr>
      <w:r w:rsidRPr="00A50CEA">
        <w:rPr>
          <w:rFonts w:ascii="Arial" w:hAnsi="Arial" w:cs="Arial"/>
          <w:kern w:val="2"/>
          <w:sz w:val="20"/>
          <w:szCs w:val="20"/>
        </w:rPr>
        <w:t>Access to all internal parts requiring replacement shall not require tools (i.e. “tool-less entry”).</w:t>
      </w:r>
    </w:p>
    <w:p w14:paraId="4FC7262A" w14:textId="77777777" w:rsidR="00A50CEA" w:rsidRPr="00A50CEA" w:rsidRDefault="00A50CEA" w:rsidP="00A50CEA">
      <w:pPr>
        <w:pStyle w:val="ListParagraph"/>
        <w:rPr>
          <w:rFonts w:ascii="Arial" w:hAnsi="Arial" w:cs="Arial"/>
          <w:kern w:val="2"/>
          <w:sz w:val="20"/>
          <w:szCs w:val="20"/>
        </w:rPr>
      </w:pPr>
    </w:p>
    <w:p w14:paraId="36CD1B65" w14:textId="77777777" w:rsidR="00A50CEA" w:rsidRDefault="006A54C4" w:rsidP="00A50CEA">
      <w:pPr>
        <w:pStyle w:val="ListParagraph"/>
        <w:numPr>
          <w:ilvl w:val="0"/>
          <w:numId w:val="33"/>
        </w:numPr>
        <w:tabs>
          <w:tab w:val="left" w:pos="720"/>
        </w:tabs>
        <w:ind w:left="1080"/>
        <w:rPr>
          <w:rFonts w:ascii="Arial" w:hAnsi="Arial" w:cs="Arial"/>
          <w:kern w:val="2"/>
          <w:sz w:val="20"/>
          <w:szCs w:val="20"/>
        </w:rPr>
      </w:pPr>
      <w:r w:rsidRPr="00A50CEA">
        <w:rPr>
          <w:rFonts w:ascii="Arial" w:hAnsi="Arial" w:cs="Arial"/>
          <w:kern w:val="2"/>
          <w:sz w:val="20"/>
          <w:szCs w:val="20"/>
        </w:rPr>
        <w:t>The luminaire housing shall be constructed of aluminum alloy.</w:t>
      </w:r>
    </w:p>
    <w:p w14:paraId="3BA47188" w14:textId="77777777" w:rsidR="00A50CEA" w:rsidRPr="00A50CEA" w:rsidRDefault="00A50CEA" w:rsidP="00A50CEA">
      <w:pPr>
        <w:pStyle w:val="ListParagraph"/>
        <w:rPr>
          <w:rFonts w:ascii="Arial" w:hAnsi="Arial" w:cs="Arial"/>
          <w:kern w:val="2"/>
          <w:sz w:val="20"/>
          <w:szCs w:val="20"/>
        </w:rPr>
      </w:pPr>
    </w:p>
    <w:p w14:paraId="5B89F304" w14:textId="517B5A25" w:rsidR="00A50CEA" w:rsidRDefault="006A54C4" w:rsidP="00A50CEA">
      <w:pPr>
        <w:pStyle w:val="ListParagraph"/>
        <w:numPr>
          <w:ilvl w:val="0"/>
          <w:numId w:val="33"/>
        </w:numPr>
        <w:tabs>
          <w:tab w:val="left" w:pos="720"/>
        </w:tabs>
        <w:ind w:left="1080"/>
        <w:rPr>
          <w:rFonts w:ascii="Arial" w:hAnsi="Arial" w:cs="Arial"/>
          <w:kern w:val="2"/>
          <w:sz w:val="20"/>
          <w:szCs w:val="20"/>
        </w:rPr>
      </w:pPr>
      <w:r w:rsidRPr="00A50CEA">
        <w:rPr>
          <w:rFonts w:ascii="Arial" w:hAnsi="Arial" w:cs="Arial"/>
          <w:kern w:val="2"/>
          <w:sz w:val="20"/>
          <w:szCs w:val="20"/>
        </w:rPr>
        <w:t xml:space="preserve">The </w:t>
      </w:r>
      <w:r w:rsidR="00FD035C">
        <w:rPr>
          <w:rFonts w:ascii="Arial" w:hAnsi="Arial" w:cs="Arial"/>
          <w:kern w:val="2"/>
          <w:sz w:val="20"/>
          <w:szCs w:val="20"/>
        </w:rPr>
        <w:t>p</w:t>
      </w:r>
      <w:r w:rsidRPr="00A50CEA">
        <w:rPr>
          <w:rFonts w:ascii="Arial" w:hAnsi="Arial" w:cs="Arial"/>
          <w:kern w:val="2"/>
          <w:sz w:val="20"/>
          <w:szCs w:val="20"/>
        </w:rPr>
        <w:t xml:space="preserve">ower </w:t>
      </w:r>
      <w:r w:rsidR="00FD035C">
        <w:rPr>
          <w:rFonts w:ascii="Arial" w:hAnsi="Arial" w:cs="Arial"/>
          <w:kern w:val="2"/>
          <w:sz w:val="20"/>
          <w:szCs w:val="20"/>
        </w:rPr>
        <w:t>s</w:t>
      </w:r>
      <w:r w:rsidRPr="00A50CEA">
        <w:rPr>
          <w:rFonts w:ascii="Arial" w:hAnsi="Arial" w:cs="Arial"/>
          <w:kern w:val="2"/>
          <w:sz w:val="20"/>
          <w:szCs w:val="20"/>
        </w:rPr>
        <w:t>upply</w:t>
      </w:r>
      <w:r w:rsidR="00FD035C">
        <w:rPr>
          <w:rFonts w:ascii="Arial" w:hAnsi="Arial" w:cs="Arial"/>
          <w:kern w:val="2"/>
          <w:sz w:val="20"/>
          <w:szCs w:val="20"/>
        </w:rPr>
        <w:t xml:space="preserve"> and/or d</w:t>
      </w:r>
      <w:r w:rsidRPr="00A50CEA">
        <w:rPr>
          <w:rFonts w:ascii="Arial" w:hAnsi="Arial" w:cs="Arial"/>
          <w:kern w:val="2"/>
          <w:sz w:val="20"/>
          <w:szCs w:val="20"/>
        </w:rPr>
        <w:t xml:space="preserve">river shall be provided in compliance with subsection 715.05. The dimming driver </w:t>
      </w:r>
      <w:r w:rsidR="009B3721">
        <w:rPr>
          <w:rFonts w:ascii="Arial" w:hAnsi="Arial" w:cs="Arial"/>
          <w:kern w:val="2"/>
          <w:sz w:val="20"/>
          <w:szCs w:val="20"/>
        </w:rPr>
        <w:t xml:space="preserve">shall </w:t>
      </w:r>
      <w:r w:rsidRPr="00A50CEA">
        <w:rPr>
          <w:rFonts w:ascii="Arial" w:hAnsi="Arial" w:cs="Arial"/>
          <w:kern w:val="2"/>
          <w:sz w:val="20"/>
          <w:szCs w:val="20"/>
        </w:rPr>
        <w:t>be internal and thermally separated from the LED compartment.</w:t>
      </w:r>
    </w:p>
    <w:p w14:paraId="17CE0184" w14:textId="77777777" w:rsidR="00A50CEA" w:rsidRPr="00A50CEA" w:rsidRDefault="00A50CEA" w:rsidP="00A50CEA">
      <w:pPr>
        <w:pStyle w:val="ListParagraph"/>
        <w:rPr>
          <w:rFonts w:ascii="Arial" w:hAnsi="Arial" w:cs="Arial"/>
          <w:kern w:val="2"/>
          <w:sz w:val="20"/>
          <w:szCs w:val="20"/>
        </w:rPr>
      </w:pPr>
    </w:p>
    <w:p w14:paraId="0456A861" w14:textId="641C3FE3" w:rsidR="00A50CEA" w:rsidRDefault="006A54C4" w:rsidP="00B50340">
      <w:pPr>
        <w:pStyle w:val="ListParagraph"/>
        <w:numPr>
          <w:ilvl w:val="0"/>
          <w:numId w:val="33"/>
        </w:numPr>
        <w:tabs>
          <w:tab w:val="left" w:pos="540"/>
        </w:tabs>
        <w:ind w:left="1080"/>
        <w:rPr>
          <w:rFonts w:ascii="Arial" w:hAnsi="Arial" w:cs="Arial"/>
          <w:kern w:val="2"/>
          <w:sz w:val="20"/>
          <w:szCs w:val="20"/>
        </w:rPr>
      </w:pPr>
      <w:r w:rsidRPr="00A50CEA">
        <w:rPr>
          <w:rFonts w:ascii="Arial" w:hAnsi="Arial" w:cs="Arial"/>
          <w:kern w:val="2"/>
          <w:sz w:val="20"/>
          <w:szCs w:val="20"/>
        </w:rPr>
        <w:t>The dimming 7-pin photocell receptacle shall conform to subsection 715.04(d) below.</w:t>
      </w:r>
    </w:p>
    <w:p w14:paraId="46A3A5F0" w14:textId="77777777" w:rsidR="00A50CEA" w:rsidRPr="00A50CEA" w:rsidRDefault="00A50CEA" w:rsidP="00A50CEA">
      <w:pPr>
        <w:pStyle w:val="ListParagraph"/>
        <w:rPr>
          <w:rFonts w:ascii="Arial" w:hAnsi="Arial" w:cs="Arial"/>
          <w:kern w:val="2"/>
          <w:sz w:val="20"/>
          <w:szCs w:val="20"/>
        </w:rPr>
      </w:pPr>
    </w:p>
    <w:p w14:paraId="5D078E14" w14:textId="43AA250A" w:rsidR="006A54C4" w:rsidRPr="00B50340" w:rsidRDefault="005A4FFD" w:rsidP="005A4FFD">
      <w:pPr>
        <w:pStyle w:val="ListParagraph"/>
        <w:numPr>
          <w:ilvl w:val="0"/>
          <w:numId w:val="33"/>
        </w:numPr>
        <w:tabs>
          <w:tab w:val="left" w:pos="540"/>
        </w:tabs>
        <w:ind w:left="1080"/>
        <w:rPr>
          <w:rFonts w:ascii="Arial" w:hAnsi="Arial" w:cs="Arial"/>
          <w:kern w:val="2"/>
          <w:sz w:val="20"/>
          <w:szCs w:val="20"/>
        </w:rPr>
      </w:pPr>
      <w:r>
        <w:rPr>
          <w:rFonts w:ascii="Arial" w:hAnsi="Arial" w:cs="Arial"/>
          <w:kern w:val="2"/>
          <w:sz w:val="20"/>
          <w:szCs w:val="20"/>
        </w:rPr>
        <w:t xml:space="preserve"> </w:t>
      </w:r>
      <w:r w:rsidR="006A54C4" w:rsidRPr="005A4FFD">
        <w:rPr>
          <w:rFonts w:ascii="Arial" w:hAnsi="Arial" w:cs="Arial"/>
          <w:kern w:val="2"/>
          <w:sz w:val="20"/>
          <w:szCs w:val="20"/>
        </w:rPr>
        <w:t xml:space="preserve">The luminaire finish shall be corrosion resistant </w:t>
      </w:r>
      <w:r w:rsidR="00FD035C" w:rsidRPr="005A4FFD">
        <w:rPr>
          <w:rFonts w:ascii="Arial" w:hAnsi="Arial" w:cs="Arial"/>
          <w:kern w:val="2"/>
          <w:sz w:val="20"/>
          <w:szCs w:val="20"/>
        </w:rPr>
        <w:t>s</w:t>
      </w:r>
      <w:r w:rsidR="006A54C4" w:rsidRPr="00B50340">
        <w:rPr>
          <w:rFonts w:ascii="Arial" w:hAnsi="Arial" w:cs="Arial"/>
          <w:kern w:val="2"/>
          <w:sz w:val="20"/>
          <w:szCs w:val="20"/>
        </w:rPr>
        <w:t>uper triglycidyl isocyanurate (TGIC) polyester powdercoat. The color shall be gray</w:t>
      </w:r>
      <w:r w:rsidR="00F33EF0" w:rsidRPr="00B50340">
        <w:rPr>
          <w:rFonts w:ascii="Arial" w:hAnsi="Arial" w:cs="Arial"/>
          <w:kern w:val="2"/>
          <w:sz w:val="20"/>
          <w:szCs w:val="20"/>
        </w:rPr>
        <w:t xml:space="preserve"> or as specified per the project</w:t>
      </w:r>
      <w:r w:rsidR="006A54C4" w:rsidRPr="00B50340">
        <w:rPr>
          <w:rFonts w:ascii="Arial" w:hAnsi="Arial" w:cs="Arial"/>
          <w:kern w:val="2"/>
          <w:sz w:val="20"/>
          <w:szCs w:val="20"/>
        </w:rPr>
        <w:t>.</w:t>
      </w:r>
    </w:p>
    <w:p w14:paraId="7E7AA196" w14:textId="77777777" w:rsidR="00A50CEA" w:rsidRDefault="00A50CEA" w:rsidP="006A54C4">
      <w:pPr>
        <w:tabs>
          <w:tab w:val="left" w:pos="540"/>
        </w:tabs>
        <w:rPr>
          <w:rFonts w:ascii="Arial" w:hAnsi="Arial" w:cs="Arial"/>
          <w:kern w:val="2"/>
          <w:sz w:val="20"/>
          <w:szCs w:val="20"/>
        </w:rPr>
      </w:pPr>
    </w:p>
    <w:p w14:paraId="4F79E0B1" w14:textId="661BFE09" w:rsidR="00A50CEA" w:rsidRDefault="006A54C4" w:rsidP="006A54C4">
      <w:pPr>
        <w:pStyle w:val="ListParagraph"/>
        <w:numPr>
          <w:ilvl w:val="0"/>
          <w:numId w:val="34"/>
        </w:numPr>
        <w:tabs>
          <w:tab w:val="left" w:pos="540"/>
        </w:tabs>
        <w:ind w:left="1440"/>
        <w:rPr>
          <w:rFonts w:ascii="Arial" w:hAnsi="Arial" w:cs="Arial"/>
          <w:kern w:val="2"/>
          <w:sz w:val="20"/>
          <w:szCs w:val="20"/>
        </w:rPr>
      </w:pPr>
      <w:r w:rsidRPr="00A50CEA">
        <w:rPr>
          <w:rFonts w:ascii="Arial" w:hAnsi="Arial" w:cs="Arial"/>
          <w:kern w:val="2"/>
          <w:sz w:val="20"/>
          <w:szCs w:val="20"/>
        </w:rPr>
        <w:t xml:space="preserve">Powder coat: </w:t>
      </w:r>
      <w:r w:rsidR="00FD035C">
        <w:rPr>
          <w:rFonts w:ascii="Arial" w:hAnsi="Arial" w:cs="Arial"/>
          <w:kern w:val="2"/>
          <w:sz w:val="20"/>
          <w:szCs w:val="20"/>
        </w:rPr>
        <w:t>s</w:t>
      </w:r>
      <w:r w:rsidRPr="00A50CEA">
        <w:rPr>
          <w:rFonts w:ascii="Arial" w:hAnsi="Arial" w:cs="Arial"/>
          <w:kern w:val="2"/>
          <w:sz w:val="20"/>
          <w:szCs w:val="20"/>
        </w:rPr>
        <w:t>uper TGIC polyester powder coat 2.5 mil nominal thickness.</w:t>
      </w:r>
    </w:p>
    <w:p w14:paraId="43323EDD" w14:textId="77777777" w:rsidR="00A50CEA" w:rsidRDefault="00A50CEA" w:rsidP="00A50CEA">
      <w:pPr>
        <w:pStyle w:val="ListParagraph"/>
        <w:tabs>
          <w:tab w:val="left" w:pos="540"/>
        </w:tabs>
        <w:ind w:left="1440"/>
        <w:rPr>
          <w:rFonts w:ascii="Arial" w:hAnsi="Arial" w:cs="Arial"/>
          <w:kern w:val="2"/>
          <w:sz w:val="20"/>
          <w:szCs w:val="20"/>
        </w:rPr>
      </w:pPr>
    </w:p>
    <w:p w14:paraId="1A77FA4A" w14:textId="77777777" w:rsidR="00A50CEA" w:rsidRDefault="006A54C4" w:rsidP="006A54C4">
      <w:pPr>
        <w:pStyle w:val="ListParagraph"/>
        <w:numPr>
          <w:ilvl w:val="0"/>
          <w:numId w:val="34"/>
        </w:numPr>
        <w:tabs>
          <w:tab w:val="left" w:pos="540"/>
        </w:tabs>
        <w:ind w:left="1440"/>
        <w:rPr>
          <w:rFonts w:ascii="Arial" w:hAnsi="Arial" w:cs="Arial"/>
          <w:kern w:val="2"/>
          <w:sz w:val="20"/>
          <w:szCs w:val="20"/>
        </w:rPr>
      </w:pPr>
      <w:r w:rsidRPr="00A50CEA">
        <w:rPr>
          <w:rFonts w:ascii="Arial" w:hAnsi="Arial" w:cs="Arial"/>
          <w:kern w:val="2"/>
          <w:sz w:val="20"/>
          <w:szCs w:val="20"/>
        </w:rPr>
        <w:t>Finish shall exceed a rating of 6 per ASTM D1654 after 1000hrs of testing per ASTM B117.</w:t>
      </w:r>
    </w:p>
    <w:p w14:paraId="55D236A9" w14:textId="77777777" w:rsidR="00A50CEA" w:rsidRPr="00A50CEA" w:rsidRDefault="00A50CEA" w:rsidP="00A50CEA">
      <w:pPr>
        <w:pStyle w:val="ListParagraph"/>
        <w:rPr>
          <w:rFonts w:ascii="Arial" w:hAnsi="Arial" w:cs="Arial"/>
          <w:kern w:val="2"/>
          <w:sz w:val="20"/>
          <w:szCs w:val="20"/>
        </w:rPr>
      </w:pPr>
    </w:p>
    <w:p w14:paraId="5136F8AD" w14:textId="2BE56A82" w:rsidR="006A54C4" w:rsidRPr="00A50CEA" w:rsidRDefault="006A54C4" w:rsidP="006A54C4">
      <w:pPr>
        <w:pStyle w:val="ListParagraph"/>
        <w:numPr>
          <w:ilvl w:val="0"/>
          <w:numId w:val="34"/>
        </w:numPr>
        <w:tabs>
          <w:tab w:val="left" w:pos="540"/>
        </w:tabs>
        <w:ind w:left="1440"/>
        <w:rPr>
          <w:rFonts w:ascii="Arial" w:hAnsi="Arial" w:cs="Arial"/>
          <w:kern w:val="2"/>
          <w:sz w:val="20"/>
          <w:szCs w:val="20"/>
        </w:rPr>
      </w:pPr>
      <w:r w:rsidRPr="00A50CEA">
        <w:rPr>
          <w:rFonts w:ascii="Arial" w:hAnsi="Arial" w:cs="Arial"/>
          <w:kern w:val="2"/>
          <w:sz w:val="20"/>
          <w:szCs w:val="20"/>
        </w:rPr>
        <w:t>The coating shall exhibit no greater than 30</w:t>
      </w:r>
      <w:r w:rsidR="00A50CEA">
        <w:rPr>
          <w:rFonts w:ascii="Arial" w:hAnsi="Arial" w:cs="Arial"/>
          <w:kern w:val="2"/>
          <w:sz w:val="20"/>
          <w:szCs w:val="20"/>
        </w:rPr>
        <w:t xml:space="preserve"> percent</w:t>
      </w:r>
      <w:r w:rsidRPr="00A50CEA">
        <w:rPr>
          <w:rFonts w:ascii="Arial" w:hAnsi="Arial" w:cs="Arial"/>
          <w:kern w:val="2"/>
          <w:sz w:val="20"/>
          <w:szCs w:val="20"/>
        </w:rPr>
        <w:t xml:space="preserve"> reduction of gloss per ASTM D523, after 500 hours of </w:t>
      </w:r>
      <w:r w:rsidR="00001D47">
        <w:rPr>
          <w:rFonts w:ascii="Arial" w:hAnsi="Arial" w:cs="Arial"/>
          <w:kern w:val="2"/>
          <w:sz w:val="20"/>
          <w:szCs w:val="20"/>
        </w:rPr>
        <w:t>u</w:t>
      </w:r>
      <w:r w:rsidR="00103C80">
        <w:rPr>
          <w:rFonts w:ascii="Arial" w:hAnsi="Arial" w:cs="Arial"/>
          <w:kern w:val="2"/>
          <w:sz w:val="20"/>
          <w:szCs w:val="20"/>
        </w:rPr>
        <w:t>ltraviolet (</w:t>
      </w:r>
      <w:r w:rsidRPr="00A50CEA">
        <w:rPr>
          <w:rFonts w:ascii="Arial" w:hAnsi="Arial" w:cs="Arial"/>
          <w:kern w:val="2"/>
          <w:sz w:val="20"/>
          <w:szCs w:val="20"/>
        </w:rPr>
        <w:t>UV</w:t>
      </w:r>
      <w:r w:rsidR="00103C80">
        <w:rPr>
          <w:rFonts w:ascii="Arial" w:hAnsi="Arial" w:cs="Arial"/>
          <w:kern w:val="2"/>
          <w:sz w:val="20"/>
          <w:szCs w:val="20"/>
        </w:rPr>
        <w:t>)</w:t>
      </w:r>
      <w:r w:rsidRPr="00A50CEA">
        <w:rPr>
          <w:rFonts w:ascii="Arial" w:hAnsi="Arial" w:cs="Arial"/>
          <w:kern w:val="2"/>
          <w:sz w:val="20"/>
          <w:szCs w:val="20"/>
        </w:rPr>
        <w:t xml:space="preserve"> testing at ASTM G154</w:t>
      </w:r>
      <w:r w:rsidR="00001D47">
        <w:rPr>
          <w:rFonts w:ascii="Arial" w:hAnsi="Arial" w:cs="Arial"/>
          <w:kern w:val="2"/>
          <w:sz w:val="20"/>
          <w:szCs w:val="20"/>
        </w:rPr>
        <w:t>.</w:t>
      </w:r>
    </w:p>
    <w:p w14:paraId="44EEE13C" w14:textId="77777777" w:rsidR="006A54C4" w:rsidRPr="006A54C4" w:rsidRDefault="006A54C4" w:rsidP="005A4FFD">
      <w:pPr>
        <w:pStyle w:val="ListParagraph"/>
        <w:tabs>
          <w:tab w:val="left" w:pos="540"/>
        </w:tabs>
        <w:ind w:left="1080"/>
        <w:rPr>
          <w:rFonts w:ascii="Arial" w:hAnsi="Arial" w:cs="Arial"/>
          <w:kern w:val="2"/>
          <w:sz w:val="20"/>
          <w:szCs w:val="20"/>
        </w:rPr>
      </w:pPr>
    </w:p>
    <w:p w14:paraId="26743DFE" w14:textId="7126CB73" w:rsidR="00A50CEA" w:rsidRDefault="005A4FFD" w:rsidP="006A54C4">
      <w:pPr>
        <w:pStyle w:val="ListParagraph"/>
        <w:numPr>
          <w:ilvl w:val="0"/>
          <w:numId w:val="33"/>
        </w:numPr>
        <w:tabs>
          <w:tab w:val="left" w:pos="540"/>
        </w:tabs>
        <w:ind w:left="1080"/>
        <w:rPr>
          <w:rFonts w:ascii="Arial" w:hAnsi="Arial" w:cs="Arial"/>
          <w:kern w:val="2"/>
          <w:sz w:val="20"/>
          <w:szCs w:val="20"/>
        </w:rPr>
      </w:pPr>
      <w:r>
        <w:rPr>
          <w:rFonts w:ascii="Arial" w:hAnsi="Arial" w:cs="Arial"/>
          <w:kern w:val="2"/>
          <w:sz w:val="20"/>
          <w:szCs w:val="20"/>
        </w:rPr>
        <w:t xml:space="preserve"> </w:t>
      </w:r>
      <w:r w:rsidR="006A54C4" w:rsidRPr="00A50CEA">
        <w:rPr>
          <w:rFonts w:ascii="Arial" w:hAnsi="Arial" w:cs="Arial"/>
          <w:kern w:val="2"/>
          <w:sz w:val="20"/>
          <w:szCs w:val="20"/>
        </w:rPr>
        <w:t xml:space="preserve">The </w:t>
      </w:r>
      <w:r w:rsidR="00FD035C">
        <w:rPr>
          <w:rFonts w:ascii="Arial" w:hAnsi="Arial" w:cs="Arial"/>
          <w:kern w:val="2"/>
          <w:sz w:val="20"/>
          <w:szCs w:val="20"/>
        </w:rPr>
        <w:t>e</w:t>
      </w:r>
      <w:r w:rsidR="006A54C4" w:rsidRPr="00A50CEA">
        <w:rPr>
          <w:rFonts w:ascii="Arial" w:hAnsi="Arial" w:cs="Arial"/>
          <w:kern w:val="2"/>
          <w:sz w:val="20"/>
          <w:szCs w:val="20"/>
        </w:rPr>
        <w:t xml:space="preserve">ffective </w:t>
      </w:r>
      <w:r w:rsidR="00FD035C">
        <w:rPr>
          <w:rFonts w:ascii="Arial" w:hAnsi="Arial" w:cs="Arial"/>
          <w:kern w:val="2"/>
          <w:sz w:val="20"/>
          <w:szCs w:val="20"/>
        </w:rPr>
        <w:t>p</w:t>
      </w:r>
      <w:r w:rsidR="006A54C4" w:rsidRPr="00A50CEA">
        <w:rPr>
          <w:rFonts w:ascii="Arial" w:hAnsi="Arial" w:cs="Arial"/>
          <w:kern w:val="2"/>
          <w:sz w:val="20"/>
          <w:szCs w:val="20"/>
        </w:rPr>
        <w:t xml:space="preserve">rojected </w:t>
      </w:r>
      <w:r w:rsidR="00FD035C">
        <w:rPr>
          <w:rFonts w:ascii="Arial" w:hAnsi="Arial" w:cs="Arial"/>
          <w:kern w:val="2"/>
          <w:sz w:val="20"/>
          <w:szCs w:val="20"/>
        </w:rPr>
        <w:t>a</w:t>
      </w:r>
      <w:r w:rsidR="006A54C4" w:rsidRPr="00A50CEA">
        <w:rPr>
          <w:rFonts w:ascii="Arial" w:hAnsi="Arial" w:cs="Arial"/>
          <w:kern w:val="2"/>
          <w:sz w:val="20"/>
          <w:szCs w:val="20"/>
        </w:rPr>
        <w:t xml:space="preserve">rea (EPA) for wind-loading calculations shall be no greater than 1.2 square </w:t>
      </w:r>
      <w:r w:rsidR="006A54C4" w:rsidRPr="00A50CEA">
        <w:rPr>
          <w:rFonts w:ascii="Arial" w:hAnsi="Arial" w:cs="Arial"/>
          <w:kern w:val="2"/>
          <w:sz w:val="20"/>
          <w:szCs w:val="20"/>
        </w:rPr>
        <w:lastRenderedPageBreak/>
        <w:t>feet.</w:t>
      </w:r>
    </w:p>
    <w:p w14:paraId="3BF72478" w14:textId="77777777" w:rsidR="00A50CEA" w:rsidRDefault="00A50CEA" w:rsidP="00A50CEA">
      <w:pPr>
        <w:pStyle w:val="ListParagraph"/>
        <w:tabs>
          <w:tab w:val="left" w:pos="540"/>
        </w:tabs>
        <w:ind w:left="1080"/>
        <w:rPr>
          <w:rFonts w:ascii="Arial" w:hAnsi="Arial" w:cs="Arial"/>
          <w:kern w:val="2"/>
          <w:sz w:val="20"/>
          <w:szCs w:val="20"/>
        </w:rPr>
      </w:pPr>
    </w:p>
    <w:p w14:paraId="1E3C22DB" w14:textId="2744CB7D" w:rsidR="00A50CEA" w:rsidRDefault="005A4FFD" w:rsidP="006A54C4">
      <w:pPr>
        <w:pStyle w:val="ListParagraph"/>
        <w:numPr>
          <w:ilvl w:val="0"/>
          <w:numId w:val="33"/>
        </w:numPr>
        <w:tabs>
          <w:tab w:val="left" w:pos="540"/>
        </w:tabs>
        <w:ind w:left="1080"/>
        <w:rPr>
          <w:rFonts w:ascii="Arial" w:hAnsi="Arial" w:cs="Arial"/>
          <w:kern w:val="2"/>
          <w:sz w:val="20"/>
          <w:szCs w:val="20"/>
        </w:rPr>
      </w:pPr>
      <w:r>
        <w:rPr>
          <w:rFonts w:ascii="Arial" w:hAnsi="Arial" w:cs="Arial"/>
          <w:kern w:val="2"/>
          <w:sz w:val="20"/>
          <w:szCs w:val="20"/>
        </w:rPr>
        <w:t xml:space="preserve"> </w:t>
      </w:r>
      <w:r w:rsidR="006A54C4" w:rsidRPr="00A50CEA">
        <w:rPr>
          <w:rFonts w:ascii="Arial" w:hAnsi="Arial" w:cs="Arial"/>
          <w:kern w:val="2"/>
          <w:sz w:val="20"/>
          <w:szCs w:val="20"/>
        </w:rPr>
        <w:t>The luminaire weight shall not exceed 45 pounds.</w:t>
      </w:r>
    </w:p>
    <w:p w14:paraId="10926383" w14:textId="77777777" w:rsidR="00A50CEA" w:rsidRPr="00A50CEA" w:rsidRDefault="00A50CEA" w:rsidP="005A4FFD">
      <w:pPr>
        <w:pStyle w:val="ListParagraph"/>
        <w:tabs>
          <w:tab w:val="left" w:pos="540"/>
        </w:tabs>
        <w:ind w:left="1080"/>
        <w:rPr>
          <w:rFonts w:ascii="Arial" w:hAnsi="Arial" w:cs="Arial"/>
          <w:kern w:val="2"/>
          <w:sz w:val="20"/>
          <w:szCs w:val="20"/>
        </w:rPr>
      </w:pPr>
    </w:p>
    <w:p w14:paraId="2F285B24" w14:textId="4D4E5E1A" w:rsidR="00A50CEA" w:rsidRDefault="005A4FFD" w:rsidP="006A54C4">
      <w:pPr>
        <w:pStyle w:val="ListParagraph"/>
        <w:numPr>
          <w:ilvl w:val="0"/>
          <w:numId w:val="33"/>
        </w:numPr>
        <w:tabs>
          <w:tab w:val="left" w:pos="540"/>
        </w:tabs>
        <w:ind w:left="1080"/>
        <w:rPr>
          <w:rFonts w:ascii="Arial" w:hAnsi="Arial" w:cs="Arial"/>
          <w:kern w:val="2"/>
          <w:sz w:val="20"/>
          <w:szCs w:val="20"/>
        </w:rPr>
      </w:pPr>
      <w:r>
        <w:rPr>
          <w:rFonts w:ascii="Arial" w:hAnsi="Arial" w:cs="Arial"/>
          <w:kern w:val="2"/>
          <w:sz w:val="20"/>
          <w:szCs w:val="20"/>
        </w:rPr>
        <w:t xml:space="preserve"> </w:t>
      </w:r>
      <w:r w:rsidR="006A54C4" w:rsidRPr="00A50CEA">
        <w:rPr>
          <w:rFonts w:ascii="Arial" w:hAnsi="Arial" w:cs="Arial"/>
          <w:kern w:val="2"/>
          <w:sz w:val="20"/>
          <w:szCs w:val="20"/>
        </w:rPr>
        <w:t>The luminaire shall be tested in accordance with IES LM-79 and IES TM-21 certifying photometric performance and rated life, respectively. IES LM-79 (performance) and IES TM-21 (predicted life at 55</w:t>
      </w:r>
      <w:r w:rsidR="00A50CEA">
        <w:rPr>
          <w:rFonts w:ascii="Arial" w:hAnsi="Arial" w:cs="Arial"/>
          <w:kern w:val="2"/>
          <w:sz w:val="20"/>
          <w:szCs w:val="20"/>
        </w:rPr>
        <w:t xml:space="preserve"> </w:t>
      </w:r>
      <w:r w:rsidR="006A54C4" w:rsidRPr="00A50CEA">
        <w:rPr>
          <w:rFonts w:ascii="Arial" w:hAnsi="Arial" w:cs="Arial"/>
          <w:kern w:val="2"/>
          <w:sz w:val="20"/>
          <w:szCs w:val="20"/>
        </w:rPr>
        <w:t>°C) testing shall both be for the same luminaire’s operating drive current as specified.</w:t>
      </w:r>
    </w:p>
    <w:p w14:paraId="494843DB" w14:textId="77777777" w:rsidR="00A50CEA" w:rsidRPr="00A50CEA" w:rsidRDefault="00A50CEA" w:rsidP="005A4FFD">
      <w:pPr>
        <w:pStyle w:val="ListParagraph"/>
        <w:tabs>
          <w:tab w:val="left" w:pos="540"/>
        </w:tabs>
        <w:ind w:left="1080"/>
        <w:rPr>
          <w:rFonts w:ascii="Arial" w:hAnsi="Arial" w:cs="Arial"/>
          <w:kern w:val="2"/>
          <w:sz w:val="20"/>
          <w:szCs w:val="20"/>
        </w:rPr>
      </w:pPr>
    </w:p>
    <w:p w14:paraId="606BD5E3" w14:textId="1FE55DE8" w:rsidR="00A50CEA" w:rsidRDefault="005A4FFD" w:rsidP="006A54C4">
      <w:pPr>
        <w:pStyle w:val="ListParagraph"/>
        <w:numPr>
          <w:ilvl w:val="0"/>
          <w:numId w:val="33"/>
        </w:numPr>
        <w:tabs>
          <w:tab w:val="left" w:pos="540"/>
        </w:tabs>
        <w:ind w:left="1080"/>
        <w:rPr>
          <w:rFonts w:ascii="Arial" w:hAnsi="Arial" w:cs="Arial"/>
          <w:kern w:val="2"/>
          <w:sz w:val="20"/>
          <w:szCs w:val="20"/>
        </w:rPr>
      </w:pPr>
      <w:r>
        <w:rPr>
          <w:rFonts w:ascii="Arial" w:hAnsi="Arial" w:cs="Arial"/>
          <w:kern w:val="2"/>
          <w:sz w:val="20"/>
          <w:szCs w:val="20"/>
        </w:rPr>
        <w:t xml:space="preserve"> </w:t>
      </w:r>
      <w:r w:rsidR="006A54C4" w:rsidRPr="00A50CEA">
        <w:rPr>
          <w:rFonts w:ascii="Arial" w:hAnsi="Arial" w:cs="Arial"/>
          <w:kern w:val="2"/>
          <w:sz w:val="20"/>
          <w:szCs w:val="20"/>
        </w:rPr>
        <w:t xml:space="preserve">The luminaire shall have a maximum </w:t>
      </w:r>
      <w:r w:rsidR="00F514D2">
        <w:rPr>
          <w:rFonts w:ascii="Arial" w:hAnsi="Arial" w:cs="Arial"/>
          <w:kern w:val="2"/>
          <w:sz w:val="20"/>
          <w:szCs w:val="20"/>
        </w:rPr>
        <w:t>b</w:t>
      </w:r>
      <w:r w:rsidR="006A54C4" w:rsidRPr="00A50CEA">
        <w:rPr>
          <w:rFonts w:ascii="Arial" w:hAnsi="Arial" w:cs="Arial"/>
          <w:kern w:val="2"/>
          <w:sz w:val="20"/>
          <w:szCs w:val="20"/>
        </w:rPr>
        <w:t xml:space="preserve">acklight rating as shown in Table 715-1, an </w:t>
      </w:r>
      <w:r w:rsidR="00F514D2">
        <w:rPr>
          <w:rFonts w:ascii="Arial" w:hAnsi="Arial" w:cs="Arial"/>
          <w:kern w:val="2"/>
          <w:sz w:val="20"/>
          <w:szCs w:val="20"/>
        </w:rPr>
        <w:t>u</w:t>
      </w:r>
      <w:r w:rsidR="006A54C4" w:rsidRPr="00A50CEA">
        <w:rPr>
          <w:rFonts w:ascii="Arial" w:hAnsi="Arial" w:cs="Arial"/>
          <w:kern w:val="2"/>
          <w:sz w:val="20"/>
          <w:szCs w:val="20"/>
        </w:rPr>
        <w:t xml:space="preserve">plight rating of U0, and a maximum </w:t>
      </w:r>
      <w:r w:rsidR="00F514D2">
        <w:rPr>
          <w:rFonts w:ascii="Arial" w:hAnsi="Arial" w:cs="Arial"/>
          <w:kern w:val="2"/>
          <w:sz w:val="20"/>
          <w:szCs w:val="20"/>
        </w:rPr>
        <w:t>g</w:t>
      </w:r>
      <w:r w:rsidR="006A54C4" w:rsidRPr="00A50CEA">
        <w:rPr>
          <w:rFonts w:ascii="Arial" w:hAnsi="Arial" w:cs="Arial"/>
          <w:kern w:val="2"/>
          <w:sz w:val="20"/>
          <w:szCs w:val="20"/>
        </w:rPr>
        <w:t>lare rating as shown in Table 715-1.</w:t>
      </w:r>
    </w:p>
    <w:p w14:paraId="34DE3020" w14:textId="77777777" w:rsidR="00A50CEA" w:rsidRPr="00A50CEA" w:rsidRDefault="00A50CEA" w:rsidP="005A4FFD">
      <w:pPr>
        <w:pStyle w:val="ListParagraph"/>
        <w:tabs>
          <w:tab w:val="left" w:pos="540"/>
        </w:tabs>
        <w:ind w:left="1080"/>
        <w:rPr>
          <w:rFonts w:ascii="Arial" w:hAnsi="Arial" w:cs="Arial"/>
          <w:kern w:val="2"/>
          <w:sz w:val="20"/>
          <w:szCs w:val="20"/>
        </w:rPr>
      </w:pPr>
    </w:p>
    <w:p w14:paraId="1A027CF7" w14:textId="6CE3735A" w:rsidR="00A50CEA" w:rsidRDefault="005A4FFD" w:rsidP="006A54C4">
      <w:pPr>
        <w:pStyle w:val="ListParagraph"/>
        <w:numPr>
          <w:ilvl w:val="0"/>
          <w:numId w:val="33"/>
        </w:numPr>
        <w:tabs>
          <w:tab w:val="left" w:pos="540"/>
        </w:tabs>
        <w:ind w:left="1080"/>
        <w:rPr>
          <w:rFonts w:ascii="Arial" w:hAnsi="Arial" w:cs="Arial"/>
          <w:kern w:val="2"/>
          <w:sz w:val="20"/>
          <w:szCs w:val="20"/>
        </w:rPr>
      </w:pPr>
      <w:r>
        <w:rPr>
          <w:rFonts w:ascii="Arial" w:hAnsi="Arial" w:cs="Arial"/>
          <w:kern w:val="2"/>
          <w:sz w:val="20"/>
          <w:szCs w:val="20"/>
        </w:rPr>
        <w:t xml:space="preserve"> </w:t>
      </w:r>
      <w:r w:rsidR="006A54C4" w:rsidRPr="00A50CEA">
        <w:rPr>
          <w:rFonts w:ascii="Arial" w:hAnsi="Arial" w:cs="Arial"/>
          <w:kern w:val="2"/>
          <w:sz w:val="20"/>
          <w:szCs w:val="20"/>
        </w:rPr>
        <w:t>The luminaire system efficacy shall not be less than 8</w:t>
      </w:r>
      <w:r w:rsidR="00F514D2">
        <w:rPr>
          <w:rFonts w:ascii="Arial" w:hAnsi="Arial" w:cs="Arial"/>
          <w:kern w:val="2"/>
          <w:sz w:val="20"/>
          <w:szCs w:val="20"/>
        </w:rPr>
        <w:t>5</w:t>
      </w:r>
      <w:r w:rsidR="006A54C4" w:rsidRPr="00A50CEA">
        <w:rPr>
          <w:rFonts w:ascii="Arial" w:hAnsi="Arial" w:cs="Arial"/>
          <w:kern w:val="2"/>
          <w:sz w:val="20"/>
          <w:szCs w:val="20"/>
        </w:rPr>
        <w:t xml:space="preserve"> </w:t>
      </w:r>
      <w:r w:rsidR="009B3721">
        <w:rPr>
          <w:rFonts w:ascii="Arial" w:hAnsi="Arial" w:cs="Arial"/>
          <w:kern w:val="2"/>
          <w:sz w:val="20"/>
          <w:szCs w:val="20"/>
        </w:rPr>
        <w:t>initial</w:t>
      </w:r>
      <w:r w:rsidR="009A3497">
        <w:rPr>
          <w:rFonts w:ascii="Arial" w:hAnsi="Arial" w:cs="Arial"/>
          <w:kern w:val="2"/>
          <w:sz w:val="20"/>
          <w:szCs w:val="20"/>
        </w:rPr>
        <w:t xml:space="preserve"> luminaire</w:t>
      </w:r>
      <w:r w:rsidR="009B3721">
        <w:rPr>
          <w:rFonts w:ascii="Arial" w:hAnsi="Arial" w:cs="Arial"/>
          <w:kern w:val="2"/>
          <w:sz w:val="20"/>
          <w:szCs w:val="20"/>
        </w:rPr>
        <w:t xml:space="preserve"> </w:t>
      </w:r>
      <w:r w:rsidR="006A54C4" w:rsidRPr="00A50CEA">
        <w:rPr>
          <w:rFonts w:ascii="Arial" w:hAnsi="Arial" w:cs="Arial"/>
          <w:kern w:val="2"/>
          <w:sz w:val="20"/>
          <w:szCs w:val="20"/>
        </w:rPr>
        <w:t>lumens per input watt.</w:t>
      </w:r>
    </w:p>
    <w:p w14:paraId="54B60FDA" w14:textId="77777777" w:rsidR="00A50CEA" w:rsidRPr="00A50CEA" w:rsidRDefault="00A50CEA" w:rsidP="005A4FFD">
      <w:pPr>
        <w:pStyle w:val="ListParagraph"/>
        <w:tabs>
          <w:tab w:val="left" w:pos="540"/>
        </w:tabs>
        <w:ind w:left="1080"/>
        <w:rPr>
          <w:rFonts w:ascii="Arial" w:hAnsi="Arial" w:cs="Arial"/>
          <w:kern w:val="2"/>
          <w:sz w:val="20"/>
          <w:szCs w:val="20"/>
        </w:rPr>
      </w:pPr>
    </w:p>
    <w:p w14:paraId="6DCBC8CC" w14:textId="50B486CE" w:rsidR="006A54C4" w:rsidRDefault="005A4FFD" w:rsidP="006A54C4">
      <w:pPr>
        <w:pStyle w:val="ListParagraph"/>
        <w:numPr>
          <w:ilvl w:val="0"/>
          <w:numId w:val="33"/>
        </w:numPr>
        <w:tabs>
          <w:tab w:val="left" w:pos="540"/>
        </w:tabs>
        <w:ind w:left="1080"/>
        <w:rPr>
          <w:rFonts w:ascii="Arial" w:hAnsi="Arial" w:cs="Arial"/>
          <w:kern w:val="2"/>
          <w:sz w:val="20"/>
          <w:szCs w:val="20"/>
        </w:rPr>
      </w:pPr>
      <w:r>
        <w:rPr>
          <w:rFonts w:ascii="Arial" w:hAnsi="Arial" w:cs="Arial"/>
          <w:kern w:val="2"/>
          <w:sz w:val="20"/>
          <w:szCs w:val="20"/>
        </w:rPr>
        <w:t xml:space="preserve"> </w:t>
      </w:r>
      <w:r w:rsidR="006A54C4" w:rsidRPr="00A50CEA">
        <w:rPr>
          <w:rFonts w:ascii="Arial" w:hAnsi="Arial" w:cs="Arial"/>
          <w:kern w:val="2"/>
          <w:sz w:val="20"/>
          <w:szCs w:val="20"/>
        </w:rPr>
        <w:t>The luminaire shall have an external label per ANSI C136.15 and internal label per ANSI C136.22.</w:t>
      </w:r>
    </w:p>
    <w:p w14:paraId="29E388CA" w14:textId="77777777" w:rsidR="00A50CEA" w:rsidRPr="00A50CEA" w:rsidRDefault="00A50CEA" w:rsidP="00A50CEA">
      <w:pPr>
        <w:pStyle w:val="ListParagraph"/>
        <w:rPr>
          <w:rFonts w:ascii="Arial" w:hAnsi="Arial" w:cs="Arial"/>
          <w:kern w:val="2"/>
          <w:sz w:val="20"/>
          <w:szCs w:val="20"/>
        </w:rPr>
      </w:pPr>
    </w:p>
    <w:p w14:paraId="1FA5D7CA" w14:textId="68CAE859" w:rsidR="00A50CEA" w:rsidRPr="00AD00EF" w:rsidRDefault="00A50CEA" w:rsidP="00410016">
      <w:pPr>
        <w:pStyle w:val="ListParagraph"/>
        <w:numPr>
          <w:ilvl w:val="0"/>
          <w:numId w:val="30"/>
        </w:numPr>
        <w:tabs>
          <w:tab w:val="left" w:pos="720"/>
        </w:tabs>
        <w:rPr>
          <w:rFonts w:ascii="Arial" w:hAnsi="Arial" w:cs="Arial"/>
          <w:kern w:val="2"/>
          <w:sz w:val="20"/>
          <w:szCs w:val="20"/>
        </w:rPr>
      </w:pPr>
      <w:r w:rsidRPr="00AD00EF">
        <w:rPr>
          <w:rFonts w:ascii="Arial" w:hAnsi="Arial" w:cs="Arial"/>
          <w:i/>
          <w:kern w:val="2"/>
          <w:sz w:val="20"/>
          <w:szCs w:val="20"/>
        </w:rPr>
        <w:t>Light Sources</w:t>
      </w:r>
      <w:r w:rsidRPr="00AD00EF">
        <w:rPr>
          <w:rFonts w:ascii="Arial" w:hAnsi="Arial" w:cs="Arial"/>
          <w:kern w:val="2"/>
          <w:sz w:val="20"/>
          <w:szCs w:val="20"/>
        </w:rPr>
        <w:t xml:space="preserve">. LED luminaires shall not be retrofit to </w:t>
      </w:r>
      <w:r w:rsidR="00103C80">
        <w:rPr>
          <w:rFonts w:ascii="Arial" w:hAnsi="Arial" w:cs="Arial"/>
          <w:kern w:val="2"/>
          <w:sz w:val="20"/>
          <w:szCs w:val="20"/>
        </w:rPr>
        <w:t xml:space="preserve">the </w:t>
      </w:r>
      <w:r w:rsidRPr="00AD00EF">
        <w:rPr>
          <w:rFonts w:ascii="Arial" w:hAnsi="Arial" w:cs="Arial"/>
          <w:kern w:val="2"/>
          <w:sz w:val="20"/>
          <w:szCs w:val="20"/>
        </w:rPr>
        <w:t>existing luminaire housing; the Contractor shall replace the housing along with the luminaire as a single unit. Light sources shall be compatible with dimmable drivers supplied with the luminaires in which they are to be installed. All light sources of a similar type shall be provided by the same manufacturer.</w:t>
      </w:r>
    </w:p>
    <w:p w14:paraId="654500D1" w14:textId="77777777" w:rsidR="00AD00EF" w:rsidRDefault="00AD00EF" w:rsidP="00A50CEA">
      <w:pPr>
        <w:tabs>
          <w:tab w:val="left" w:pos="540"/>
        </w:tabs>
        <w:rPr>
          <w:rFonts w:ascii="Arial" w:hAnsi="Arial" w:cs="Arial"/>
          <w:kern w:val="2"/>
          <w:sz w:val="20"/>
          <w:szCs w:val="20"/>
        </w:rPr>
      </w:pPr>
    </w:p>
    <w:p w14:paraId="385422B2" w14:textId="579E0C26" w:rsidR="00A50CEA" w:rsidRPr="00A50CEA" w:rsidRDefault="00A50CEA" w:rsidP="00AD00EF">
      <w:pPr>
        <w:tabs>
          <w:tab w:val="left" w:pos="540"/>
        </w:tabs>
        <w:ind w:left="720"/>
        <w:rPr>
          <w:rFonts w:ascii="Arial" w:hAnsi="Arial" w:cs="Arial"/>
          <w:kern w:val="2"/>
          <w:sz w:val="20"/>
          <w:szCs w:val="20"/>
        </w:rPr>
      </w:pPr>
      <w:r w:rsidRPr="00A50CEA">
        <w:rPr>
          <w:rFonts w:ascii="Arial" w:hAnsi="Arial" w:cs="Arial"/>
          <w:kern w:val="2"/>
          <w:sz w:val="20"/>
          <w:szCs w:val="20"/>
        </w:rPr>
        <w:t>LED light sources shall meet or exceed the following requirements:</w:t>
      </w:r>
    </w:p>
    <w:p w14:paraId="0EC3D6FE" w14:textId="77777777" w:rsidR="00A50CEA" w:rsidRPr="00A50CEA" w:rsidRDefault="00A50CEA" w:rsidP="00A50CEA">
      <w:pPr>
        <w:tabs>
          <w:tab w:val="left" w:pos="540"/>
        </w:tabs>
        <w:rPr>
          <w:rFonts w:ascii="Arial" w:hAnsi="Arial" w:cs="Arial"/>
          <w:kern w:val="2"/>
          <w:sz w:val="20"/>
          <w:szCs w:val="20"/>
        </w:rPr>
      </w:pPr>
    </w:p>
    <w:p w14:paraId="0A1B76F7" w14:textId="7AA1264F" w:rsidR="00A50CEA" w:rsidRPr="00AD00EF" w:rsidRDefault="00A50CEA" w:rsidP="00AD00EF">
      <w:pPr>
        <w:pStyle w:val="ListParagraph"/>
        <w:numPr>
          <w:ilvl w:val="0"/>
          <w:numId w:val="36"/>
        </w:numPr>
        <w:tabs>
          <w:tab w:val="left" w:pos="540"/>
          <w:tab w:val="left" w:pos="1080"/>
        </w:tabs>
        <w:ind w:left="1080"/>
        <w:rPr>
          <w:rFonts w:ascii="Arial" w:hAnsi="Arial" w:cs="Arial"/>
          <w:kern w:val="2"/>
          <w:sz w:val="20"/>
          <w:szCs w:val="20"/>
        </w:rPr>
      </w:pPr>
      <w:r w:rsidRPr="00AD00EF">
        <w:rPr>
          <w:rFonts w:ascii="Arial" w:hAnsi="Arial" w:cs="Arial"/>
          <w:kern w:val="2"/>
          <w:sz w:val="20"/>
          <w:szCs w:val="20"/>
        </w:rPr>
        <w:t>CCT, CRI and Flux:</w:t>
      </w:r>
    </w:p>
    <w:p w14:paraId="5AAF870B" w14:textId="77777777" w:rsidR="00A50CEA" w:rsidRPr="00A50CEA" w:rsidRDefault="00A50CEA" w:rsidP="00A50CEA">
      <w:pPr>
        <w:tabs>
          <w:tab w:val="left" w:pos="540"/>
        </w:tabs>
        <w:rPr>
          <w:rFonts w:ascii="Arial" w:hAnsi="Arial" w:cs="Arial"/>
          <w:kern w:val="2"/>
          <w:sz w:val="20"/>
          <w:szCs w:val="20"/>
        </w:rPr>
      </w:pPr>
    </w:p>
    <w:p w14:paraId="61FB6C41" w14:textId="77777777" w:rsidR="00AD00EF" w:rsidRDefault="00A50CEA" w:rsidP="00AD00EF">
      <w:pPr>
        <w:pStyle w:val="ListParagraph"/>
        <w:numPr>
          <w:ilvl w:val="0"/>
          <w:numId w:val="37"/>
        </w:numPr>
        <w:tabs>
          <w:tab w:val="left" w:pos="1440"/>
        </w:tabs>
        <w:ind w:left="1440"/>
        <w:rPr>
          <w:rFonts w:ascii="Arial" w:hAnsi="Arial" w:cs="Arial"/>
          <w:kern w:val="2"/>
          <w:sz w:val="20"/>
          <w:szCs w:val="20"/>
        </w:rPr>
      </w:pPr>
      <w:r w:rsidRPr="00AD00EF">
        <w:rPr>
          <w:rFonts w:ascii="Arial" w:hAnsi="Arial" w:cs="Arial"/>
          <w:kern w:val="2"/>
          <w:sz w:val="20"/>
          <w:szCs w:val="20"/>
        </w:rPr>
        <w:t>Correlated Color Temperature (CCT) – All LED light sources shall emit white light and have a CCT no greater than 3400K nominal in accordance with ANSI C78.277.</w:t>
      </w:r>
    </w:p>
    <w:p w14:paraId="1B95515E" w14:textId="77777777" w:rsidR="00AD00EF" w:rsidRDefault="00AD00EF" w:rsidP="00AD00EF">
      <w:pPr>
        <w:pStyle w:val="ListParagraph"/>
        <w:tabs>
          <w:tab w:val="left" w:pos="1440"/>
        </w:tabs>
        <w:ind w:left="1440"/>
        <w:rPr>
          <w:rFonts w:ascii="Arial" w:hAnsi="Arial" w:cs="Arial"/>
          <w:kern w:val="2"/>
          <w:sz w:val="20"/>
          <w:szCs w:val="20"/>
        </w:rPr>
      </w:pPr>
    </w:p>
    <w:p w14:paraId="7C340627" w14:textId="45FE6A49" w:rsidR="00AD00EF" w:rsidRDefault="00A50CEA" w:rsidP="00AD00EF">
      <w:pPr>
        <w:pStyle w:val="ListParagraph"/>
        <w:numPr>
          <w:ilvl w:val="0"/>
          <w:numId w:val="37"/>
        </w:numPr>
        <w:tabs>
          <w:tab w:val="left" w:pos="1440"/>
        </w:tabs>
        <w:ind w:left="1440"/>
        <w:rPr>
          <w:rFonts w:ascii="Arial" w:hAnsi="Arial" w:cs="Arial"/>
          <w:kern w:val="2"/>
          <w:sz w:val="20"/>
          <w:szCs w:val="20"/>
        </w:rPr>
      </w:pPr>
      <w:r w:rsidRPr="00AD00EF">
        <w:rPr>
          <w:rFonts w:ascii="Arial" w:hAnsi="Arial" w:cs="Arial"/>
          <w:kern w:val="2"/>
          <w:sz w:val="20"/>
          <w:szCs w:val="20"/>
        </w:rPr>
        <w:t xml:space="preserve">Color Rendering Index (CRI) – All LED light sources shall have a minimum </w:t>
      </w:r>
      <w:r w:rsidR="00F514D2">
        <w:rPr>
          <w:rFonts w:ascii="Arial" w:hAnsi="Arial" w:cs="Arial"/>
          <w:kern w:val="2"/>
          <w:sz w:val="20"/>
          <w:szCs w:val="20"/>
        </w:rPr>
        <w:t>c</w:t>
      </w:r>
      <w:r w:rsidRPr="00AD00EF">
        <w:rPr>
          <w:rFonts w:ascii="Arial" w:hAnsi="Arial" w:cs="Arial"/>
          <w:kern w:val="2"/>
          <w:sz w:val="20"/>
          <w:szCs w:val="20"/>
        </w:rPr>
        <w:t xml:space="preserve">olor </w:t>
      </w:r>
      <w:r w:rsidR="00F514D2">
        <w:rPr>
          <w:rFonts w:ascii="Arial" w:hAnsi="Arial" w:cs="Arial"/>
          <w:kern w:val="2"/>
          <w:sz w:val="20"/>
          <w:szCs w:val="20"/>
        </w:rPr>
        <w:t>r</w:t>
      </w:r>
      <w:r w:rsidRPr="00AD00EF">
        <w:rPr>
          <w:rFonts w:ascii="Arial" w:hAnsi="Arial" w:cs="Arial"/>
          <w:kern w:val="2"/>
          <w:sz w:val="20"/>
          <w:szCs w:val="20"/>
        </w:rPr>
        <w:t xml:space="preserve">endering </w:t>
      </w:r>
      <w:r w:rsidR="00F514D2">
        <w:rPr>
          <w:rFonts w:ascii="Arial" w:hAnsi="Arial" w:cs="Arial"/>
          <w:kern w:val="2"/>
          <w:sz w:val="20"/>
          <w:szCs w:val="20"/>
        </w:rPr>
        <w:t>i</w:t>
      </w:r>
      <w:r w:rsidRPr="00AD00EF">
        <w:rPr>
          <w:rFonts w:ascii="Arial" w:hAnsi="Arial" w:cs="Arial"/>
          <w:kern w:val="2"/>
          <w:sz w:val="20"/>
          <w:szCs w:val="20"/>
        </w:rPr>
        <w:t>ndex (CRI) of 70 in accordance with the IES LM-79 test results.</w:t>
      </w:r>
    </w:p>
    <w:p w14:paraId="70DF3643" w14:textId="77777777" w:rsidR="00AD00EF" w:rsidRPr="00AD00EF" w:rsidRDefault="00AD00EF" w:rsidP="00AD00EF">
      <w:pPr>
        <w:pStyle w:val="ListParagraph"/>
        <w:rPr>
          <w:rFonts w:ascii="Arial" w:hAnsi="Arial" w:cs="Arial"/>
          <w:kern w:val="2"/>
          <w:sz w:val="20"/>
          <w:szCs w:val="20"/>
        </w:rPr>
      </w:pPr>
    </w:p>
    <w:p w14:paraId="4F845750" w14:textId="67171957" w:rsidR="00A50CEA" w:rsidRPr="00AD00EF" w:rsidRDefault="00A50CEA" w:rsidP="00AD00EF">
      <w:pPr>
        <w:pStyle w:val="ListParagraph"/>
        <w:numPr>
          <w:ilvl w:val="0"/>
          <w:numId w:val="37"/>
        </w:numPr>
        <w:tabs>
          <w:tab w:val="left" w:pos="1440"/>
        </w:tabs>
        <w:ind w:left="1440"/>
        <w:rPr>
          <w:rFonts w:ascii="Arial" w:hAnsi="Arial" w:cs="Arial"/>
          <w:kern w:val="2"/>
          <w:sz w:val="20"/>
          <w:szCs w:val="20"/>
        </w:rPr>
      </w:pPr>
      <w:r w:rsidRPr="00AD00EF">
        <w:rPr>
          <w:rFonts w:ascii="Arial" w:hAnsi="Arial" w:cs="Arial"/>
          <w:kern w:val="2"/>
          <w:sz w:val="20"/>
          <w:szCs w:val="20"/>
        </w:rPr>
        <w:t>Luminous Flux – LED light sources shall not exceed the junction temperature recommended by the LED manufacturer. Luminous flux differences between LEDs shall not exceed 10 percent.</w:t>
      </w:r>
    </w:p>
    <w:p w14:paraId="535E47A9" w14:textId="77777777" w:rsidR="00AD00EF" w:rsidRDefault="00AD00EF" w:rsidP="00A50CEA">
      <w:pPr>
        <w:tabs>
          <w:tab w:val="left" w:pos="540"/>
        </w:tabs>
        <w:rPr>
          <w:rFonts w:ascii="Arial" w:hAnsi="Arial" w:cs="Arial"/>
          <w:kern w:val="2"/>
          <w:sz w:val="20"/>
          <w:szCs w:val="20"/>
        </w:rPr>
      </w:pPr>
    </w:p>
    <w:p w14:paraId="58C7A6CE" w14:textId="77777777" w:rsidR="00AD00EF" w:rsidRDefault="00A50CEA" w:rsidP="00AD00EF">
      <w:pPr>
        <w:pStyle w:val="ListParagraph"/>
        <w:numPr>
          <w:ilvl w:val="0"/>
          <w:numId w:val="36"/>
        </w:numPr>
        <w:tabs>
          <w:tab w:val="left" w:pos="1080"/>
        </w:tabs>
        <w:ind w:left="1080"/>
        <w:rPr>
          <w:rFonts w:ascii="Arial" w:hAnsi="Arial" w:cs="Arial"/>
          <w:kern w:val="2"/>
          <w:sz w:val="20"/>
          <w:szCs w:val="20"/>
        </w:rPr>
      </w:pPr>
      <w:r w:rsidRPr="00AD00EF">
        <w:rPr>
          <w:rFonts w:ascii="Arial" w:hAnsi="Arial" w:cs="Arial"/>
          <w:kern w:val="2"/>
          <w:sz w:val="20"/>
          <w:szCs w:val="20"/>
        </w:rPr>
        <w:t>LEDs shall have a minimum rated life of 70,000 hours per IES TM-21 at 55 °C at the normal operating driver current for the specific luminaire. The lumen output shall be maintained at 70 percent of initial rated lumens (L70) or greater at the rated life of the luminaire.</w:t>
      </w:r>
    </w:p>
    <w:p w14:paraId="5B5C762D" w14:textId="77777777" w:rsidR="00AD00EF" w:rsidRDefault="00AD00EF" w:rsidP="00AD00EF">
      <w:pPr>
        <w:pStyle w:val="ListParagraph"/>
        <w:tabs>
          <w:tab w:val="left" w:pos="1080"/>
        </w:tabs>
        <w:ind w:left="1080"/>
        <w:rPr>
          <w:rFonts w:ascii="Arial" w:hAnsi="Arial" w:cs="Arial"/>
          <w:kern w:val="2"/>
          <w:sz w:val="20"/>
          <w:szCs w:val="20"/>
        </w:rPr>
      </w:pPr>
    </w:p>
    <w:p w14:paraId="55872CE8" w14:textId="77777777" w:rsidR="00AD00EF" w:rsidRDefault="00A50CEA" w:rsidP="00AD00EF">
      <w:pPr>
        <w:pStyle w:val="ListParagraph"/>
        <w:numPr>
          <w:ilvl w:val="0"/>
          <w:numId w:val="36"/>
        </w:numPr>
        <w:tabs>
          <w:tab w:val="left" w:pos="1080"/>
        </w:tabs>
        <w:ind w:left="1080"/>
        <w:rPr>
          <w:rFonts w:ascii="Arial" w:hAnsi="Arial" w:cs="Arial"/>
          <w:kern w:val="2"/>
          <w:sz w:val="20"/>
          <w:szCs w:val="20"/>
        </w:rPr>
      </w:pPr>
      <w:r w:rsidRPr="00AD00EF">
        <w:rPr>
          <w:rFonts w:ascii="Arial" w:hAnsi="Arial" w:cs="Arial"/>
          <w:kern w:val="2"/>
          <w:sz w:val="20"/>
          <w:szCs w:val="20"/>
        </w:rPr>
        <w:t>LEDs shall be temperature rated for operation and storage within the range of -40°C to +50°C, and shall withstand low and high frequency vibration (ANSI C136.31 Vibration Level 3G) over the rated life of the light source.</w:t>
      </w:r>
    </w:p>
    <w:p w14:paraId="18392260" w14:textId="77777777" w:rsidR="00AD00EF" w:rsidRPr="00AD00EF" w:rsidRDefault="00AD00EF" w:rsidP="00AD00EF">
      <w:pPr>
        <w:pStyle w:val="ListParagraph"/>
        <w:rPr>
          <w:rFonts w:ascii="Arial" w:hAnsi="Arial" w:cs="Arial"/>
          <w:kern w:val="2"/>
          <w:sz w:val="20"/>
          <w:szCs w:val="20"/>
        </w:rPr>
      </w:pPr>
    </w:p>
    <w:p w14:paraId="6A33AAF7" w14:textId="4F35944D" w:rsidR="00A50CEA" w:rsidRPr="00AD00EF" w:rsidRDefault="00A50CEA" w:rsidP="00AD00EF">
      <w:pPr>
        <w:pStyle w:val="ListParagraph"/>
        <w:numPr>
          <w:ilvl w:val="0"/>
          <w:numId w:val="36"/>
        </w:numPr>
        <w:tabs>
          <w:tab w:val="left" w:pos="1080"/>
        </w:tabs>
        <w:ind w:left="1080"/>
        <w:rPr>
          <w:rFonts w:ascii="Arial" w:hAnsi="Arial" w:cs="Arial"/>
          <w:kern w:val="2"/>
          <w:sz w:val="20"/>
          <w:szCs w:val="20"/>
        </w:rPr>
      </w:pPr>
      <w:r w:rsidRPr="00AD00EF">
        <w:rPr>
          <w:rFonts w:ascii="Arial" w:hAnsi="Arial" w:cs="Arial"/>
          <w:kern w:val="2"/>
          <w:sz w:val="20"/>
          <w:szCs w:val="20"/>
        </w:rPr>
        <w:t>Cooling System</w:t>
      </w:r>
    </w:p>
    <w:p w14:paraId="5B32B1B3" w14:textId="77777777" w:rsidR="00A50CEA" w:rsidRPr="00A50CEA" w:rsidRDefault="00A50CEA" w:rsidP="00A50CEA">
      <w:pPr>
        <w:tabs>
          <w:tab w:val="left" w:pos="540"/>
        </w:tabs>
        <w:rPr>
          <w:rFonts w:ascii="Arial" w:hAnsi="Arial" w:cs="Arial"/>
          <w:kern w:val="2"/>
          <w:sz w:val="20"/>
          <w:szCs w:val="20"/>
        </w:rPr>
      </w:pPr>
    </w:p>
    <w:p w14:paraId="00B1946E" w14:textId="77777777" w:rsidR="00AD00EF" w:rsidRDefault="00A50CEA" w:rsidP="00AD00EF">
      <w:pPr>
        <w:pStyle w:val="ListParagraph"/>
        <w:numPr>
          <w:ilvl w:val="0"/>
          <w:numId w:val="38"/>
        </w:numPr>
        <w:tabs>
          <w:tab w:val="left" w:pos="1440"/>
        </w:tabs>
        <w:ind w:left="1440"/>
        <w:rPr>
          <w:rFonts w:ascii="Arial" w:hAnsi="Arial" w:cs="Arial"/>
          <w:kern w:val="2"/>
          <w:sz w:val="20"/>
          <w:szCs w:val="20"/>
        </w:rPr>
      </w:pPr>
      <w:r w:rsidRPr="00AD00EF">
        <w:rPr>
          <w:rFonts w:ascii="Arial" w:hAnsi="Arial" w:cs="Arial"/>
          <w:kern w:val="2"/>
          <w:sz w:val="20"/>
          <w:szCs w:val="20"/>
        </w:rPr>
        <w:t>Mechanical design of protruding external surfaces (e.g. heat sink fins) shall facilitate hose-down cleaning and discourage debris accumulation.</w:t>
      </w:r>
    </w:p>
    <w:p w14:paraId="27AE3B18" w14:textId="77777777" w:rsidR="00AD00EF" w:rsidRDefault="00AD00EF" w:rsidP="00AD00EF">
      <w:pPr>
        <w:pStyle w:val="ListParagraph"/>
        <w:tabs>
          <w:tab w:val="left" w:pos="1440"/>
        </w:tabs>
        <w:ind w:left="1440"/>
        <w:rPr>
          <w:rFonts w:ascii="Arial" w:hAnsi="Arial" w:cs="Arial"/>
          <w:kern w:val="2"/>
          <w:sz w:val="20"/>
          <w:szCs w:val="20"/>
        </w:rPr>
      </w:pPr>
    </w:p>
    <w:p w14:paraId="6FA479E4" w14:textId="77777777" w:rsidR="00AD00EF" w:rsidRDefault="00A50CEA" w:rsidP="00AD00EF">
      <w:pPr>
        <w:pStyle w:val="ListParagraph"/>
        <w:numPr>
          <w:ilvl w:val="0"/>
          <w:numId w:val="38"/>
        </w:numPr>
        <w:tabs>
          <w:tab w:val="left" w:pos="1440"/>
        </w:tabs>
        <w:ind w:left="1440"/>
        <w:rPr>
          <w:rFonts w:ascii="Arial" w:hAnsi="Arial" w:cs="Arial"/>
          <w:kern w:val="2"/>
          <w:sz w:val="20"/>
          <w:szCs w:val="20"/>
        </w:rPr>
      </w:pPr>
      <w:r w:rsidRPr="00AD00EF">
        <w:rPr>
          <w:rFonts w:ascii="Arial" w:hAnsi="Arial" w:cs="Arial"/>
          <w:kern w:val="2"/>
          <w:sz w:val="20"/>
          <w:szCs w:val="20"/>
        </w:rPr>
        <w:t>The cooling system must be passive utilizing heat sinks, convection or conduction.</w:t>
      </w:r>
    </w:p>
    <w:p w14:paraId="01F2D888" w14:textId="77777777" w:rsidR="00AD00EF" w:rsidRPr="00AD00EF" w:rsidRDefault="00AD00EF" w:rsidP="00AD00EF">
      <w:pPr>
        <w:pStyle w:val="ListParagraph"/>
        <w:rPr>
          <w:rFonts w:ascii="Arial" w:hAnsi="Arial" w:cs="Arial"/>
          <w:kern w:val="2"/>
          <w:sz w:val="20"/>
          <w:szCs w:val="20"/>
        </w:rPr>
      </w:pPr>
    </w:p>
    <w:p w14:paraId="264E3A86" w14:textId="137AF8B9" w:rsidR="00A50CEA" w:rsidRPr="00AD00EF" w:rsidRDefault="00A50CEA" w:rsidP="00AD00EF">
      <w:pPr>
        <w:pStyle w:val="ListParagraph"/>
        <w:numPr>
          <w:ilvl w:val="0"/>
          <w:numId w:val="38"/>
        </w:numPr>
        <w:tabs>
          <w:tab w:val="left" w:pos="1440"/>
        </w:tabs>
        <w:ind w:left="1440"/>
        <w:rPr>
          <w:rFonts w:ascii="Arial" w:hAnsi="Arial" w:cs="Arial"/>
          <w:kern w:val="2"/>
          <w:sz w:val="20"/>
          <w:szCs w:val="20"/>
        </w:rPr>
      </w:pPr>
      <w:r w:rsidRPr="00AD00EF">
        <w:rPr>
          <w:rFonts w:ascii="Arial" w:hAnsi="Arial" w:cs="Arial"/>
          <w:kern w:val="2"/>
          <w:sz w:val="20"/>
          <w:szCs w:val="20"/>
        </w:rPr>
        <w:t>Fans, diaphragms, pumps, or liquids shall not be used.</w:t>
      </w:r>
    </w:p>
    <w:p w14:paraId="22A90E03" w14:textId="77777777" w:rsidR="00AD00EF" w:rsidRDefault="00AD00EF" w:rsidP="00A50CEA">
      <w:pPr>
        <w:tabs>
          <w:tab w:val="left" w:pos="540"/>
        </w:tabs>
        <w:rPr>
          <w:rFonts w:ascii="Arial" w:hAnsi="Arial" w:cs="Arial"/>
          <w:kern w:val="2"/>
          <w:sz w:val="20"/>
          <w:szCs w:val="20"/>
        </w:rPr>
      </w:pPr>
    </w:p>
    <w:p w14:paraId="2227EA58" w14:textId="230219EB" w:rsidR="00A50CEA" w:rsidRPr="00AD00EF" w:rsidRDefault="00A50CEA" w:rsidP="00410016">
      <w:pPr>
        <w:pStyle w:val="ListParagraph"/>
        <w:numPr>
          <w:ilvl w:val="0"/>
          <w:numId w:val="30"/>
        </w:numPr>
        <w:tabs>
          <w:tab w:val="left" w:pos="720"/>
        </w:tabs>
        <w:rPr>
          <w:rFonts w:ascii="Arial" w:hAnsi="Arial" w:cs="Arial"/>
          <w:kern w:val="2"/>
          <w:sz w:val="20"/>
          <w:szCs w:val="20"/>
        </w:rPr>
      </w:pPr>
      <w:r w:rsidRPr="00AD00EF">
        <w:rPr>
          <w:rFonts w:ascii="Arial" w:hAnsi="Arial" w:cs="Arial"/>
          <w:i/>
          <w:kern w:val="2"/>
          <w:sz w:val="20"/>
          <w:szCs w:val="20"/>
        </w:rPr>
        <w:t>Photocontrol Receptacle</w:t>
      </w:r>
      <w:r w:rsidRPr="00AD00EF">
        <w:rPr>
          <w:rFonts w:ascii="Arial" w:hAnsi="Arial" w:cs="Arial"/>
          <w:kern w:val="2"/>
          <w:sz w:val="20"/>
          <w:szCs w:val="20"/>
        </w:rPr>
        <w:t xml:space="preserve">. Each roadway luminaire shall be furnished with a 7-pin multi-contact twist-lock outdoor lighting dimming receptacle per ANSI C136.41. </w:t>
      </w:r>
    </w:p>
    <w:p w14:paraId="0B95345A" w14:textId="77777777" w:rsidR="00410016" w:rsidRDefault="00410016" w:rsidP="00A50CEA">
      <w:pPr>
        <w:tabs>
          <w:tab w:val="left" w:pos="540"/>
        </w:tabs>
        <w:rPr>
          <w:rFonts w:ascii="Arial" w:hAnsi="Arial" w:cs="Arial"/>
          <w:kern w:val="2"/>
          <w:sz w:val="20"/>
          <w:szCs w:val="20"/>
        </w:rPr>
      </w:pPr>
    </w:p>
    <w:p w14:paraId="1A0F9A95" w14:textId="1B33C1CA" w:rsidR="00A50CEA" w:rsidRDefault="00A50CEA" w:rsidP="00410016">
      <w:pPr>
        <w:tabs>
          <w:tab w:val="left" w:pos="720"/>
        </w:tabs>
        <w:ind w:left="720"/>
        <w:rPr>
          <w:rFonts w:ascii="Arial" w:hAnsi="Arial" w:cs="Arial"/>
          <w:kern w:val="2"/>
          <w:sz w:val="20"/>
          <w:szCs w:val="20"/>
        </w:rPr>
      </w:pPr>
      <w:r w:rsidRPr="00A50CEA">
        <w:rPr>
          <w:rFonts w:ascii="Arial" w:hAnsi="Arial" w:cs="Arial"/>
          <w:kern w:val="2"/>
          <w:sz w:val="20"/>
          <w:szCs w:val="20"/>
        </w:rPr>
        <w:t>Photoelectric controls shall be listed for long life LEDs and have hermetically sealed, cadmium sulfide twist-lock type with high impact polypropylene cover with clear UV stabilized window. Photoelectric controls shall have a turn-on setting of 1.4 foot-candles ±0.2 foot-candles. The maximum ratio of the turn-</w:t>
      </w:r>
      <w:r w:rsidRPr="00A50CEA">
        <w:rPr>
          <w:rFonts w:ascii="Arial" w:hAnsi="Arial" w:cs="Arial"/>
          <w:kern w:val="2"/>
          <w:sz w:val="20"/>
          <w:szCs w:val="20"/>
        </w:rPr>
        <w:lastRenderedPageBreak/>
        <w:t>off to turn-on setting shall be 3:1.</w:t>
      </w:r>
    </w:p>
    <w:p w14:paraId="1985864D" w14:textId="6B5F29AF" w:rsidR="003800F6" w:rsidRDefault="003800F6" w:rsidP="003800F6">
      <w:pPr>
        <w:tabs>
          <w:tab w:val="left" w:pos="720"/>
        </w:tabs>
        <w:rPr>
          <w:rFonts w:ascii="Arial" w:hAnsi="Arial" w:cs="Arial"/>
          <w:kern w:val="2"/>
          <w:sz w:val="20"/>
          <w:szCs w:val="20"/>
        </w:rPr>
      </w:pPr>
    </w:p>
    <w:p w14:paraId="78E13F21" w14:textId="1F7B0202" w:rsidR="003800F6" w:rsidRPr="003800F6" w:rsidRDefault="00002C57" w:rsidP="003800F6">
      <w:pPr>
        <w:tabs>
          <w:tab w:val="left" w:pos="720"/>
        </w:tabs>
        <w:rPr>
          <w:rFonts w:ascii="Arial" w:hAnsi="Arial" w:cs="Arial"/>
          <w:kern w:val="2"/>
          <w:sz w:val="20"/>
          <w:szCs w:val="20"/>
        </w:rPr>
      </w:pPr>
      <w:r>
        <w:rPr>
          <w:rFonts w:ascii="Arial" w:hAnsi="Arial" w:cs="Arial"/>
          <w:b/>
          <w:kern w:val="2"/>
          <w:sz w:val="20"/>
          <w:szCs w:val="20"/>
        </w:rPr>
        <w:t xml:space="preserve">715.05 </w:t>
      </w:r>
      <w:r w:rsidR="003800F6" w:rsidRPr="00002C57">
        <w:rPr>
          <w:rFonts w:ascii="Arial" w:hAnsi="Arial" w:cs="Arial"/>
          <w:b/>
          <w:kern w:val="2"/>
          <w:sz w:val="20"/>
          <w:szCs w:val="20"/>
        </w:rPr>
        <w:t>LED Drivers.</w:t>
      </w:r>
      <w:r w:rsidR="003800F6" w:rsidRPr="003800F6">
        <w:rPr>
          <w:rFonts w:ascii="Arial" w:hAnsi="Arial" w:cs="Arial"/>
          <w:kern w:val="2"/>
          <w:sz w:val="20"/>
          <w:szCs w:val="20"/>
        </w:rPr>
        <w:t xml:space="preserve">  LED drivers shall conform to the following:</w:t>
      </w:r>
    </w:p>
    <w:p w14:paraId="743FC933" w14:textId="77777777" w:rsidR="003800F6" w:rsidRPr="003800F6" w:rsidRDefault="003800F6" w:rsidP="003800F6">
      <w:pPr>
        <w:tabs>
          <w:tab w:val="left" w:pos="720"/>
        </w:tabs>
        <w:rPr>
          <w:rFonts w:ascii="Arial" w:hAnsi="Arial" w:cs="Arial"/>
          <w:kern w:val="2"/>
          <w:sz w:val="20"/>
          <w:szCs w:val="20"/>
        </w:rPr>
      </w:pPr>
    </w:p>
    <w:p w14:paraId="1B49162C" w14:textId="3ABD06A9" w:rsidR="00002C57" w:rsidRDefault="003800F6" w:rsidP="00002C57">
      <w:pPr>
        <w:pStyle w:val="ListParagraph"/>
        <w:numPr>
          <w:ilvl w:val="0"/>
          <w:numId w:val="39"/>
        </w:numPr>
        <w:tabs>
          <w:tab w:val="left" w:pos="0"/>
        </w:tabs>
        <w:ind w:left="0" w:firstLine="0"/>
        <w:rPr>
          <w:rFonts w:ascii="Arial" w:hAnsi="Arial" w:cs="Arial"/>
          <w:kern w:val="2"/>
          <w:sz w:val="20"/>
          <w:szCs w:val="20"/>
        </w:rPr>
      </w:pPr>
      <w:r w:rsidRPr="00002C57">
        <w:rPr>
          <w:rFonts w:ascii="Arial" w:hAnsi="Arial" w:cs="Arial"/>
          <w:kern w:val="2"/>
          <w:sz w:val="20"/>
          <w:szCs w:val="20"/>
        </w:rPr>
        <w:t>Dimming signal protocols are 0-10V</w:t>
      </w:r>
      <w:r w:rsidR="00040B6F">
        <w:rPr>
          <w:rFonts w:ascii="Arial" w:hAnsi="Arial" w:cs="Arial"/>
          <w:kern w:val="2"/>
          <w:sz w:val="20"/>
          <w:szCs w:val="20"/>
        </w:rPr>
        <w:t xml:space="preserve"> direct current (</w:t>
      </w:r>
      <w:r w:rsidRPr="00002C57">
        <w:rPr>
          <w:rFonts w:ascii="Arial" w:hAnsi="Arial" w:cs="Arial"/>
          <w:kern w:val="2"/>
          <w:sz w:val="20"/>
          <w:szCs w:val="20"/>
        </w:rPr>
        <w:t>DC</w:t>
      </w:r>
      <w:r w:rsidR="00040B6F">
        <w:rPr>
          <w:rFonts w:ascii="Arial" w:hAnsi="Arial" w:cs="Arial"/>
          <w:kern w:val="2"/>
          <w:sz w:val="20"/>
          <w:szCs w:val="20"/>
        </w:rPr>
        <w:t>)</w:t>
      </w:r>
      <w:r w:rsidRPr="00002C57">
        <w:rPr>
          <w:rFonts w:ascii="Arial" w:hAnsi="Arial" w:cs="Arial"/>
          <w:kern w:val="2"/>
          <w:sz w:val="20"/>
          <w:szCs w:val="20"/>
        </w:rPr>
        <w:t xml:space="preserve"> or </w:t>
      </w:r>
      <w:r w:rsidR="00F514D2">
        <w:rPr>
          <w:rFonts w:ascii="Arial" w:hAnsi="Arial" w:cs="Arial"/>
          <w:kern w:val="2"/>
          <w:sz w:val="20"/>
          <w:szCs w:val="20"/>
        </w:rPr>
        <w:t>d</w:t>
      </w:r>
      <w:r w:rsidRPr="00002C57">
        <w:rPr>
          <w:rFonts w:ascii="Arial" w:hAnsi="Arial" w:cs="Arial"/>
          <w:kern w:val="2"/>
          <w:sz w:val="20"/>
          <w:szCs w:val="20"/>
        </w:rPr>
        <w:t xml:space="preserve">igital </w:t>
      </w:r>
      <w:r w:rsidR="00F514D2">
        <w:rPr>
          <w:rFonts w:ascii="Arial" w:hAnsi="Arial" w:cs="Arial"/>
          <w:kern w:val="2"/>
          <w:sz w:val="20"/>
          <w:szCs w:val="20"/>
        </w:rPr>
        <w:t>a</w:t>
      </w:r>
      <w:r w:rsidRPr="00002C57">
        <w:rPr>
          <w:rFonts w:ascii="Arial" w:hAnsi="Arial" w:cs="Arial"/>
          <w:kern w:val="2"/>
          <w:sz w:val="20"/>
          <w:szCs w:val="20"/>
        </w:rPr>
        <w:t xml:space="preserve">ddressable </w:t>
      </w:r>
      <w:r w:rsidR="00F514D2">
        <w:rPr>
          <w:rFonts w:ascii="Arial" w:hAnsi="Arial" w:cs="Arial"/>
          <w:kern w:val="2"/>
          <w:sz w:val="20"/>
          <w:szCs w:val="20"/>
        </w:rPr>
        <w:t>l</w:t>
      </w:r>
      <w:r w:rsidRPr="00002C57">
        <w:rPr>
          <w:rFonts w:ascii="Arial" w:hAnsi="Arial" w:cs="Arial"/>
          <w:kern w:val="2"/>
          <w:sz w:val="20"/>
          <w:szCs w:val="20"/>
        </w:rPr>
        <w:t xml:space="preserve">ighting </w:t>
      </w:r>
      <w:r w:rsidR="00F514D2">
        <w:rPr>
          <w:rFonts w:ascii="Arial" w:hAnsi="Arial" w:cs="Arial"/>
          <w:kern w:val="2"/>
          <w:sz w:val="20"/>
          <w:szCs w:val="20"/>
        </w:rPr>
        <w:t>i</w:t>
      </w:r>
      <w:r w:rsidRPr="00002C57">
        <w:rPr>
          <w:rFonts w:ascii="Arial" w:hAnsi="Arial" w:cs="Arial"/>
          <w:kern w:val="2"/>
          <w:sz w:val="20"/>
          <w:szCs w:val="20"/>
        </w:rPr>
        <w:t>nterface (DALI).</w:t>
      </w:r>
    </w:p>
    <w:p w14:paraId="14C391D3" w14:textId="77777777" w:rsidR="00002C57" w:rsidRDefault="00002C57" w:rsidP="00002C57">
      <w:pPr>
        <w:pStyle w:val="ListParagraph"/>
        <w:tabs>
          <w:tab w:val="left" w:pos="0"/>
        </w:tabs>
        <w:ind w:left="0"/>
        <w:rPr>
          <w:rFonts w:ascii="Arial" w:hAnsi="Arial" w:cs="Arial"/>
          <w:kern w:val="2"/>
          <w:sz w:val="20"/>
          <w:szCs w:val="20"/>
        </w:rPr>
      </w:pPr>
    </w:p>
    <w:p w14:paraId="189A35F7" w14:textId="5E8DDBBD" w:rsidR="00002C57" w:rsidRDefault="003800F6" w:rsidP="00002C57">
      <w:pPr>
        <w:pStyle w:val="ListParagraph"/>
        <w:numPr>
          <w:ilvl w:val="0"/>
          <w:numId w:val="39"/>
        </w:numPr>
        <w:tabs>
          <w:tab w:val="left" w:pos="360"/>
        </w:tabs>
        <w:ind w:left="360"/>
        <w:rPr>
          <w:rFonts w:ascii="Arial" w:hAnsi="Arial" w:cs="Arial"/>
          <w:kern w:val="2"/>
          <w:sz w:val="20"/>
          <w:szCs w:val="20"/>
        </w:rPr>
      </w:pPr>
      <w:r w:rsidRPr="00002C57">
        <w:rPr>
          <w:rFonts w:ascii="Arial" w:hAnsi="Arial" w:cs="Arial"/>
          <w:kern w:val="2"/>
          <w:sz w:val="20"/>
          <w:szCs w:val="20"/>
        </w:rPr>
        <w:t>The operating voltage shall be 120/277-volt at 50/60 Hz, and the driver shall operate normally with input voltage fluctuations of ±10 percent, consistent with NEMA SS</w:t>
      </w:r>
      <w:r w:rsidR="00A8753C">
        <w:rPr>
          <w:rFonts w:ascii="Arial" w:hAnsi="Arial" w:cs="Arial"/>
          <w:kern w:val="2"/>
          <w:sz w:val="20"/>
          <w:szCs w:val="20"/>
        </w:rPr>
        <w:t>L</w:t>
      </w:r>
      <w:r w:rsidRPr="00002C57">
        <w:rPr>
          <w:rFonts w:ascii="Arial" w:hAnsi="Arial" w:cs="Arial"/>
          <w:kern w:val="2"/>
          <w:sz w:val="20"/>
          <w:szCs w:val="20"/>
        </w:rPr>
        <w:t>-1, Electronic Drivers for LED Devices, Arrays or Systems.</w:t>
      </w:r>
    </w:p>
    <w:p w14:paraId="01B1AE15" w14:textId="77777777" w:rsidR="00002C57" w:rsidRPr="00002C57" w:rsidRDefault="00002C57" w:rsidP="00002C57">
      <w:pPr>
        <w:pStyle w:val="ListParagraph"/>
        <w:rPr>
          <w:rFonts w:ascii="Arial" w:hAnsi="Arial" w:cs="Arial"/>
          <w:kern w:val="2"/>
          <w:sz w:val="20"/>
          <w:szCs w:val="20"/>
        </w:rPr>
      </w:pPr>
    </w:p>
    <w:p w14:paraId="6060C66C" w14:textId="67DEE799" w:rsidR="00002C57" w:rsidRDefault="003800F6" w:rsidP="00002C57">
      <w:pPr>
        <w:pStyle w:val="ListParagraph"/>
        <w:numPr>
          <w:ilvl w:val="0"/>
          <w:numId w:val="39"/>
        </w:numPr>
        <w:tabs>
          <w:tab w:val="left" w:pos="0"/>
        </w:tabs>
        <w:ind w:left="0" w:firstLine="0"/>
        <w:rPr>
          <w:rFonts w:ascii="Arial" w:hAnsi="Arial" w:cs="Arial"/>
          <w:kern w:val="2"/>
          <w:sz w:val="20"/>
          <w:szCs w:val="20"/>
        </w:rPr>
      </w:pPr>
      <w:r w:rsidRPr="00002C57">
        <w:rPr>
          <w:rFonts w:ascii="Arial" w:hAnsi="Arial" w:cs="Arial"/>
          <w:kern w:val="2"/>
          <w:sz w:val="20"/>
          <w:szCs w:val="20"/>
        </w:rPr>
        <w:t xml:space="preserve">The </w:t>
      </w:r>
      <w:r w:rsidR="00F514D2">
        <w:rPr>
          <w:rFonts w:ascii="Arial" w:hAnsi="Arial" w:cs="Arial"/>
          <w:kern w:val="2"/>
          <w:sz w:val="20"/>
          <w:szCs w:val="20"/>
        </w:rPr>
        <w:t>m</w:t>
      </w:r>
      <w:r w:rsidRPr="00002C57">
        <w:rPr>
          <w:rFonts w:ascii="Arial" w:hAnsi="Arial" w:cs="Arial"/>
          <w:kern w:val="2"/>
          <w:sz w:val="20"/>
          <w:szCs w:val="20"/>
        </w:rPr>
        <w:t xml:space="preserve">inimum </w:t>
      </w:r>
      <w:r w:rsidR="00F514D2">
        <w:rPr>
          <w:rFonts w:ascii="Arial" w:hAnsi="Arial" w:cs="Arial"/>
          <w:kern w:val="2"/>
          <w:sz w:val="20"/>
          <w:szCs w:val="20"/>
        </w:rPr>
        <w:t>p</w:t>
      </w:r>
      <w:r w:rsidRPr="00002C57">
        <w:rPr>
          <w:rFonts w:ascii="Arial" w:hAnsi="Arial" w:cs="Arial"/>
          <w:kern w:val="2"/>
          <w:sz w:val="20"/>
          <w:szCs w:val="20"/>
        </w:rPr>
        <w:t xml:space="preserve">ower </w:t>
      </w:r>
      <w:r w:rsidR="00F514D2">
        <w:rPr>
          <w:rFonts w:ascii="Arial" w:hAnsi="Arial" w:cs="Arial"/>
          <w:kern w:val="2"/>
          <w:sz w:val="20"/>
          <w:szCs w:val="20"/>
        </w:rPr>
        <w:t>f</w:t>
      </w:r>
      <w:r w:rsidRPr="00002C57">
        <w:rPr>
          <w:rFonts w:ascii="Arial" w:hAnsi="Arial" w:cs="Arial"/>
          <w:kern w:val="2"/>
          <w:sz w:val="20"/>
          <w:szCs w:val="20"/>
        </w:rPr>
        <w:t>actor (PF) shall be 0.90 at full input power and across specified voltage range.</w:t>
      </w:r>
    </w:p>
    <w:p w14:paraId="406449AD" w14:textId="77777777" w:rsidR="00002C57" w:rsidRPr="00002C57" w:rsidRDefault="00002C57" w:rsidP="00002C57">
      <w:pPr>
        <w:pStyle w:val="ListParagraph"/>
        <w:rPr>
          <w:rFonts w:ascii="Arial" w:hAnsi="Arial" w:cs="Arial"/>
          <w:kern w:val="2"/>
          <w:sz w:val="20"/>
          <w:szCs w:val="20"/>
        </w:rPr>
      </w:pPr>
    </w:p>
    <w:p w14:paraId="5A72C042" w14:textId="2B9E1D94" w:rsidR="00002C57" w:rsidRPr="00A83084" w:rsidRDefault="003800F6" w:rsidP="00002C57">
      <w:pPr>
        <w:pStyle w:val="ListParagraph"/>
        <w:numPr>
          <w:ilvl w:val="0"/>
          <w:numId w:val="39"/>
        </w:numPr>
        <w:tabs>
          <w:tab w:val="left" w:pos="360"/>
        </w:tabs>
        <w:ind w:left="360"/>
        <w:rPr>
          <w:rFonts w:ascii="Arial" w:hAnsi="Arial" w:cs="Arial"/>
          <w:kern w:val="2"/>
          <w:sz w:val="20"/>
          <w:szCs w:val="20"/>
        </w:rPr>
      </w:pPr>
      <w:r w:rsidRPr="00002C57">
        <w:rPr>
          <w:rFonts w:ascii="Arial" w:hAnsi="Arial" w:cs="Arial"/>
          <w:kern w:val="2"/>
          <w:sz w:val="20"/>
          <w:szCs w:val="20"/>
        </w:rPr>
        <w:t xml:space="preserve">The </w:t>
      </w:r>
      <w:r w:rsidR="00F514D2">
        <w:rPr>
          <w:rFonts w:ascii="Arial" w:hAnsi="Arial" w:cs="Arial"/>
          <w:kern w:val="2"/>
          <w:sz w:val="20"/>
          <w:szCs w:val="20"/>
        </w:rPr>
        <w:t>m</w:t>
      </w:r>
      <w:r w:rsidRPr="00002C57">
        <w:rPr>
          <w:rFonts w:ascii="Arial" w:hAnsi="Arial" w:cs="Arial"/>
          <w:kern w:val="2"/>
          <w:sz w:val="20"/>
          <w:szCs w:val="20"/>
        </w:rPr>
        <w:t xml:space="preserve">aximum </w:t>
      </w:r>
      <w:r w:rsidR="00F514D2">
        <w:rPr>
          <w:rFonts w:ascii="Arial" w:hAnsi="Arial" w:cs="Arial"/>
          <w:kern w:val="2"/>
          <w:sz w:val="20"/>
          <w:szCs w:val="20"/>
        </w:rPr>
        <w:t>t</w:t>
      </w:r>
      <w:r w:rsidRPr="00002C57">
        <w:rPr>
          <w:rFonts w:ascii="Arial" w:hAnsi="Arial" w:cs="Arial"/>
          <w:kern w:val="2"/>
          <w:sz w:val="20"/>
          <w:szCs w:val="20"/>
        </w:rPr>
        <w:t xml:space="preserve">otal </w:t>
      </w:r>
      <w:r w:rsidR="00F514D2" w:rsidRPr="00A83084">
        <w:rPr>
          <w:rFonts w:ascii="Arial" w:hAnsi="Arial" w:cs="Arial"/>
          <w:kern w:val="2"/>
          <w:sz w:val="20"/>
          <w:szCs w:val="20"/>
        </w:rPr>
        <w:t>h</w:t>
      </w:r>
      <w:r w:rsidRPr="00A83084">
        <w:rPr>
          <w:rFonts w:ascii="Arial" w:hAnsi="Arial" w:cs="Arial"/>
          <w:kern w:val="2"/>
          <w:sz w:val="20"/>
          <w:szCs w:val="20"/>
        </w:rPr>
        <w:t xml:space="preserve">armonic </w:t>
      </w:r>
      <w:r w:rsidR="00103C80" w:rsidRPr="00A83084">
        <w:rPr>
          <w:rFonts w:ascii="Arial" w:hAnsi="Arial" w:cs="Arial"/>
          <w:kern w:val="2"/>
          <w:sz w:val="20"/>
          <w:szCs w:val="20"/>
        </w:rPr>
        <w:t>d</w:t>
      </w:r>
      <w:r w:rsidRPr="00A83084">
        <w:rPr>
          <w:rFonts w:ascii="Arial" w:hAnsi="Arial" w:cs="Arial"/>
          <w:kern w:val="2"/>
          <w:sz w:val="20"/>
          <w:szCs w:val="20"/>
        </w:rPr>
        <w:t>istortion (THD) shall be 20 percent at full input power and across specified voltage range.</w:t>
      </w:r>
    </w:p>
    <w:p w14:paraId="3AF47EF5" w14:textId="77777777" w:rsidR="00002C57" w:rsidRPr="00A83084" w:rsidRDefault="00002C57" w:rsidP="00002C57">
      <w:pPr>
        <w:pStyle w:val="ListParagraph"/>
        <w:rPr>
          <w:rFonts w:ascii="Arial" w:hAnsi="Arial" w:cs="Arial"/>
          <w:kern w:val="2"/>
          <w:sz w:val="20"/>
          <w:szCs w:val="20"/>
        </w:rPr>
      </w:pPr>
    </w:p>
    <w:p w14:paraId="399855FF" w14:textId="7269CF3B" w:rsidR="00002C57" w:rsidRPr="00A83084" w:rsidRDefault="003800F6" w:rsidP="00002C57">
      <w:pPr>
        <w:pStyle w:val="ListParagraph"/>
        <w:numPr>
          <w:ilvl w:val="0"/>
          <w:numId w:val="39"/>
        </w:numPr>
        <w:tabs>
          <w:tab w:val="left" w:pos="360"/>
        </w:tabs>
        <w:ind w:left="360"/>
        <w:rPr>
          <w:rFonts w:ascii="Arial" w:hAnsi="Arial" w:cs="Arial"/>
          <w:kern w:val="2"/>
          <w:sz w:val="20"/>
          <w:szCs w:val="20"/>
        </w:rPr>
      </w:pPr>
      <w:r w:rsidRPr="00A83084">
        <w:rPr>
          <w:rFonts w:ascii="Arial" w:hAnsi="Arial" w:cs="Arial"/>
          <w:kern w:val="2"/>
          <w:sz w:val="20"/>
          <w:szCs w:val="20"/>
        </w:rPr>
        <w:t xml:space="preserve">The factory-set drive current shall be 700A or less unless approved by </w:t>
      </w:r>
      <w:r w:rsidR="00E43DE0" w:rsidRPr="00A83084">
        <w:rPr>
          <w:rFonts w:ascii="Arial" w:hAnsi="Arial" w:cs="Arial"/>
          <w:kern w:val="2"/>
          <w:sz w:val="20"/>
          <w:szCs w:val="20"/>
        </w:rPr>
        <w:t xml:space="preserve">the Project </w:t>
      </w:r>
      <w:r w:rsidRPr="00A83084">
        <w:rPr>
          <w:rFonts w:ascii="Arial" w:hAnsi="Arial" w:cs="Arial"/>
          <w:kern w:val="2"/>
          <w:sz w:val="20"/>
          <w:szCs w:val="20"/>
        </w:rPr>
        <w:t>Engineer. If higher drive currents are proposed, the submittal must be accompanied with IES LM-79 and IES TM-21 test results for higher operating drive current.</w:t>
      </w:r>
    </w:p>
    <w:p w14:paraId="74AE6209" w14:textId="77777777" w:rsidR="00002C57" w:rsidRPr="00A83084" w:rsidRDefault="00002C57" w:rsidP="00002C57">
      <w:pPr>
        <w:pStyle w:val="ListParagraph"/>
        <w:rPr>
          <w:rFonts w:ascii="Arial" w:hAnsi="Arial" w:cs="Arial"/>
          <w:kern w:val="2"/>
          <w:sz w:val="20"/>
          <w:szCs w:val="20"/>
        </w:rPr>
      </w:pPr>
    </w:p>
    <w:p w14:paraId="21881F41" w14:textId="0AB6BD4B" w:rsidR="00002C57" w:rsidRPr="00A83084" w:rsidRDefault="003800F6" w:rsidP="00002C57">
      <w:pPr>
        <w:pStyle w:val="ListParagraph"/>
        <w:numPr>
          <w:ilvl w:val="0"/>
          <w:numId w:val="39"/>
        </w:numPr>
        <w:tabs>
          <w:tab w:val="left" w:pos="0"/>
        </w:tabs>
        <w:ind w:left="0" w:firstLine="0"/>
        <w:rPr>
          <w:rFonts w:ascii="Arial" w:hAnsi="Arial" w:cs="Arial"/>
          <w:kern w:val="2"/>
          <w:sz w:val="20"/>
          <w:szCs w:val="20"/>
        </w:rPr>
      </w:pPr>
      <w:r w:rsidRPr="00A83084">
        <w:rPr>
          <w:rFonts w:ascii="Arial" w:hAnsi="Arial" w:cs="Arial"/>
          <w:kern w:val="2"/>
          <w:sz w:val="20"/>
          <w:szCs w:val="20"/>
        </w:rPr>
        <w:t>Drivers shall be</w:t>
      </w:r>
      <w:r w:rsidR="00A83084" w:rsidRPr="00A83084">
        <w:rPr>
          <w:rFonts w:ascii="Arial" w:hAnsi="Arial" w:cs="Arial"/>
          <w:kern w:val="2"/>
          <w:sz w:val="20"/>
          <w:szCs w:val="20"/>
        </w:rPr>
        <w:t xml:space="preserve"> at a minimum</w:t>
      </w:r>
      <w:r w:rsidRPr="00A83084">
        <w:rPr>
          <w:rFonts w:ascii="Arial" w:hAnsi="Arial" w:cs="Arial"/>
          <w:kern w:val="2"/>
          <w:sz w:val="20"/>
          <w:szCs w:val="20"/>
        </w:rPr>
        <w:t xml:space="preserve"> Restriction of Hazardous Substances (RoHS)</w:t>
      </w:r>
      <w:r w:rsidR="00A83084" w:rsidRPr="00A83084">
        <w:rPr>
          <w:rFonts w:ascii="Arial" w:hAnsi="Arial" w:cs="Arial"/>
          <w:kern w:val="2"/>
          <w:sz w:val="20"/>
          <w:szCs w:val="20"/>
        </w:rPr>
        <w:t xml:space="preserve"> 1</w:t>
      </w:r>
      <w:r w:rsidRPr="00A83084">
        <w:rPr>
          <w:rFonts w:ascii="Arial" w:hAnsi="Arial" w:cs="Arial"/>
          <w:kern w:val="2"/>
          <w:sz w:val="20"/>
          <w:szCs w:val="20"/>
        </w:rPr>
        <w:t xml:space="preserve"> compliant.</w:t>
      </w:r>
    </w:p>
    <w:p w14:paraId="16E95187" w14:textId="77777777" w:rsidR="00002C57" w:rsidRPr="00A83084" w:rsidRDefault="00002C57" w:rsidP="00002C57">
      <w:pPr>
        <w:pStyle w:val="ListParagraph"/>
        <w:rPr>
          <w:rFonts w:ascii="Arial" w:hAnsi="Arial" w:cs="Arial"/>
          <w:kern w:val="2"/>
          <w:sz w:val="20"/>
          <w:szCs w:val="20"/>
        </w:rPr>
      </w:pPr>
    </w:p>
    <w:p w14:paraId="2981FC93" w14:textId="3E50B894" w:rsidR="00F33EF0" w:rsidRPr="00A83084" w:rsidRDefault="003800F6" w:rsidP="001E45FC">
      <w:pPr>
        <w:pStyle w:val="ListParagraph"/>
        <w:numPr>
          <w:ilvl w:val="0"/>
          <w:numId w:val="39"/>
        </w:numPr>
        <w:ind w:left="360"/>
        <w:rPr>
          <w:rFonts w:ascii="Arial" w:hAnsi="Arial" w:cs="Arial"/>
          <w:kern w:val="2"/>
          <w:sz w:val="20"/>
          <w:szCs w:val="20"/>
        </w:rPr>
      </w:pPr>
      <w:r w:rsidRPr="00A83084">
        <w:rPr>
          <w:rFonts w:ascii="Arial" w:hAnsi="Arial" w:cs="Arial"/>
          <w:kern w:val="2"/>
          <w:sz w:val="20"/>
          <w:szCs w:val="20"/>
        </w:rPr>
        <w:t xml:space="preserve">The rated case temperature </w:t>
      </w:r>
      <w:r w:rsidR="00F33EF0" w:rsidRPr="00A83084">
        <w:rPr>
          <w:rFonts w:ascii="Arial" w:hAnsi="Arial" w:cs="Arial"/>
          <w:kern w:val="2"/>
          <w:sz w:val="20"/>
          <w:szCs w:val="20"/>
        </w:rPr>
        <w:t xml:space="preserve">for operation and storage shall be </w:t>
      </w:r>
      <w:r w:rsidR="001E45FC" w:rsidRPr="00A83084">
        <w:rPr>
          <w:rFonts w:ascii="Arial" w:hAnsi="Arial" w:cs="Arial"/>
          <w:kern w:val="2"/>
          <w:sz w:val="20"/>
          <w:szCs w:val="20"/>
        </w:rPr>
        <w:t xml:space="preserve">rated for up to </w:t>
      </w:r>
      <w:r w:rsidR="00F33EF0" w:rsidRPr="00A83084">
        <w:rPr>
          <w:rFonts w:ascii="Arial" w:hAnsi="Arial" w:cs="Arial"/>
          <w:kern w:val="2"/>
          <w:sz w:val="20"/>
          <w:szCs w:val="20"/>
        </w:rPr>
        <w:t>+</w:t>
      </w:r>
      <w:r w:rsidR="001E45FC" w:rsidRPr="00A83084">
        <w:rPr>
          <w:rFonts w:ascii="Arial" w:hAnsi="Arial" w:cs="Arial"/>
          <w:kern w:val="2"/>
          <w:sz w:val="20"/>
          <w:szCs w:val="20"/>
        </w:rPr>
        <w:t>85</w:t>
      </w:r>
      <w:r w:rsidR="00F33EF0" w:rsidRPr="00A83084">
        <w:rPr>
          <w:rFonts w:ascii="Arial" w:hAnsi="Arial" w:cs="Arial"/>
          <w:kern w:val="2"/>
          <w:sz w:val="20"/>
          <w:szCs w:val="20"/>
        </w:rPr>
        <w:t>°C.</w:t>
      </w:r>
      <w:r w:rsidR="001E45FC" w:rsidRPr="00A83084">
        <w:rPr>
          <w:rFonts w:ascii="Arial" w:hAnsi="Arial" w:cs="Arial"/>
          <w:kern w:val="2"/>
          <w:sz w:val="20"/>
          <w:szCs w:val="20"/>
        </w:rPr>
        <w:t xml:space="preserve"> The LED driver shall be rated for an ambient operating temperature within the range of -40°C to +50°C</w:t>
      </w:r>
    </w:p>
    <w:p w14:paraId="7CD70B55" w14:textId="77777777" w:rsidR="00002C57" w:rsidRPr="00A83084" w:rsidRDefault="00002C57" w:rsidP="00002C57">
      <w:pPr>
        <w:pStyle w:val="ListParagraph"/>
        <w:rPr>
          <w:rFonts w:ascii="Arial" w:hAnsi="Arial" w:cs="Arial"/>
          <w:kern w:val="2"/>
          <w:sz w:val="20"/>
          <w:szCs w:val="20"/>
        </w:rPr>
      </w:pPr>
    </w:p>
    <w:p w14:paraId="264E1B9B" w14:textId="6EEA728F" w:rsidR="00002C57" w:rsidRDefault="003800F6" w:rsidP="00002C57">
      <w:pPr>
        <w:pStyle w:val="ListParagraph"/>
        <w:numPr>
          <w:ilvl w:val="0"/>
          <w:numId w:val="39"/>
        </w:numPr>
        <w:tabs>
          <w:tab w:val="left" w:pos="360"/>
        </w:tabs>
        <w:ind w:left="360"/>
        <w:rPr>
          <w:rFonts w:ascii="Arial" w:hAnsi="Arial" w:cs="Arial"/>
          <w:kern w:val="2"/>
          <w:sz w:val="20"/>
          <w:szCs w:val="20"/>
        </w:rPr>
      </w:pPr>
      <w:r w:rsidRPr="00A83084">
        <w:rPr>
          <w:rFonts w:ascii="Arial" w:hAnsi="Arial" w:cs="Arial"/>
          <w:kern w:val="2"/>
          <w:sz w:val="20"/>
          <w:szCs w:val="20"/>
        </w:rPr>
        <w:t xml:space="preserve">All electronics of the power supply shall be protected from all electrical surges with an elevated </w:t>
      </w:r>
      <w:r w:rsidR="00001D47" w:rsidRPr="00A83084">
        <w:rPr>
          <w:rFonts w:ascii="Arial" w:hAnsi="Arial" w:cs="Arial"/>
          <w:kern w:val="2"/>
          <w:sz w:val="20"/>
          <w:szCs w:val="20"/>
        </w:rPr>
        <w:t xml:space="preserve">(10kV) </w:t>
      </w:r>
      <w:r w:rsidRPr="00A83084">
        <w:rPr>
          <w:rFonts w:ascii="Arial" w:hAnsi="Arial" w:cs="Arial"/>
          <w:kern w:val="2"/>
          <w:sz w:val="20"/>
          <w:szCs w:val="20"/>
        </w:rPr>
        <w:t>electrical immunity rating including, but not</w:t>
      </w:r>
      <w:r w:rsidRPr="00002C57">
        <w:rPr>
          <w:rFonts w:ascii="Arial" w:hAnsi="Arial" w:cs="Arial"/>
          <w:kern w:val="2"/>
          <w:sz w:val="20"/>
          <w:szCs w:val="20"/>
        </w:rPr>
        <w:t xml:space="preserve"> limited to, lightning strikes and stray current in rebar and concrete. Surge protection shall be integral to the LED power supply.</w:t>
      </w:r>
    </w:p>
    <w:p w14:paraId="65B6914A" w14:textId="77777777" w:rsidR="00002C57" w:rsidRPr="00002C57" w:rsidRDefault="00002C57" w:rsidP="00002C57">
      <w:pPr>
        <w:pStyle w:val="ListParagraph"/>
        <w:rPr>
          <w:rFonts w:ascii="Arial" w:hAnsi="Arial" w:cs="Arial"/>
          <w:kern w:val="2"/>
          <w:sz w:val="20"/>
          <w:szCs w:val="20"/>
        </w:rPr>
      </w:pPr>
    </w:p>
    <w:p w14:paraId="370CB626" w14:textId="10AB3AA4" w:rsidR="003800F6" w:rsidRPr="00002C57" w:rsidRDefault="003800F6" w:rsidP="00002C57">
      <w:pPr>
        <w:pStyle w:val="ListParagraph"/>
        <w:numPr>
          <w:ilvl w:val="0"/>
          <w:numId w:val="39"/>
        </w:numPr>
        <w:tabs>
          <w:tab w:val="left" w:pos="0"/>
        </w:tabs>
        <w:ind w:left="0" w:firstLine="0"/>
        <w:rPr>
          <w:rFonts w:ascii="Arial" w:hAnsi="Arial" w:cs="Arial"/>
          <w:kern w:val="2"/>
          <w:sz w:val="20"/>
          <w:szCs w:val="20"/>
        </w:rPr>
      </w:pPr>
      <w:r w:rsidRPr="00002C57">
        <w:rPr>
          <w:rFonts w:ascii="Arial" w:hAnsi="Arial" w:cs="Arial"/>
          <w:kern w:val="2"/>
          <w:sz w:val="20"/>
          <w:szCs w:val="20"/>
        </w:rPr>
        <w:t xml:space="preserve">The luminaire, including driver, shall consume no more than </w:t>
      </w:r>
      <w:r w:rsidR="00040B6F">
        <w:rPr>
          <w:rFonts w:ascii="Arial" w:hAnsi="Arial" w:cs="Arial"/>
          <w:kern w:val="2"/>
          <w:sz w:val="20"/>
          <w:szCs w:val="20"/>
        </w:rPr>
        <w:t>four</w:t>
      </w:r>
      <w:r w:rsidR="009B3721">
        <w:rPr>
          <w:rFonts w:ascii="Arial" w:hAnsi="Arial" w:cs="Arial"/>
          <w:kern w:val="2"/>
          <w:sz w:val="20"/>
          <w:szCs w:val="20"/>
        </w:rPr>
        <w:t xml:space="preserve"> </w:t>
      </w:r>
      <w:r w:rsidRPr="00002C57">
        <w:rPr>
          <w:rFonts w:ascii="Arial" w:hAnsi="Arial" w:cs="Arial"/>
          <w:kern w:val="2"/>
          <w:sz w:val="20"/>
          <w:szCs w:val="20"/>
        </w:rPr>
        <w:t>watts</w:t>
      </w:r>
      <w:r w:rsidR="00040B6F">
        <w:rPr>
          <w:rFonts w:ascii="Arial" w:hAnsi="Arial" w:cs="Arial"/>
          <w:kern w:val="2"/>
          <w:sz w:val="20"/>
          <w:szCs w:val="20"/>
        </w:rPr>
        <w:t xml:space="preserve"> of power </w:t>
      </w:r>
      <w:r w:rsidRPr="00002C57">
        <w:rPr>
          <w:rFonts w:ascii="Arial" w:hAnsi="Arial" w:cs="Arial"/>
          <w:kern w:val="2"/>
          <w:sz w:val="20"/>
          <w:szCs w:val="20"/>
        </w:rPr>
        <w:t>in the off state.</w:t>
      </w:r>
    </w:p>
    <w:p w14:paraId="7DB4A080" w14:textId="77777777" w:rsidR="003800F6" w:rsidRPr="003800F6" w:rsidRDefault="003800F6" w:rsidP="003800F6">
      <w:pPr>
        <w:tabs>
          <w:tab w:val="left" w:pos="720"/>
        </w:tabs>
        <w:rPr>
          <w:rFonts w:ascii="Arial" w:hAnsi="Arial" w:cs="Arial"/>
          <w:kern w:val="2"/>
          <w:sz w:val="20"/>
          <w:szCs w:val="20"/>
        </w:rPr>
      </w:pPr>
    </w:p>
    <w:p w14:paraId="1563AD19" w14:textId="77777777" w:rsidR="00002C57" w:rsidRDefault="003800F6" w:rsidP="003800F6">
      <w:pPr>
        <w:pStyle w:val="ListParagraph"/>
        <w:numPr>
          <w:ilvl w:val="0"/>
          <w:numId w:val="40"/>
        </w:numPr>
        <w:tabs>
          <w:tab w:val="left" w:pos="720"/>
        </w:tabs>
        <w:rPr>
          <w:rFonts w:ascii="Arial" w:hAnsi="Arial" w:cs="Arial"/>
          <w:kern w:val="2"/>
          <w:sz w:val="20"/>
          <w:szCs w:val="20"/>
        </w:rPr>
      </w:pPr>
      <w:r w:rsidRPr="00002C57">
        <w:rPr>
          <w:rFonts w:ascii="Arial" w:hAnsi="Arial" w:cs="Arial"/>
          <w:kern w:val="2"/>
          <w:sz w:val="20"/>
          <w:szCs w:val="20"/>
        </w:rPr>
        <w:t>Electrical immunity (including surge protection): The luminaire shall meet the “Elevated” 10kV/5kA requirements per IEEE/ANSI C136.2. The manufacturer shall indicate whether failure of the electrical immunity system can possibly result in disconnection of power from the luminaire.</w:t>
      </w:r>
    </w:p>
    <w:p w14:paraId="2D36EE11" w14:textId="77777777" w:rsidR="00002C57" w:rsidRDefault="00002C57" w:rsidP="00002C57">
      <w:pPr>
        <w:pStyle w:val="ListParagraph"/>
        <w:tabs>
          <w:tab w:val="left" w:pos="720"/>
        </w:tabs>
        <w:rPr>
          <w:rFonts w:ascii="Arial" w:hAnsi="Arial" w:cs="Arial"/>
          <w:kern w:val="2"/>
          <w:sz w:val="20"/>
          <w:szCs w:val="20"/>
        </w:rPr>
      </w:pPr>
    </w:p>
    <w:p w14:paraId="6BDE3B15" w14:textId="1F5223DF" w:rsidR="003800F6" w:rsidRPr="00002C57" w:rsidRDefault="003800F6" w:rsidP="003800F6">
      <w:pPr>
        <w:pStyle w:val="ListParagraph"/>
        <w:numPr>
          <w:ilvl w:val="0"/>
          <w:numId w:val="40"/>
        </w:numPr>
        <w:tabs>
          <w:tab w:val="left" w:pos="720"/>
        </w:tabs>
        <w:rPr>
          <w:rFonts w:ascii="Arial" w:hAnsi="Arial" w:cs="Arial"/>
          <w:kern w:val="2"/>
          <w:sz w:val="20"/>
          <w:szCs w:val="20"/>
        </w:rPr>
      </w:pPr>
      <w:r w:rsidRPr="00002C57">
        <w:rPr>
          <w:rFonts w:ascii="Arial" w:hAnsi="Arial" w:cs="Arial"/>
          <w:kern w:val="2"/>
          <w:sz w:val="20"/>
          <w:szCs w:val="20"/>
        </w:rPr>
        <w:t>Electromagnetic interference: The driver shall comply with Federal Communications Commission (FCC) 47 Code of Federal Regulations (CFR) part 15 non-consumer radio frequency interference (RFI) and/or electromagnetic interference (EMI) standards.</w:t>
      </w:r>
    </w:p>
    <w:p w14:paraId="478D8E63" w14:textId="77777777" w:rsidR="003800F6" w:rsidRPr="003800F6" w:rsidRDefault="003800F6" w:rsidP="003800F6">
      <w:pPr>
        <w:tabs>
          <w:tab w:val="left" w:pos="720"/>
        </w:tabs>
        <w:rPr>
          <w:rFonts w:ascii="Arial" w:hAnsi="Arial" w:cs="Arial"/>
          <w:kern w:val="2"/>
          <w:sz w:val="20"/>
          <w:szCs w:val="20"/>
        </w:rPr>
      </w:pPr>
    </w:p>
    <w:p w14:paraId="1C9C4C40" w14:textId="228FFFCF" w:rsidR="003800F6" w:rsidRDefault="00002C57" w:rsidP="003800F6">
      <w:pPr>
        <w:tabs>
          <w:tab w:val="left" w:pos="720"/>
        </w:tabs>
        <w:rPr>
          <w:rFonts w:ascii="Arial" w:hAnsi="Arial" w:cs="Arial"/>
          <w:kern w:val="2"/>
          <w:sz w:val="20"/>
          <w:szCs w:val="20"/>
        </w:rPr>
      </w:pPr>
      <w:r>
        <w:rPr>
          <w:rFonts w:ascii="Arial" w:hAnsi="Arial" w:cs="Arial"/>
          <w:b/>
          <w:kern w:val="2"/>
          <w:sz w:val="20"/>
          <w:szCs w:val="20"/>
        </w:rPr>
        <w:t xml:space="preserve">715.06 </w:t>
      </w:r>
      <w:r w:rsidR="003800F6" w:rsidRPr="00002C57">
        <w:rPr>
          <w:rFonts w:ascii="Arial" w:hAnsi="Arial" w:cs="Arial"/>
          <w:b/>
          <w:kern w:val="2"/>
          <w:sz w:val="20"/>
          <w:szCs w:val="20"/>
        </w:rPr>
        <w:t>Alternative Power Sources</w:t>
      </w:r>
      <w:r w:rsidR="003800F6" w:rsidRPr="003800F6">
        <w:rPr>
          <w:rFonts w:ascii="Arial" w:hAnsi="Arial" w:cs="Arial"/>
          <w:kern w:val="2"/>
          <w:sz w:val="20"/>
          <w:szCs w:val="20"/>
        </w:rPr>
        <w:t xml:space="preserve">. Electrical power systems not connected to an electrical power grid shall be </w:t>
      </w:r>
      <w:r>
        <w:rPr>
          <w:rFonts w:ascii="Arial" w:hAnsi="Arial" w:cs="Arial"/>
          <w:kern w:val="2"/>
          <w:sz w:val="20"/>
          <w:szCs w:val="20"/>
        </w:rPr>
        <w:t>one</w:t>
      </w:r>
      <w:r w:rsidR="003800F6" w:rsidRPr="003800F6">
        <w:rPr>
          <w:rFonts w:ascii="Arial" w:hAnsi="Arial" w:cs="Arial"/>
          <w:kern w:val="2"/>
          <w:sz w:val="20"/>
          <w:szCs w:val="20"/>
        </w:rPr>
        <w:t xml:space="preserve"> of the following:</w:t>
      </w:r>
    </w:p>
    <w:p w14:paraId="77962367" w14:textId="77777777" w:rsidR="00002C57" w:rsidRPr="003800F6" w:rsidRDefault="00002C57" w:rsidP="003800F6">
      <w:pPr>
        <w:tabs>
          <w:tab w:val="left" w:pos="720"/>
        </w:tabs>
        <w:rPr>
          <w:rFonts w:ascii="Arial" w:hAnsi="Arial" w:cs="Arial"/>
          <w:kern w:val="2"/>
          <w:sz w:val="20"/>
          <w:szCs w:val="20"/>
        </w:rPr>
      </w:pPr>
    </w:p>
    <w:p w14:paraId="3325F663" w14:textId="51FFD7CF" w:rsidR="003800F6" w:rsidRDefault="003800F6" w:rsidP="001524A4">
      <w:pPr>
        <w:pStyle w:val="ListParagraph"/>
        <w:numPr>
          <w:ilvl w:val="0"/>
          <w:numId w:val="41"/>
        </w:numPr>
        <w:tabs>
          <w:tab w:val="left" w:pos="720"/>
        </w:tabs>
        <w:rPr>
          <w:rFonts w:ascii="Arial" w:hAnsi="Arial" w:cs="Arial"/>
          <w:kern w:val="2"/>
          <w:sz w:val="20"/>
          <w:szCs w:val="20"/>
        </w:rPr>
      </w:pPr>
      <w:r w:rsidRPr="001524A4">
        <w:rPr>
          <w:rFonts w:ascii="Arial" w:hAnsi="Arial" w:cs="Arial"/>
          <w:i/>
          <w:kern w:val="2"/>
          <w:sz w:val="20"/>
          <w:szCs w:val="20"/>
        </w:rPr>
        <w:t>General</w:t>
      </w:r>
      <w:r w:rsidRPr="001524A4">
        <w:rPr>
          <w:rFonts w:ascii="Arial" w:hAnsi="Arial" w:cs="Arial"/>
          <w:kern w:val="2"/>
          <w:sz w:val="20"/>
          <w:szCs w:val="20"/>
        </w:rPr>
        <w:t xml:space="preserve">. </w:t>
      </w:r>
      <w:r w:rsidR="001524A4" w:rsidRPr="001524A4">
        <w:rPr>
          <w:rFonts w:ascii="Arial" w:hAnsi="Arial" w:cs="Arial"/>
          <w:kern w:val="2"/>
          <w:sz w:val="20"/>
          <w:szCs w:val="20"/>
        </w:rPr>
        <w:t>Alternative</w:t>
      </w:r>
      <w:r w:rsidRPr="001524A4">
        <w:rPr>
          <w:rFonts w:ascii="Arial" w:hAnsi="Arial" w:cs="Arial"/>
          <w:kern w:val="2"/>
          <w:sz w:val="20"/>
          <w:szCs w:val="20"/>
        </w:rPr>
        <w:t xml:space="preserve"> power source systems shall conform to the following:</w:t>
      </w:r>
    </w:p>
    <w:p w14:paraId="5F070CC5" w14:textId="77777777" w:rsidR="001524A4" w:rsidRPr="001524A4" w:rsidRDefault="001524A4" w:rsidP="001524A4">
      <w:pPr>
        <w:pStyle w:val="ListParagraph"/>
        <w:tabs>
          <w:tab w:val="left" w:pos="720"/>
        </w:tabs>
        <w:rPr>
          <w:rFonts w:ascii="Arial" w:hAnsi="Arial" w:cs="Arial"/>
          <w:kern w:val="2"/>
          <w:sz w:val="20"/>
          <w:szCs w:val="20"/>
        </w:rPr>
      </w:pPr>
    </w:p>
    <w:p w14:paraId="738A89C6" w14:textId="5DC534EA" w:rsidR="001524A4" w:rsidRDefault="003800F6" w:rsidP="001524A4">
      <w:pPr>
        <w:pStyle w:val="ListParagraph"/>
        <w:numPr>
          <w:ilvl w:val="0"/>
          <w:numId w:val="42"/>
        </w:numPr>
        <w:tabs>
          <w:tab w:val="left" w:pos="1080"/>
        </w:tabs>
        <w:ind w:left="1080"/>
        <w:rPr>
          <w:rFonts w:ascii="Arial" w:hAnsi="Arial" w:cs="Arial"/>
          <w:kern w:val="2"/>
          <w:sz w:val="20"/>
          <w:szCs w:val="20"/>
        </w:rPr>
      </w:pPr>
      <w:r w:rsidRPr="001524A4">
        <w:rPr>
          <w:rFonts w:ascii="Arial" w:hAnsi="Arial" w:cs="Arial"/>
          <w:kern w:val="2"/>
          <w:sz w:val="20"/>
          <w:szCs w:val="20"/>
        </w:rPr>
        <w:t>The assembly shall be UL</w:t>
      </w:r>
      <w:r w:rsidR="009B3721">
        <w:rPr>
          <w:rFonts w:ascii="Arial" w:hAnsi="Arial" w:cs="Arial"/>
          <w:kern w:val="2"/>
          <w:sz w:val="20"/>
          <w:szCs w:val="20"/>
        </w:rPr>
        <w:t xml:space="preserve"> or ETL</w:t>
      </w:r>
      <w:r w:rsidRPr="001524A4">
        <w:rPr>
          <w:rFonts w:ascii="Arial" w:hAnsi="Arial" w:cs="Arial"/>
          <w:kern w:val="2"/>
          <w:sz w:val="20"/>
          <w:szCs w:val="20"/>
        </w:rPr>
        <w:t xml:space="preserve"> listed for </w:t>
      </w:r>
      <w:r w:rsidR="002C053D">
        <w:rPr>
          <w:rFonts w:ascii="Arial" w:hAnsi="Arial" w:cs="Arial"/>
          <w:kern w:val="2"/>
          <w:sz w:val="20"/>
          <w:szCs w:val="20"/>
        </w:rPr>
        <w:t>w</w:t>
      </w:r>
      <w:r w:rsidRPr="001524A4">
        <w:rPr>
          <w:rFonts w:ascii="Arial" w:hAnsi="Arial" w:cs="Arial"/>
          <w:kern w:val="2"/>
          <w:sz w:val="20"/>
          <w:szCs w:val="20"/>
        </w:rPr>
        <w:t xml:space="preserve">et location and shall have a minimum </w:t>
      </w:r>
      <w:r w:rsidR="002C053D">
        <w:rPr>
          <w:rFonts w:ascii="Arial" w:hAnsi="Arial" w:cs="Arial"/>
          <w:kern w:val="2"/>
          <w:sz w:val="20"/>
          <w:szCs w:val="20"/>
        </w:rPr>
        <w:t>i</w:t>
      </w:r>
      <w:r w:rsidRPr="001524A4">
        <w:rPr>
          <w:rFonts w:ascii="Arial" w:hAnsi="Arial" w:cs="Arial"/>
          <w:kern w:val="2"/>
          <w:sz w:val="20"/>
          <w:szCs w:val="20"/>
        </w:rPr>
        <w:t xml:space="preserve">ngress </w:t>
      </w:r>
      <w:r w:rsidR="002C053D">
        <w:rPr>
          <w:rFonts w:ascii="Arial" w:hAnsi="Arial" w:cs="Arial"/>
          <w:kern w:val="2"/>
          <w:sz w:val="20"/>
          <w:szCs w:val="20"/>
        </w:rPr>
        <w:t>p</w:t>
      </w:r>
      <w:r w:rsidRPr="001524A4">
        <w:rPr>
          <w:rFonts w:ascii="Arial" w:hAnsi="Arial" w:cs="Arial"/>
          <w:kern w:val="2"/>
          <w:sz w:val="20"/>
          <w:szCs w:val="20"/>
        </w:rPr>
        <w:t xml:space="preserve">rotection </w:t>
      </w:r>
      <w:r w:rsidR="002C053D">
        <w:rPr>
          <w:rFonts w:ascii="Arial" w:hAnsi="Arial" w:cs="Arial"/>
          <w:kern w:val="2"/>
          <w:sz w:val="20"/>
          <w:szCs w:val="20"/>
        </w:rPr>
        <w:t>r</w:t>
      </w:r>
      <w:r w:rsidRPr="001524A4">
        <w:rPr>
          <w:rFonts w:ascii="Arial" w:hAnsi="Arial" w:cs="Arial"/>
          <w:kern w:val="2"/>
          <w:sz w:val="20"/>
          <w:szCs w:val="20"/>
        </w:rPr>
        <w:t>ating of IP66.</w:t>
      </w:r>
    </w:p>
    <w:p w14:paraId="2F02E8BE" w14:textId="77777777" w:rsidR="001524A4" w:rsidRDefault="001524A4" w:rsidP="001524A4">
      <w:pPr>
        <w:pStyle w:val="ListParagraph"/>
        <w:tabs>
          <w:tab w:val="left" w:pos="1080"/>
        </w:tabs>
        <w:ind w:left="1080"/>
        <w:rPr>
          <w:rFonts w:ascii="Arial" w:hAnsi="Arial" w:cs="Arial"/>
          <w:kern w:val="2"/>
          <w:sz w:val="20"/>
          <w:szCs w:val="20"/>
        </w:rPr>
      </w:pPr>
    </w:p>
    <w:p w14:paraId="06C7879D" w14:textId="1BC1B753" w:rsidR="003800F6" w:rsidRDefault="003800F6" w:rsidP="001524A4">
      <w:pPr>
        <w:pStyle w:val="ListParagraph"/>
        <w:numPr>
          <w:ilvl w:val="0"/>
          <w:numId w:val="42"/>
        </w:numPr>
        <w:tabs>
          <w:tab w:val="left" w:pos="1080"/>
        </w:tabs>
        <w:ind w:left="1080"/>
        <w:rPr>
          <w:rFonts w:ascii="Arial" w:hAnsi="Arial" w:cs="Arial"/>
          <w:kern w:val="2"/>
          <w:sz w:val="20"/>
          <w:szCs w:val="20"/>
        </w:rPr>
      </w:pPr>
      <w:r w:rsidRPr="001524A4">
        <w:rPr>
          <w:rFonts w:ascii="Arial" w:hAnsi="Arial" w:cs="Arial"/>
          <w:kern w:val="2"/>
          <w:sz w:val="20"/>
          <w:szCs w:val="20"/>
        </w:rPr>
        <w:t>The assembly shall withstand low and high frequency vibration (ANSI C136.31 Vibration Level 3G) over the rated life the assembly.</w:t>
      </w:r>
    </w:p>
    <w:p w14:paraId="71A2B88D" w14:textId="43A16426" w:rsidR="001524A4" w:rsidRPr="001524A4" w:rsidRDefault="001524A4" w:rsidP="001524A4">
      <w:pPr>
        <w:tabs>
          <w:tab w:val="left" w:pos="1080"/>
        </w:tabs>
        <w:rPr>
          <w:rFonts w:ascii="Arial" w:hAnsi="Arial" w:cs="Arial"/>
          <w:kern w:val="2"/>
          <w:sz w:val="20"/>
          <w:szCs w:val="20"/>
        </w:rPr>
      </w:pPr>
    </w:p>
    <w:p w14:paraId="2FAA56AC" w14:textId="5E278D28" w:rsidR="003800F6" w:rsidRPr="001524A4" w:rsidRDefault="003800F6" w:rsidP="001524A4">
      <w:pPr>
        <w:pStyle w:val="ListParagraph"/>
        <w:numPr>
          <w:ilvl w:val="0"/>
          <w:numId w:val="41"/>
        </w:numPr>
        <w:tabs>
          <w:tab w:val="left" w:pos="720"/>
        </w:tabs>
        <w:rPr>
          <w:rFonts w:ascii="Arial" w:hAnsi="Arial" w:cs="Arial"/>
          <w:kern w:val="2"/>
          <w:sz w:val="20"/>
          <w:szCs w:val="20"/>
        </w:rPr>
      </w:pPr>
      <w:r w:rsidRPr="001524A4">
        <w:rPr>
          <w:rFonts w:ascii="Arial" w:hAnsi="Arial" w:cs="Arial"/>
          <w:i/>
          <w:kern w:val="2"/>
          <w:sz w:val="20"/>
          <w:szCs w:val="20"/>
        </w:rPr>
        <w:t>Battery</w:t>
      </w:r>
      <w:r w:rsidRPr="001524A4">
        <w:rPr>
          <w:rFonts w:ascii="Arial" w:hAnsi="Arial" w:cs="Arial"/>
          <w:kern w:val="2"/>
          <w:sz w:val="20"/>
          <w:szCs w:val="20"/>
        </w:rPr>
        <w:t>. All batteries shall conform to the following</w:t>
      </w:r>
      <w:r w:rsidR="00E43DE0">
        <w:rPr>
          <w:rFonts w:ascii="Arial" w:hAnsi="Arial" w:cs="Arial"/>
          <w:kern w:val="2"/>
          <w:sz w:val="20"/>
          <w:szCs w:val="20"/>
        </w:rPr>
        <w:t xml:space="preserve"> and shall be approved by the Project Engineer</w:t>
      </w:r>
      <w:r w:rsidRPr="001524A4">
        <w:rPr>
          <w:rFonts w:ascii="Arial" w:hAnsi="Arial" w:cs="Arial"/>
          <w:kern w:val="2"/>
          <w:sz w:val="20"/>
          <w:szCs w:val="20"/>
        </w:rPr>
        <w:t>:</w:t>
      </w:r>
    </w:p>
    <w:p w14:paraId="1A274FA4" w14:textId="77777777" w:rsidR="001524A4" w:rsidRDefault="001524A4" w:rsidP="003800F6">
      <w:pPr>
        <w:tabs>
          <w:tab w:val="left" w:pos="720"/>
        </w:tabs>
        <w:rPr>
          <w:rFonts w:ascii="Arial" w:hAnsi="Arial" w:cs="Arial"/>
          <w:kern w:val="2"/>
          <w:sz w:val="20"/>
          <w:szCs w:val="20"/>
        </w:rPr>
      </w:pPr>
    </w:p>
    <w:p w14:paraId="36C2E223" w14:textId="6D6A39BF" w:rsidR="002C053D" w:rsidRDefault="002C053D" w:rsidP="002C053D">
      <w:pPr>
        <w:pStyle w:val="ListParagraph"/>
        <w:numPr>
          <w:ilvl w:val="0"/>
          <w:numId w:val="43"/>
        </w:numPr>
        <w:tabs>
          <w:tab w:val="left" w:pos="1080"/>
        </w:tabs>
        <w:ind w:left="1080"/>
        <w:rPr>
          <w:rFonts w:ascii="Arial" w:hAnsi="Arial" w:cs="Arial"/>
          <w:kern w:val="2"/>
          <w:sz w:val="20"/>
          <w:szCs w:val="20"/>
        </w:rPr>
      </w:pPr>
      <w:r>
        <w:rPr>
          <w:rFonts w:ascii="Arial" w:hAnsi="Arial" w:cs="Arial"/>
          <w:kern w:val="2"/>
          <w:sz w:val="20"/>
          <w:szCs w:val="20"/>
        </w:rPr>
        <w:t>General</w:t>
      </w:r>
    </w:p>
    <w:p w14:paraId="362FAABD" w14:textId="77777777" w:rsidR="002C053D" w:rsidRDefault="003800F6" w:rsidP="002C053D">
      <w:pPr>
        <w:pStyle w:val="ListParagraph"/>
        <w:numPr>
          <w:ilvl w:val="1"/>
          <w:numId w:val="43"/>
        </w:numPr>
        <w:tabs>
          <w:tab w:val="left" w:pos="1080"/>
        </w:tabs>
        <w:rPr>
          <w:rFonts w:ascii="Arial" w:hAnsi="Arial" w:cs="Arial"/>
          <w:kern w:val="2"/>
          <w:sz w:val="20"/>
          <w:szCs w:val="20"/>
        </w:rPr>
      </w:pPr>
      <w:r w:rsidRPr="002C053D">
        <w:rPr>
          <w:rFonts w:ascii="Arial" w:hAnsi="Arial" w:cs="Arial"/>
          <w:kern w:val="2"/>
          <w:sz w:val="20"/>
          <w:szCs w:val="20"/>
        </w:rPr>
        <w:t xml:space="preserve">The battery shall </w:t>
      </w:r>
      <w:r w:rsidR="0066371D" w:rsidRPr="002C053D">
        <w:rPr>
          <w:rFonts w:ascii="Arial" w:hAnsi="Arial" w:cs="Arial"/>
          <w:kern w:val="2"/>
          <w:sz w:val="20"/>
          <w:szCs w:val="20"/>
        </w:rPr>
        <w:t xml:space="preserve">have an extended operating </w:t>
      </w:r>
      <w:r w:rsidRPr="002C053D">
        <w:rPr>
          <w:rFonts w:ascii="Arial" w:hAnsi="Arial" w:cs="Arial"/>
          <w:kern w:val="2"/>
          <w:sz w:val="20"/>
          <w:szCs w:val="20"/>
        </w:rPr>
        <w:t xml:space="preserve">temperature rated for operation and storage within the range of -40 °C to </w:t>
      </w:r>
      <w:r w:rsidR="0066371D" w:rsidRPr="002C053D">
        <w:rPr>
          <w:rFonts w:ascii="Arial" w:hAnsi="Arial" w:cs="Arial"/>
          <w:kern w:val="2"/>
          <w:sz w:val="20"/>
          <w:szCs w:val="20"/>
        </w:rPr>
        <w:t>85</w:t>
      </w:r>
      <w:r w:rsidRPr="002C053D">
        <w:rPr>
          <w:rFonts w:ascii="Arial" w:hAnsi="Arial" w:cs="Arial"/>
          <w:kern w:val="2"/>
          <w:sz w:val="20"/>
          <w:szCs w:val="20"/>
        </w:rPr>
        <w:t xml:space="preserve"> °C.</w:t>
      </w:r>
    </w:p>
    <w:p w14:paraId="5F034C14" w14:textId="77777777" w:rsidR="002C053D" w:rsidRDefault="003800F6" w:rsidP="002C053D">
      <w:pPr>
        <w:pStyle w:val="ListParagraph"/>
        <w:numPr>
          <w:ilvl w:val="1"/>
          <w:numId w:val="43"/>
        </w:numPr>
        <w:tabs>
          <w:tab w:val="left" w:pos="1080"/>
        </w:tabs>
        <w:rPr>
          <w:rFonts w:ascii="Arial" w:hAnsi="Arial" w:cs="Arial"/>
          <w:kern w:val="2"/>
          <w:sz w:val="20"/>
          <w:szCs w:val="20"/>
        </w:rPr>
      </w:pPr>
      <w:r w:rsidRPr="002C053D">
        <w:rPr>
          <w:rFonts w:ascii="Arial" w:hAnsi="Arial" w:cs="Arial"/>
          <w:kern w:val="2"/>
          <w:sz w:val="20"/>
          <w:szCs w:val="20"/>
        </w:rPr>
        <w:t>The nominal voltage shall be 12V.</w:t>
      </w:r>
    </w:p>
    <w:p w14:paraId="340F6B26" w14:textId="156A2C36" w:rsidR="003800F6" w:rsidRDefault="003800F6" w:rsidP="002C053D">
      <w:pPr>
        <w:pStyle w:val="ListParagraph"/>
        <w:numPr>
          <w:ilvl w:val="1"/>
          <w:numId w:val="43"/>
        </w:numPr>
        <w:tabs>
          <w:tab w:val="left" w:pos="1080"/>
        </w:tabs>
        <w:rPr>
          <w:rFonts w:ascii="Arial" w:hAnsi="Arial" w:cs="Arial"/>
          <w:kern w:val="2"/>
          <w:sz w:val="20"/>
          <w:szCs w:val="20"/>
        </w:rPr>
      </w:pPr>
      <w:r w:rsidRPr="002C053D">
        <w:rPr>
          <w:rFonts w:ascii="Arial" w:hAnsi="Arial" w:cs="Arial"/>
          <w:kern w:val="2"/>
          <w:sz w:val="20"/>
          <w:szCs w:val="20"/>
        </w:rPr>
        <w:t>Shall have no less than 80% capacity after 12 months of storage at 25 °C.</w:t>
      </w:r>
    </w:p>
    <w:p w14:paraId="17170DFE" w14:textId="0BFB2848" w:rsidR="002C053D" w:rsidRDefault="001E0410" w:rsidP="000B4C6D">
      <w:pPr>
        <w:pStyle w:val="ListParagraph"/>
        <w:numPr>
          <w:ilvl w:val="1"/>
          <w:numId w:val="43"/>
        </w:numPr>
        <w:tabs>
          <w:tab w:val="left" w:pos="1080"/>
        </w:tabs>
        <w:rPr>
          <w:rFonts w:ascii="Arial" w:hAnsi="Arial" w:cs="Arial"/>
          <w:kern w:val="2"/>
          <w:sz w:val="20"/>
          <w:szCs w:val="20"/>
        </w:rPr>
      </w:pPr>
      <w:r w:rsidRPr="001E0410">
        <w:rPr>
          <w:rFonts w:ascii="Arial" w:hAnsi="Arial" w:cs="Arial"/>
          <w:kern w:val="2"/>
          <w:sz w:val="20"/>
          <w:szCs w:val="20"/>
        </w:rPr>
        <w:lastRenderedPageBreak/>
        <w:t xml:space="preserve">Batteries used for roadway luminaires shall have a minimum rated capacity for three </w:t>
      </w:r>
      <w:proofErr w:type="gramStart"/>
      <w:r w:rsidRPr="001E0410">
        <w:rPr>
          <w:rFonts w:ascii="Arial" w:hAnsi="Arial" w:cs="Arial"/>
          <w:kern w:val="2"/>
          <w:sz w:val="20"/>
          <w:szCs w:val="20"/>
        </w:rPr>
        <w:t>days</w:t>
      </w:r>
      <w:proofErr w:type="gramEnd"/>
      <w:r w:rsidRPr="001E0410">
        <w:rPr>
          <w:rFonts w:ascii="Arial" w:hAnsi="Arial" w:cs="Arial"/>
          <w:kern w:val="2"/>
          <w:sz w:val="20"/>
          <w:szCs w:val="20"/>
        </w:rPr>
        <w:t xml:space="preserve"> autonomy without charge</w:t>
      </w:r>
      <w:r w:rsidR="007B15A7">
        <w:rPr>
          <w:rFonts w:ascii="Arial" w:hAnsi="Arial" w:cs="Arial"/>
          <w:kern w:val="2"/>
          <w:sz w:val="20"/>
          <w:szCs w:val="20"/>
        </w:rPr>
        <w:t>,</w:t>
      </w:r>
      <w:r w:rsidRPr="001E0410">
        <w:rPr>
          <w:rFonts w:ascii="Arial" w:hAnsi="Arial" w:cs="Arial"/>
          <w:kern w:val="2"/>
          <w:sz w:val="20"/>
          <w:szCs w:val="20"/>
        </w:rPr>
        <w:t xml:space="preserve"> at full light output</w:t>
      </w:r>
      <w:r w:rsidR="007B15A7">
        <w:rPr>
          <w:rFonts w:ascii="Arial" w:hAnsi="Arial" w:cs="Arial"/>
          <w:kern w:val="2"/>
          <w:sz w:val="20"/>
          <w:szCs w:val="20"/>
        </w:rPr>
        <w:t xml:space="preserve"> for the three</w:t>
      </w:r>
      <w:r w:rsidR="00985030">
        <w:rPr>
          <w:rFonts w:ascii="Arial" w:hAnsi="Arial" w:cs="Arial"/>
          <w:kern w:val="2"/>
          <w:sz w:val="20"/>
          <w:szCs w:val="20"/>
        </w:rPr>
        <w:t>-</w:t>
      </w:r>
      <w:r w:rsidR="007B15A7">
        <w:rPr>
          <w:rFonts w:ascii="Arial" w:hAnsi="Arial" w:cs="Arial"/>
          <w:kern w:val="2"/>
          <w:sz w:val="20"/>
          <w:szCs w:val="20"/>
        </w:rPr>
        <w:t>day duration</w:t>
      </w:r>
      <w:r>
        <w:rPr>
          <w:rFonts w:ascii="Arial" w:hAnsi="Arial" w:cs="Arial"/>
          <w:kern w:val="2"/>
          <w:sz w:val="20"/>
          <w:szCs w:val="20"/>
        </w:rPr>
        <w:t xml:space="preserve">. </w:t>
      </w:r>
    </w:p>
    <w:p w14:paraId="06E8ECEA" w14:textId="78CE3250" w:rsidR="007B15A7" w:rsidRDefault="007B15A7" w:rsidP="000B4C6D">
      <w:pPr>
        <w:pStyle w:val="ListParagraph"/>
        <w:numPr>
          <w:ilvl w:val="1"/>
          <w:numId w:val="43"/>
        </w:numPr>
        <w:tabs>
          <w:tab w:val="left" w:pos="1080"/>
        </w:tabs>
        <w:rPr>
          <w:rFonts w:ascii="Arial" w:hAnsi="Arial" w:cs="Arial"/>
          <w:kern w:val="2"/>
          <w:sz w:val="20"/>
          <w:szCs w:val="20"/>
        </w:rPr>
      </w:pPr>
      <w:r>
        <w:rPr>
          <w:rFonts w:ascii="Arial" w:hAnsi="Arial" w:cs="Arial"/>
          <w:kern w:val="2"/>
          <w:sz w:val="20"/>
          <w:szCs w:val="20"/>
        </w:rPr>
        <w:t>Batteries shall be rated for a 5-year</w:t>
      </w:r>
      <w:r w:rsidR="00985030">
        <w:rPr>
          <w:rFonts w:ascii="Arial" w:hAnsi="Arial" w:cs="Arial"/>
          <w:kern w:val="2"/>
          <w:sz w:val="20"/>
          <w:szCs w:val="20"/>
        </w:rPr>
        <w:t xml:space="preserve"> design</w:t>
      </w:r>
      <w:r>
        <w:rPr>
          <w:rFonts w:ascii="Arial" w:hAnsi="Arial" w:cs="Arial"/>
          <w:kern w:val="2"/>
          <w:sz w:val="20"/>
          <w:szCs w:val="20"/>
        </w:rPr>
        <w:t xml:space="preserve"> life.</w:t>
      </w:r>
    </w:p>
    <w:p w14:paraId="73613169" w14:textId="77777777" w:rsidR="001E0410" w:rsidRPr="001E0410" w:rsidRDefault="001E0410" w:rsidP="001E0410">
      <w:pPr>
        <w:pStyle w:val="ListParagraph"/>
        <w:tabs>
          <w:tab w:val="left" w:pos="1080"/>
        </w:tabs>
        <w:ind w:left="1440"/>
        <w:rPr>
          <w:rFonts w:ascii="Arial" w:hAnsi="Arial" w:cs="Arial"/>
          <w:kern w:val="2"/>
          <w:sz w:val="20"/>
          <w:szCs w:val="20"/>
        </w:rPr>
      </w:pPr>
    </w:p>
    <w:p w14:paraId="5D85DC94" w14:textId="7079781E" w:rsidR="001524A4" w:rsidRDefault="003800F6" w:rsidP="003800F6">
      <w:pPr>
        <w:pStyle w:val="ListParagraph"/>
        <w:numPr>
          <w:ilvl w:val="0"/>
          <w:numId w:val="41"/>
        </w:numPr>
        <w:tabs>
          <w:tab w:val="left" w:pos="720"/>
        </w:tabs>
        <w:rPr>
          <w:rFonts w:ascii="Arial" w:hAnsi="Arial" w:cs="Arial"/>
          <w:kern w:val="2"/>
          <w:sz w:val="20"/>
          <w:szCs w:val="20"/>
        </w:rPr>
      </w:pPr>
      <w:r w:rsidRPr="001524A4">
        <w:rPr>
          <w:rFonts w:ascii="Arial" w:hAnsi="Arial" w:cs="Arial"/>
          <w:i/>
          <w:kern w:val="2"/>
          <w:sz w:val="20"/>
          <w:szCs w:val="20"/>
        </w:rPr>
        <w:t>Solar Panel</w:t>
      </w:r>
      <w:r w:rsidRPr="001524A4">
        <w:rPr>
          <w:rFonts w:ascii="Arial" w:hAnsi="Arial" w:cs="Arial"/>
          <w:kern w:val="2"/>
          <w:sz w:val="20"/>
          <w:szCs w:val="20"/>
        </w:rPr>
        <w:t>. Solar panels shall be n-type, mono crystalline silicon, with greater than or equal to 20 percent efficiency at 25 °C.</w:t>
      </w:r>
      <w:r w:rsidR="00E43DE0">
        <w:rPr>
          <w:rFonts w:ascii="Arial" w:hAnsi="Arial" w:cs="Arial"/>
          <w:kern w:val="2"/>
          <w:sz w:val="20"/>
          <w:szCs w:val="20"/>
        </w:rPr>
        <w:t xml:space="preserve"> All solar panels shall be approved by the project Engineer.</w:t>
      </w:r>
    </w:p>
    <w:p w14:paraId="3BEAB3E3" w14:textId="77777777" w:rsidR="001524A4" w:rsidRPr="001524A4" w:rsidRDefault="001524A4" w:rsidP="001524A4">
      <w:pPr>
        <w:pStyle w:val="ListParagraph"/>
        <w:tabs>
          <w:tab w:val="left" w:pos="720"/>
        </w:tabs>
        <w:rPr>
          <w:rFonts w:ascii="Arial" w:hAnsi="Arial" w:cs="Arial"/>
          <w:kern w:val="2"/>
          <w:sz w:val="20"/>
          <w:szCs w:val="20"/>
        </w:rPr>
      </w:pPr>
    </w:p>
    <w:p w14:paraId="468D2569" w14:textId="6C0BB236" w:rsidR="003800F6" w:rsidRPr="001524A4" w:rsidRDefault="003800F6" w:rsidP="003800F6">
      <w:pPr>
        <w:pStyle w:val="ListParagraph"/>
        <w:numPr>
          <w:ilvl w:val="0"/>
          <w:numId w:val="41"/>
        </w:numPr>
        <w:tabs>
          <w:tab w:val="left" w:pos="720"/>
        </w:tabs>
        <w:rPr>
          <w:rFonts w:ascii="Arial" w:hAnsi="Arial" w:cs="Arial"/>
          <w:kern w:val="2"/>
          <w:sz w:val="20"/>
          <w:szCs w:val="20"/>
        </w:rPr>
      </w:pPr>
      <w:r w:rsidRPr="001524A4">
        <w:rPr>
          <w:rFonts w:ascii="Arial" w:hAnsi="Arial" w:cs="Arial"/>
          <w:i/>
          <w:kern w:val="2"/>
          <w:sz w:val="20"/>
          <w:szCs w:val="20"/>
        </w:rPr>
        <w:t>Wind Turbine</w:t>
      </w:r>
      <w:r w:rsidRPr="001524A4">
        <w:rPr>
          <w:rFonts w:ascii="Arial" w:hAnsi="Arial" w:cs="Arial"/>
          <w:kern w:val="2"/>
          <w:sz w:val="20"/>
          <w:szCs w:val="20"/>
        </w:rPr>
        <w:t>. All wind turbines shall conform to the following</w:t>
      </w:r>
      <w:r w:rsidR="00E43DE0">
        <w:rPr>
          <w:rFonts w:ascii="Arial" w:hAnsi="Arial" w:cs="Arial"/>
          <w:kern w:val="2"/>
          <w:sz w:val="20"/>
          <w:szCs w:val="20"/>
        </w:rPr>
        <w:t xml:space="preserve"> and be approved by the Project Engineer.</w:t>
      </w:r>
    </w:p>
    <w:p w14:paraId="272CC850" w14:textId="77777777" w:rsidR="001524A4" w:rsidRDefault="001524A4" w:rsidP="003800F6">
      <w:pPr>
        <w:tabs>
          <w:tab w:val="left" w:pos="720"/>
        </w:tabs>
        <w:rPr>
          <w:rFonts w:ascii="Arial" w:hAnsi="Arial" w:cs="Arial"/>
          <w:kern w:val="2"/>
          <w:sz w:val="20"/>
          <w:szCs w:val="20"/>
        </w:rPr>
      </w:pPr>
    </w:p>
    <w:p w14:paraId="7028F406" w14:textId="77777777" w:rsidR="001524A4" w:rsidRDefault="003800F6" w:rsidP="001524A4">
      <w:pPr>
        <w:pStyle w:val="ListParagraph"/>
        <w:numPr>
          <w:ilvl w:val="0"/>
          <w:numId w:val="44"/>
        </w:numPr>
        <w:tabs>
          <w:tab w:val="left" w:pos="1080"/>
        </w:tabs>
        <w:ind w:left="1080"/>
        <w:rPr>
          <w:rFonts w:ascii="Arial" w:hAnsi="Arial" w:cs="Arial"/>
          <w:kern w:val="2"/>
          <w:sz w:val="20"/>
          <w:szCs w:val="20"/>
        </w:rPr>
      </w:pPr>
      <w:r w:rsidRPr="001524A4">
        <w:rPr>
          <w:rFonts w:ascii="Arial" w:hAnsi="Arial" w:cs="Arial"/>
          <w:kern w:val="2"/>
          <w:sz w:val="20"/>
          <w:szCs w:val="20"/>
        </w:rPr>
        <w:t>Shall consist of an axial flux coreless permanent magnet synchronous generator.</w:t>
      </w:r>
    </w:p>
    <w:p w14:paraId="2FD838AD" w14:textId="77777777" w:rsidR="001524A4" w:rsidRDefault="001524A4" w:rsidP="001524A4">
      <w:pPr>
        <w:pStyle w:val="ListParagraph"/>
        <w:tabs>
          <w:tab w:val="left" w:pos="1080"/>
        </w:tabs>
        <w:ind w:left="1080"/>
        <w:rPr>
          <w:rFonts w:ascii="Arial" w:hAnsi="Arial" w:cs="Arial"/>
          <w:kern w:val="2"/>
          <w:sz w:val="20"/>
          <w:szCs w:val="20"/>
        </w:rPr>
      </w:pPr>
    </w:p>
    <w:p w14:paraId="6DC411E7" w14:textId="5C992632" w:rsidR="001524A4" w:rsidRDefault="003800F6" w:rsidP="001524A4">
      <w:pPr>
        <w:pStyle w:val="ListParagraph"/>
        <w:numPr>
          <w:ilvl w:val="0"/>
          <w:numId w:val="44"/>
        </w:numPr>
        <w:tabs>
          <w:tab w:val="left" w:pos="1080"/>
        </w:tabs>
        <w:ind w:left="1080"/>
        <w:rPr>
          <w:rFonts w:ascii="Arial" w:hAnsi="Arial" w:cs="Arial"/>
          <w:kern w:val="2"/>
          <w:sz w:val="20"/>
          <w:szCs w:val="20"/>
        </w:rPr>
      </w:pPr>
      <w:r w:rsidRPr="001524A4">
        <w:rPr>
          <w:rFonts w:ascii="Arial" w:hAnsi="Arial" w:cs="Arial"/>
          <w:kern w:val="2"/>
          <w:sz w:val="20"/>
          <w:szCs w:val="20"/>
        </w:rPr>
        <w:t>Blade materials shall be reinforced polyamide</w:t>
      </w:r>
      <w:r w:rsidR="0066371D">
        <w:rPr>
          <w:rFonts w:ascii="Arial" w:hAnsi="Arial" w:cs="Arial"/>
          <w:kern w:val="2"/>
          <w:sz w:val="20"/>
          <w:szCs w:val="20"/>
        </w:rPr>
        <w:t>.</w:t>
      </w:r>
    </w:p>
    <w:p w14:paraId="73B2C32D" w14:textId="77777777" w:rsidR="001524A4" w:rsidRPr="001524A4" w:rsidRDefault="001524A4" w:rsidP="001524A4">
      <w:pPr>
        <w:pStyle w:val="ListParagraph"/>
        <w:rPr>
          <w:rFonts w:ascii="Arial" w:hAnsi="Arial" w:cs="Arial"/>
          <w:kern w:val="2"/>
          <w:sz w:val="20"/>
          <w:szCs w:val="20"/>
        </w:rPr>
      </w:pPr>
    </w:p>
    <w:p w14:paraId="05E3EE06" w14:textId="77777777" w:rsidR="001524A4" w:rsidRDefault="003800F6" w:rsidP="001524A4">
      <w:pPr>
        <w:pStyle w:val="ListParagraph"/>
        <w:numPr>
          <w:ilvl w:val="0"/>
          <w:numId w:val="44"/>
        </w:numPr>
        <w:tabs>
          <w:tab w:val="left" w:pos="1080"/>
        </w:tabs>
        <w:ind w:left="1080"/>
        <w:rPr>
          <w:rFonts w:ascii="Arial" w:hAnsi="Arial" w:cs="Arial"/>
          <w:kern w:val="2"/>
          <w:sz w:val="20"/>
          <w:szCs w:val="20"/>
        </w:rPr>
      </w:pPr>
      <w:r w:rsidRPr="001524A4">
        <w:rPr>
          <w:rFonts w:ascii="Arial" w:hAnsi="Arial" w:cs="Arial"/>
          <w:kern w:val="2"/>
          <w:sz w:val="20"/>
          <w:szCs w:val="20"/>
        </w:rPr>
        <w:t>Shall include anti-vibration mounts.</w:t>
      </w:r>
    </w:p>
    <w:p w14:paraId="67EB883F" w14:textId="77777777" w:rsidR="001524A4" w:rsidRPr="001524A4" w:rsidRDefault="001524A4" w:rsidP="001524A4">
      <w:pPr>
        <w:pStyle w:val="ListParagraph"/>
        <w:rPr>
          <w:rFonts w:ascii="Arial" w:hAnsi="Arial" w:cs="Arial"/>
          <w:kern w:val="2"/>
          <w:sz w:val="20"/>
          <w:szCs w:val="20"/>
        </w:rPr>
      </w:pPr>
    </w:p>
    <w:p w14:paraId="1B0383DE" w14:textId="77777777" w:rsidR="001524A4" w:rsidRDefault="003800F6" w:rsidP="001524A4">
      <w:pPr>
        <w:pStyle w:val="ListParagraph"/>
        <w:numPr>
          <w:ilvl w:val="0"/>
          <w:numId w:val="44"/>
        </w:numPr>
        <w:tabs>
          <w:tab w:val="left" w:pos="1080"/>
        </w:tabs>
        <w:ind w:left="1080"/>
        <w:rPr>
          <w:rFonts w:ascii="Arial" w:hAnsi="Arial" w:cs="Arial"/>
          <w:kern w:val="2"/>
          <w:sz w:val="20"/>
          <w:szCs w:val="20"/>
        </w:rPr>
      </w:pPr>
      <w:r w:rsidRPr="001524A4">
        <w:rPr>
          <w:rFonts w:ascii="Arial" w:hAnsi="Arial" w:cs="Arial"/>
          <w:kern w:val="2"/>
          <w:sz w:val="20"/>
          <w:szCs w:val="20"/>
        </w:rPr>
        <w:t>Shall include regulation to stop turbine from rotating when system is fully charged, or wind gusts are above design speeds.</w:t>
      </w:r>
    </w:p>
    <w:p w14:paraId="34501711" w14:textId="77777777" w:rsidR="001524A4" w:rsidRPr="001524A4" w:rsidRDefault="001524A4" w:rsidP="001524A4">
      <w:pPr>
        <w:pStyle w:val="ListParagraph"/>
        <w:rPr>
          <w:rFonts w:ascii="Arial" w:hAnsi="Arial" w:cs="Arial"/>
          <w:kern w:val="2"/>
          <w:sz w:val="20"/>
          <w:szCs w:val="20"/>
        </w:rPr>
      </w:pPr>
    </w:p>
    <w:p w14:paraId="7B306616" w14:textId="6081B130" w:rsidR="003800F6" w:rsidRPr="001524A4" w:rsidRDefault="003800F6" w:rsidP="001524A4">
      <w:pPr>
        <w:pStyle w:val="ListParagraph"/>
        <w:numPr>
          <w:ilvl w:val="0"/>
          <w:numId w:val="44"/>
        </w:numPr>
        <w:tabs>
          <w:tab w:val="left" w:pos="1080"/>
        </w:tabs>
        <w:ind w:left="1080"/>
        <w:rPr>
          <w:rFonts w:ascii="Arial" w:hAnsi="Arial" w:cs="Arial"/>
          <w:kern w:val="2"/>
          <w:sz w:val="20"/>
          <w:szCs w:val="20"/>
        </w:rPr>
      </w:pPr>
      <w:r w:rsidRPr="001524A4">
        <w:rPr>
          <w:rFonts w:ascii="Arial" w:hAnsi="Arial" w:cs="Arial"/>
          <w:kern w:val="2"/>
          <w:sz w:val="20"/>
          <w:szCs w:val="20"/>
        </w:rPr>
        <w:t>The noise generated by the entire assembly shall be less than 5</w:t>
      </w:r>
      <w:r w:rsidR="00D820CD">
        <w:rPr>
          <w:rFonts w:ascii="Arial" w:hAnsi="Arial" w:cs="Arial"/>
          <w:kern w:val="2"/>
          <w:sz w:val="20"/>
          <w:szCs w:val="20"/>
        </w:rPr>
        <w:t>5</w:t>
      </w:r>
      <w:r w:rsidRPr="001524A4">
        <w:rPr>
          <w:rFonts w:ascii="Arial" w:hAnsi="Arial" w:cs="Arial"/>
          <w:kern w:val="2"/>
          <w:sz w:val="20"/>
          <w:szCs w:val="20"/>
        </w:rPr>
        <w:t>dBA at the adjacent edge of right of way.</w:t>
      </w:r>
    </w:p>
    <w:p w14:paraId="0AC94DD6" w14:textId="77777777"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 xml:space="preserve"> </w:t>
      </w:r>
    </w:p>
    <w:p w14:paraId="67BBB753" w14:textId="77777777" w:rsidR="003800F6" w:rsidRPr="003800F6" w:rsidRDefault="003800F6" w:rsidP="003800F6">
      <w:pPr>
        <w:tabs>
          <w:tab w:val="left" w:pos="720"/>
        </w:tabs>
        <w:rPr>
          <w:rFonts w:ascii="Arial" w:hAnsi="Arial" w:cs="Arial"/>
          <w:kern w:val="2"/>
          <w:sz w:val="20"/>
          <w:szCs w:val="20"/>
        </w:rPr>
      </w:pPr>
      <w:r w:rsidRPr="001524A4">
        <w:rPr>
          <w:rFonts w:ascii="Arial" w:hAnsi="Arial" w:cs="Arial"/>
          <w:b/>
          <w:kern w:val="2"/>
          <w:sz w:val="20"/>
          <w:szCs w:val="20"/>
        </w:rPr>
        <w:t>715.07 Conduit</w:t>
      </w:r>
      <w:r w:rsidRPr="003800F6">
        <w:rPr>
          <w:rFonts w:ascii="Arial" w:hAnsi="Arial" w:cs="Arial"/>
          <w:kern w:val="2"/>
          <w:sz w:val="20"/>
          <w:szCs w:val="20"/>
        </w:rPr>
        <w:t xml:space="preserve">. Unless otherwise specified, conduit shall be rigid metallic or </w:t>
      </w:r>
      <w:proofErr w:type="spellStart"/>
      <w:r w:rsidRPr="003800F6">
        <w:rPr>
          <w:rFonts w:ascii="Arial" w:hAnsi="Arial" w:cs="Arial"/>
          <w:kern w:val="2"/>
          <w:sz w:val="20"/>
          <w:szCs w:val="20"/>
        </w:rPr>
        <w:t>semirigid</w:t>
      </w:r>
      <w:proofErr w:type="spellEnd"/>
      <w:r w:rsidRPr="003800F6">
        <w:rPr>
          <w:rFonts w:ascii="Arial" w:hAnsi="Arial" w:cs="Arial"/>
          <w:kern w:val="2"/>
          <w:sz w:val="20"/>
          <w:szCs w:val="20"/>
        </w:rPr>
        <w:t xml:space="preserve"> plastic electrical conduit. Metallic conduit shall be clean, free of burrs, and galvanized.</w:t>
      </w:r>
    </w:p>
    <w:p w14:paraId="0A1E5E4D" w14:textId="77777777" w:rsidR="003800F6" w:rsidRDefault="003800F6" w:rsidP="003800F6">
      <w:pPr>
        <w:tabs>
          <w:tab w:val="left" w:pos="720"/>
        </w:tabs>
        <w:rPr>
          <w:rFonts w:ascii="Arial" w:hAnsi="Arial" w:cs="Arial"/>
          <w:kern w:val="2"/>
          <w:sz w:val="20"/>
          <w:szCs w:val="20"/>
        </w:rPr>
      </w:pPr>
    </w:p>
    <w:p w14:paraId="2774C7EA" w14:textId="6574D095"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 xml:space="preserve">Plastic conduit shall be a </w:t>
      </w:r>
      <w:proofErr w:type="spellStart"/>
      <w:r w:rsidRPr="003800F6">
        <w:rPr>
          <w:rFonts w:ascii="Arial" w:hAnsi="Arial" w:cs="Arial"/>
          <w:kern w:val="2"/>
          <w:sz w:val="20"/>
          <w:szCs w:val="20"/>
        </w:rPr>
        <w:t>semirigid</w:t>
      </w:r>
      <w:proofErr w:type="spellEnd"/>
      <w:r w:rsidRPr="003800F6">
        <w:rPr>
          <w:rFonts w:ascii="Arial" w:hAnsi="Arial" w:cs="Arial"/>
          <w:kern w:val="2"/>
          <w:sz w:val="20"/>
          <w:szCs w:val="20"/>
        </w:rPr>
        <w:t xml:space="preserve"> type currently recommended and </w:t>
      </w:r>
      <w:r w:rsidR="00E43DE0">
        <w:rPr>
          <w:rFonts w:ascii="Arial" w:hAnsi="Arial" w:cs="Arial"/>
          <w:kern w:val="2"/>
          <w:sz w:val="20"/>
          <w:szCs w:val="20"/>
        </w:rPr>
        <w:t xml:space="preserve">UL listed </w:t>
      </w:r>
      <w:r w:rsidRPr="003800F6">
        <w:rPr>
          <w:rFonts w:ascii="Arial" w:hAnsi="Arial" w:cs="Arial"/>
          <w:kern w:val="2"/>
          <w:sz w:val="20"/>
          <w:szCs w:val="20"/>
        </w:rPr>
        <w:t>for the proposed use. Underground plastic conduit for street lighting shall conform to ASTM-F441 schedule 80. Fittings shall be the type used outside the conduit. Fittings shall connect the conduit in a manner that makes the joints watertight.</w:t>
      </w:r>
    </w:p>
    <w:p w14:paraId="7296125C" w14:textId="77777777" w:rsidR="003800F6" w:rsidRDefault="003800F6" w:rsidP="003800F6">
      <w:pPr>
        <w:tabs>
          <w:tab w:val="left" w:pos="720"/>
        </w:tabs>
        <w:rPr>
          <w:rFonts w:ascii="Arial" w:hAnsi="Arial" w:cs="Arial"/>
          <w:kern w:val="2"/>
          <w:sz w:val="20"/>
          <w:szCs w:val="20"/>
        </w:rPr>
      </w:pPr>
    </w:p>
    <w:p w14:paraId="462630E7" w14:textId="08D1C598"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Junction boxes used in structures shall be galvanized steel, 6 inches square by 4 inches deep, with weatherproof covers.</w:t>
      </w:r>
    </w:p>
    <w:p w14:paraId="7D4957A9" w14:textId="77777777" w:rsidR="003800F6" w:rsidRDefault="003800F6" w:rsidP="003800F6">
      <w:pPr>
        <w:tabs>
          <w:tab w:val="left" w:pos="720"/>
        </w:tabs>
        <w:rPr>
          <w:rFonts w:ascii="Arial" w:hAnsi="Arial" w:cs="Arial"/>
          <w:kern w:val="2"/>
          <w:sz w:val="20"/>
          <w:szCs w:val="20"/>
        </w:rPr>
      </w:pPr>
    </w:p>
    <w:p w14:paraId="422EE00A" w14:textId="4D72D951"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 xml:space="preserve">Pull boxes and splice boxes shall be a minimum of </w:t>
      </w:r>
      <w:r w:rsidR="0011084D">
        <w:rPr>
          <w:rFonts w:ascii="Arial" w:hAnsi="Arial" w:cs="Arial"/>
          <w:kern w:val="2"/>
          <w:sz w:val="20"/>
          <w:szCs w:val="20"/>
        </w:rPr>
        <w:t>13</w:t>
      </w:r>
      <w:r w:rsidRPr="003800F6">
        <w:rPr>
          <w:rFonts w:ascii="Arial" w:hAnsi="Arial" w:cs="Arial"/>
          <w:kern w:val="2"/>
          <w:sz w:val="20"/>
          <w:szCs w:val="20"/>
        </w:rPr>
        <w:t xml:space="preserve"> inches by </w:t>
      </w:r>
      <w:r w:rsidR="0011084D">
        <w:rPr>
          <w:rFonts w:ascii="Arial" w:hAnsi="Arial" w:cs="Arial"/>
          <w:kern w:val="2"/>
          <w:sz w:val="20"/>
          <w:szCs w:val="20"/>
        </w:rPr>
        <w:t>24</w:t>
      </w:r>
      <w:r w:rsidRPr="003800F6">
        <w:rPr>
          <w:rFonts w:ascii="Arial" w:hAnsi="Arial" w:cs="Arial"/>
          <w:kern w:val="2"/>
          <w:sz w:val="20"/>
          <w:szCs w:val="20"/>
        </w:rPr>
        <w:t xml:space="preserve"> inches and 12 inches deep</w:t>
      </w:r>
      <w:r w:rsidR="0011084D">
        <w:rPr>
          <w:rFonts w:ascii="Arial" w:hAnsi="Arial" w:cs="Arial"/>
          <w:kern w:val="2"/>
          <w:sz w:val="20"/>
          <w:szCs w:val="20"/>
        </w:rPr>
        <w:t>,</w:t>
      </w:r>
      <w:r w:rsidRPr="003800F6">
        <w:rPr>
          <w:rFonts w:ascii="Arial" w:hAnsi="Arial" w:cs="Arial"/>
          <w:kern w:val="2"/>
          <w:sz w:val="20"/>
          <w:szCs w:val="20"/>
        </w:rPr>
        <w:t xml:space="preserve"> and sized per NEC 314</w:t>
      </w:r>
      <w:r w:rsidR="0011084D">
        <w:rPr>
          <w:rFonts w:ascii="Arial" w:hAnsi="Arial" w:cs="Arial"/>
          <w:kern w:val="2"/>
          <w:sz w:val="20"/>
          <w:szCs w:val="20"/>
        </w:rPr>
        <w:t xml:space="preserve"> and CDOT Standard S-613-</w:t>
      </w:r>
      <w:r w:rsidR="00002E01">
        <w:rPr>
          <w:rFonts w:ascii="Arial" w:hAnsi="Arial" w:cs="Arial"/>
          <w:kern w:val="2"/>
          <w:sz w:val="20"/>
          <w:szCs w:val="20"/>
        </w:rPr>
        <w:t>3</w:t>
      </w:r>
      <w:r w:rsidRPr="003800F6">
        <w:rPr>
          <w:rFonts w:ascii="Arial" w:hAnsi="Arial" w:cs="Arial"/>
          <w:kern w:val="2"/>
          <w:sz w:val="20"/>
          <w:szCs w:val="20"/>
        </w:rPr>
        <w:t>. Pull and</w:t>
      </w:r>
      <w:r w:rsidR="0011084D">
        <w:rPr>
          <w:rFonts w:ascii="Arial" w:hAnsi="Arial" w:cs="Arial"/>
          <w:kern w:val="2"/>
          <w:sz w:val="20"/>
          <w:szCs w:val="20"/>
        </w:rPr>
        <w:t>/or</w:t>
      </w:r>
      <w:r w:rsidRPr="003800F6">
        <w:rPr>
          <w:rFonts w:ascii="Arial" w:hAnsi="Arial" w:cs="Arial"/>
          <w:kern w:val="2"/>
          <w:sz w:val="20"/>
          <w:szCs w:val="20"/>
        </w:rPr>
        <w:t xml:space="preserve"> splice boxes shall have heavy duty weatherproof covers rated for roadway applications. The housing shall be resistant to sunlight exposure, weathering, and chemicals; it shall be unaffected by freeze/thaw cycles. Covers shall fit flush to the sidewalk, turf area, or roadway surface. Hardware and inserts shall be stainless steel. The cover for street lighting circuits shall be marked “ELECTRICAL” or “STREET LIGHTING”. The cover shall list the minimum HS load rating of 22,500 psi.</w:t>
      </w:r>
    </w:p>
    <w:p w14:paraId="308287C0" w14:textId="77777777" w:rsidR="003800F6" w:rsidRDefault="003800F6" w:rsidP="003800F6">
      <w:pPr>
        <w:tabs>
          <w:tab w:val="left" w:pos="720"/>
        </w:tabs>
        <w:rPr>
          <w:rFonts w:ascii="Arial" w:hAnsi="Arial" w:cs="Arial"/>
          <w:kern w:val="2"/>
          <w:sz w:val="20"/>
          <w:szCs w:val="20"/>
        </w:rPr>
      </w:pPr>
    </w:p>
    <w:p w14:paraId="1B55BC79" w14:textId="41025B72" w:rsidR="003800F6" w:rsidRPr="003800F6" w:rsidRDefault="003800F6" w:rsidP="003800F6">
      <w:pPr>
        <w:tabs>
          <w:tab w:val="left" w:pos="720"/>
        </w:tabs>
        <w:rPr>
          <w:rFonts w:ascii="Arial" w:hAnsi="Arial" w:cs="Arial"/>
          <w:kern w:val="2"/>
          <w:sz w:val="20"/>
          <w:szCs w:val="20"/>
        </w:rPr>
      </w:pPr>
      <w:r w:rsidRPr="001524A4">
        <w:rPr>
          <w:rFonts w:ascii="Arial" w:hAnsi="Arial" w:cs="Arial"/>
          <w:b/>
          <w:kern w:val="2"/>
          <w:sz w:val="20"/>
          <w:szCs w:val="20"/>
        </w:rPr>
        <w:t>715.08 Lighting Circuitry and Wiring</w:t>
      </w:r>
      <w:r w:rsidRPr="003800F6">
        <w:rPr>
          <w:rFonts w:ascii="Arial" w:hAnsi="Arial" w:cs="Arial"/>
          <w:kern w:val="2"/>
          <w:sz w:val="20"/>
          <w:szCs w:val="20"/>
        </w:rPr>
        <w:t>.  All wiring shall be copper with 600-volt insulation, rated for outdoor use. Wire sizes #14 AWG through #10 AWG shall be solid copper. Wire sizes #8 AWG and larger shall be stranded copper; except, service ground conductors to grounding electrodes shall be #4 stranded</w:t>
      </w:r>
      <w:r w:rsidR="0011084D">
        <w:rPr>
          <w:rFonts w:ascii="Arial" w:hAnsi="Arial" w:cs="Arial"/>
          <w:kern w:val="2"/>
          <w:sz w:val="20"/>
          <w:szCs w:val="20"/>
        </w:rPr>
        <w:t xml:space="preserve">, </w:t>
      </w:r>
      <w:r w:rsidRPr="003800F6">
        <w:rPr>
          <w:rFonts w:ascii="Arial" w:hAnsi="Arial" w:cs="Arial"/>
          <w:kern w:val="2"/>
          <w:sz w:val="20"/>
          <w:szCs w:val="20"/>
        </w:rPr>
        <w:t>insulated coppe</w:t>
      </w:r>
      <w:r w:rsidR="0011084D">
        <w:rPr>
          <w:rFonts w:ascii="Arial" w:hAnsi="Arial" w:cs="Arial"/>
          <w:kern w:val="2"/>
          <w:sz w:val="20"/>
          <w:szCs w:val="20"/>
        </w:rPr>
        <w:t>r</w:t>
      </w:r>
      <w:r w:rsidRPr="003800F6">
        <w:rPr>
          <w:rFonts w:ascii="Arial" w:hAnsi="Arial" w:cs="Arial"/>
          <w:kern w:val="2"/>
          <w:sz w:val="20"/>
          <w:szCs w:val="20"/>
        </w:rPr>
        <w:t xml:space="preserve">.  All conductor sizes shall be, at minimum, sized to the breaker amperage feeding the circuit per NEC Table 310.16. </w:t>
      </w:r>
    </w:p>
    <w:p w14:paraId="42FB549A" w14:textId="77777777" w:rsidR="003800F6" w:rsidRDefault="003800F6" w:rsidP="003800F6">
      <w:pPr>
        <w:tabs>
          <w:tab w:val="left" w:pos="720"/>
        </w:tabs>
        <w:rPr>
          <w:rFonts w:ascii="Arial" w:hAnsi="Arial" w:cs="Arial"/>
          <w:kern w:val="2"/>
          <w:sz w:val="20"/>
          <w:szCs w:val="20"/>
        </w:rPr>
      </w:pPr>
    </w:p>
    <w:p w14:paraId="432C2375" w14:textId="69C19844"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 xml:space="preserve">A breakaway submersible, in-line fuse holder and fuse for each hot conductor and breakaway submersible connector shall be installed on the neutral if a neutral is required. The grounding wires shall not be fused or breakaway.  </w:t>
      </w:r>
    </w:p>
    <w:p w14:paraId="3B9C1EF5" w14:textId="77777777" w:rsidR="003800F6" w:rsidRDefault="003800F6" w:rsidP="003800F6">
      <w:pPr>
        <w:tabs>
          <w:tab w:val="left" w:pos="720"/>
        </w:tabs>
        <w:rPr>
          <w:rFonts w:ascii="Arial" w:hAnsi="Arial" w:cs="Arial"/>
          <w:kern w:val="2"/>
          <w:sz w:val="20"/>
          <w:szCs w:val="20"/>
        </w:rPr>
      </w:pPr>
    </w:p>
    <w:p w14:paraId="0F590D82" w14:textId="792D458F"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 xml:space="preserve">Fuse connectors shall be installed in the phase wires of their respective circuits at the junction box located as a </w:t>
      </w:r>
      <w:proofErr w:type="spellStart"/>
      <w:r w:rsidRPr="003800F6">
        <w:rPr>
          <w:rFonts w:ascii="Arial" w:hAnsi="Arial" w:cs="Arial"/>
          <w:kern w:val="2"/>
          <w:sz w:val="20"/>
          <w:szCs w:val="20"/>
        </w:rPr>
        <w:t>back</w:t>
      </w:r>
      <w:proofErr w:type="spellEnd"/>
      <w:r w:rsidRPr="003800F6">
        <w:rPr>
          <w:rFonts w:ascii="Arial" w:hAnsi="Arial" w:cs="Arial"/>
          <w:kern w:val="2"/>
          <w:sz w:val="20"/>
          <w:szCs w:val="20"/>
        </w:rPr>
        <w:t xml:space="preserve"> box to the luminaire or within the pole base or transformer base.  The Contractor shall provide sufficient excess conductor length to allow withdrawal of the connected fuse holder from the hand hole.  Fuses and fuse holders shall be UL listed and shall be installed in such a manner that the fuse stays with the load side when holder is separated.  The Contractor shall form loops in the leads on each side of the fuse holders and so position the fuse holders that they may be easily removed or inserted through the opening of hand hole. All electrical apparatus used in the lighting system shall be rated to adequately handle the necessary loads and shall conform to power source requirements.</w:t>
      </w:r>
    </w:p>
    <w:p w14:paraId="372867F8" w14:textId="77777777" w:rsidR="001524A4" w:rsidRDefault="001524A4" w:rsidP="003800F6">
      <w:pPr>
        <w:tabs>
          <w:tab w:val="left" w:pos="720"/>
        </w:tabs>
        <w:rPr>
          <w:rFonts w:ascii="Arial" w:hAnsi="Arial" w:cs="Arial"/>
          <w:kern w:val="2"/>
          <w:sz w:val="20"/>
          <w:szCs w:val="20"/>
        </w:rPr>
      </w:pPr>
    </w:p>
    <w:p w14:paraId="6667EB12" w14:textId="08D8D9DA"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lastRenderedPageBreak/>
        <w:t>Bonding and grounding electrodes shall conform to the requirements of s</w:t>
      </w:r>
      <w:r w:rsidR="00AF6C69">
        <w:rPr>
          <w:rFonts w:ascii="Arial" w:hAnsi="Arial" w:cs="Arial"/>
          <w:kern w:val="2"/>
          <w:sz w:val="20"/>
          <w:szCs w:val="20"/>
        </w:rPr>
        <w:t>ubs</w:t>
      </w:r>
      <w:r w:rsidRPr="003800F6">
        <w:rPr>
          <w:rFonts w:ascii="Arial" w:hAnsi="Arial" w:cs="Arial"/>
          <w:kern w:val="2"/>
          <w:sz w:val="20"/>
          <w:szCs w:val="20"/>
        </w:rPr>
        <w:t>ection 61</w:t>
      </w:r>
      <w:r w:rsidR="00F33EF0">
        <w:rPr>
          <w:rFonts w:ascii="Arial" w:hAnsi="Arial" w:cs="Arial"/>
          <w:kern w:val="2"/>
          <w:sz w:val="20"/>
          <w:szCs w:val="20"/>
        </w:rPr>
        <w:t>3</w:t>
      </w:r>
      <w:r w:rsidR="00AF6C69">
        <w:rPr>
          <w:rFonts w:ascii="Arial" w:hAnsi="Arial" w:cs="Arial"/>
          <w:kern w:val="2"/>
          <w:sz w:val="20"/>
          <w:szCs w:val="20"/>
        </w:rPr>
        <w:t>.08</w:t>
      </w:r>
      <w:r w:rsidRPr="003800F6">
        <w:rPr>
          <w:rFonts w:ascii="Arial" w:hAnsi="Arial" w:cs="Arial"/>
          <w:kern w:val="2"/>
          <w:sz w:val="20"/>
          <w:szCs w:val="20"/>
        </w:rPr>
        <w:t>.</w:t>
      </w:r>
    </w:p>
    <w:p w14:paraId="55AA40A3" w14:textId="77777777" w:rsidR="003800F6" w:rsidRDefault="003800F6" w:rsidP="003800F6">
      <w:pPr>
        <w:tabs>
          <w:tab w:val="left" w:pos="720"/>
        </w:tabs>
        <w:rPr>
          <w:rFonts w:ascii="Arial" w:hAnsi="Arial" w:cs="Arial"/>
          <w:kern w:val="2"/>
          <w:sz w:val="20"/>
          <w:szCs w:val="20"/>
        </w:rPr>
      </w:pPr>
    </w:p>
    <w:p w14:paraId="3BB2103E" w14:textId="17F83E1B" w:rsidR="003800F6" w:rsidRPr="003800F6" w:rsidRDefault="001524A4" w:rsidP="003800F6">
      <w:pPr>
        <w:tabs>
          <w:tab w:val="left" w:pos="720"/>
        </w:tabs>
        <w:rPr>
          <w:rFonts w:ascii="Arial" w:hAnsi="Arial" w:cs="Arial"/>
          <w:kern w:val="2"/>
          <w:sz w:val="20"/>
          <w:szCs w:val="20"/>
        </w:rPr>
      </w:pPr>
      <w:r w:rsidRPr="001524A4">
        <w:rPr>
          <w:rFonts w:ascii="Arial" w:hAnsi="Arial" w:cs="Arial"/>
          <w:b/>
          <w:kern w:val="2"/>
          <w:sz w:val="20"/>
          <w:szCs w:val="20"/>
        </w:rPr>
        <w:t>715.09 Secondary</w:t>
      </w:r>
      <w:r w:rsidR="003800F6" w:rsidRPr="001524A4">
        <w:rPr>
          <w:rFonts w:ascii="Arial" w:hAnsi="Arial" w:cs="Arial"/>
          <w:b/>
          <w:kern w:val="2"/>
          <w:sz w:val="20"/>
          <w:szCs w:val="20"/>
        </w:rPr>
        <w:t xml:space="preserve"> Service Pedestals, Lighting Control Centers, and Meter Power Pedestal.</w:t>
      </w:r>
      <w:r w:rsidR="003800F6" w:rsidRPr="003800F6">
        <w:rPr>
          <w:rFonts w:ascii="Arial" w:hAnsi="Arial" w:cs="Arial"/>
          <w:kern w:val="2"/>
          <w:sz w:val="20"/>
          <w:szCs w:val="20"/>
        </w:rPr>
        <w:t xml:space="preserve"> Secondary Service Pedestals, Lighting Control Centers, and Meter Power Pedestals shall be metal conforming to ANSI C47.12.28 Pad Mounted Enclosure Integrity Standard and shall be the nominal size and dimensions shown in the Contract.</w:t>
      </w:r>
    </w:p>
    <w:p w14:paraId="2860ECCD" w14:textId="77777777" w:rsidR="001524A4" w:rsidRDefault="001524A4" w:rsidP="003800F6">
      <w:pPr>
        <w:tabs>
          <w:tab w:val="left" w:pos="720"/>
        </w:tabs>
        <w:rPr>
          <w:rFonts w:ascii="Arial" w:hAnsi="Arial" w:cs="Arial"/>
          <w:kern w:val="2"/>
          <w:sz w:val="20"/>
          <w:szCs w:val="20"/>
        </w:rPr>
      </w:pPr>
    </w:p>
    <w:p w14:paraId="3925FA48" w14:textId="7611081D"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 xml:space="preserve">The cabinets shall be constructed of </w:t>
      </w:r>
      <w:r w:rsidR="00AF6C69" w:rsidRPr="003800F6">
        <w:rPr>
          <w:rFonts w:ascii="Arial" w:hAnsi="Arial" w:cs="Arial"/>
          <w:kern w:val="2"/>
          <w:sz w:val="20"/>
          <w:szCs w:val="20"/>
        </w:rPr>
        <w:t>12</w:t>
      </w:r>
      <w:r w:rsidR="00AF6C69">
        <w:rPr>
          <w:rFonts w:ascii="Arial" w:hAnsi="Arial" w:cs="Arial"/>
          <w:kern w:val="2"/>
          <w:sz w:val="20"/>
          <w:szCs w:val="20"/>
        </w:rPr>
        <w:t>-gauge</w:t>
      </w:r>
      <w:r w:rsidRPr="003800F6">
        <w:rPr>
          <w:rFonts w:ascii="Arial" w:hAnsi="Arial" w:cs="Arial"/>
          <w:kern w:val="2"/>
          <w:sz w:val="20"/>
          <w:szCs w:val="20"/>
        </w:rPr>
        <w:t xml:space="preserve"> corrosion-resistant steel with hoods and covers constructed of </w:t>
      </w:r>
      <w:r w:rsidR="00A8753C" w:rsidRPr="003800F6">
        <w:rPr>
          <w:rFonts w:ascii="Arial" w:hAnsi="Arial" w:cs="Arial"/>
          <w:kern w:val="2"/>
          <w:sz w:val="20"/>
          <w:szCs w:val="20"/>
        </w:rPr>
        <w:t>14-gauge</w:t>
      </w:r>
      <w:r w:rsidRPr="003800F6">
        <w:rPr>
          <w:rFonts w:ascii="Arial" w:hAnsi="Arial" w:cs="Arial"/>
          <w:kern w:val="2"/>
          <w:sz w:val="20"/>
          <w:szCs w:val="20"/>
        </w:rPr>
        <w:t xml:space="preserve"> corrosion-resistant steel. Cabinets shall be NEMA 3R or NEMA 4 construction and shall be UL listed as “Enclosed Industrial Control Equipment” (UL508A). Cabinets shall be vandal resistant dead-front enclosures.</w:t>
      </w:r>
    </w:p>
    <w:p w14:paraId="4EF58B45" w14:textId="77777777" w:rsidR="003800F6" w:rsidRDefault="003800F6" w:rsidP="003800F6">
      <w:pPr>
        <w:tabs>
          <w:tab w:val="left" w:pos="720"/>
        </w:tabs>
        <w:rPr>
          <w:rFonts w:ascii="Arial" w:hAnsi="Arial" w:cs="Arial"/>
          <w:kern w:val="2"/>
          <w:sz w:val="20"/>
          <w:szCs w:val="20"/>
        </w:rPr>
      </w:pPr>
    </w:p>
    <w:p w14:paraId="6427C041" w14:textId="491130CE"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The cabinet’s external finish shall be polyurethane industrial grade powder paint of</w:t>
      </w:r>
      <w:r w:rsidR="00947B5D">
        <w:rPr>
          <w:rFonts w:ascii="Arial" w:hAnsi="Arial" w:cs="Arial"/>
          <w:kern w:val="2"/>
          <w:sz w:val="20"/>
          <w:szCs w:val="20"/>
        </w:rPr>
        <w:t xml:space="preserve"> at least</w:t>
      </w:r>
      <w:r w:rsidR="00A314D6">
        <w:rPr>
          <w:rFonts w:ascii="Arial" w:hAnsi="Arial" w:cs="Arial"/>
          <w:kern w:val="2"/>
          <w:sz w:val="20"/>
          <w:szCs w:val="20"/>
        </w:rPr>
        <w:t xml:space="preserve"> </w:t>
      </w:r>
      <w:r w:rsidRPr="003800F6">
        <w:rPr>
          <w:rFonts w:ascii="Arial" w:hAnsi="Arial" w:cs="Arial"/>
          <w:kern w:val="2"/>
          <w:sz w:val="20"/>
          <w:szCs w:val="20"/>
        </w:rPr>
        <w:t>1.7 mil thickness. The cabinet's internal finish shall be polyurethane industrial grade powder paint of</w:t>
      </w:r>
      <w:r w:rsidR="00947B5D">
        <w:rPr>
          <w:rFonts w:ascii="Arial" w:hAnsi="Arial" w:cs="Arial"/>
          <w:kern w:val="2"/>
          <w:sz w:val="20"/>
          <w:szCs w:val="20"/>
        </w:rPr>
        <w:t xml:space="preserve"> at least</w:t>
      </w:r>
      <w:r w:rsidRPr="003800F6">
        <w:rPr>
          <w:rFonts w:ascii="Arial" w:hAnsi="Arial" w:cs="Arial"/>
          <w:kern w:val="2"/>
          <w:sz w:val="20"/>
          <w:szCs w:val="20"/>
        </w:rPr>
        <w:t xml:space="preserve"> 1.7 mil thickness or bare aluminum.</w:t>
      </w:r>
    </w:p>
    <w:p w14:paraId="6407696F" w14:textId="77777777" w:rsidR="003800F6" w:rsidRPr="003800F6" w:rsidRDefault="003800F6" w:rsidP="003800F6">
      <w:pPr>
        <w:tabs>
          <w:tab w:val="left" w:pos="720"/>
        </w:tabs>
        <w:rPr>
          <w:rFonts w:ascii="Arial" w:hAnsi="Arial" w:cs="Arial"/>
          <w:kern w:val="2"/>
          <w:sz w:val="20"/>
          <w:szCs w:val="20"/>
        </w:rPr>
      </w:pPr>
    </w:p>
    <w:p w14:paraId="0B64BB3E" w14:textId="58D28705"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All external fasteners, rivets, screws and bolts shall be stainless steel. Fasteners, except sealing screws, shall not be removable by external access. Hinges shall be stainless steel continuous piano type hinges.</w:t>
      </w:r>
    </w:p>
    <w:p w14:paraId="326FECED" w14:textId="77777777" w:rsidR="003800F6" w:rsidRPr="003800F6" w:rsidRDefault="003800F6" w:rsidP="003800F6">
      <w:pPr>
        <w:tabs>
          <w:tab w:val="left" w:pos="720"/>
        </w:tabs>
        <w:rPr>
          <w:rFonts w:ascii="Arial" w:hAnsi="Arial" w:cs="Arial"/>
          <w:kern w:val="2"/>
          <w:sz w:val="20"/>
          <w:szCs w:val="20"/>
        </w:rPr>
      </w:pPr>
    </w:p>
    <w:p w14:paraId="766837FB" w14:textId="2996ED71"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 xml:space="preserve">External nameplates shall be permanently attached to the cabinet. A </w:t>
      </w:r>
      <w:r w:rsidR="00AF6C69" w:rsidRPr="003800F6">
        <w:rPr>
          <w:rFonts w:ascii="Arial" w:hAnsi="Arial" w:cs="Arial"/>
          <w:kern w:val="2"/>
          <w:sz w:val="20"/>
          <w:szCs w:val="20"/>
        </w:rPr>
        <w:t>stainless-steel</w:t>
      </w:r>
      <w:r w:rsidRPr="003800F6">
        <w:rPr>
          <w:rFonts w:ascii="Arial" w:hAnsi="Arial" w:cs="Arial"/>
          <w:kern w:val="2"/>
          <w:sz w:val="20"/>
          <w:szCs w:val="20"/>
        </w:rPr>
        <w:t xml:space="preserve"> handle shall be provided on the front exterior of each cabinet door or hood.</w:t>
      </w:r>
      <w:r w:rsidR="00A314D6">
        <w:rPr>
          <w:rFonts w:ascii="Arial" w:hAnsi="Arial" w:cs="Arial"/>
          <w:kern w:val="2"/>
          <w:sz w:val="20"/>
          <w:szCs w:val="20"/>
        </w:rPr>
        <w:t xml:space="preserve"> </w:t>
      </w:r>
      <w:r w:rsidRPr="003800F6">
        <w:rPr>
          <w:rFonts w:ascii="Arial" w:hAnsi="Arial" w:cs="Arial"/>
          <w:kern w:val="2"/>
          <w:sz w:val="20"/>
          <w:szCs w:val="20"/>
        </w:rPr>
        <w:t xml:space="preserve">Cabinet shall be equipped with a </w:t>
      </w:r>
      <w:r w:rsidR="00A314D6" w:rsidRPr="003800F6">
        <w:rPr>
          <w:rFonts w:ascii="Arial" w:hAnsi="Arial" w:cs="Arial"/>
          <w:kern w:val="2"/>
          <w:sz w:val="20"/>
          <w:szCs w:val="20"/>
        </w:rPr>
        <w:t>three-point</w:t>
      </w:r>
      <w:r w:rsidRPr="003800F6">
        <w:rPr>
          <w:rFonts w:ascii="Arial" w:hAnsi="Arial" w:cs="Arial"/>
          <w:kern w:val="2"/>
          <w:sz w:val="20"/>
          <w:szCs w:val="20"/>
        </w:rPr>
        <w:t xml:space="preserve"> latch. All handles shall be pad lockable per CDOT Maintenance requirements. </w:t>
      </w:r>
    </w:p>
    <w:p w14:paraId="17388C66" w14:textId="77777777" w:rsidR="003800F6" w:rsidRPr="003800F6" w:rsidRDefault="003800F6" w:rsidP="003800F6">
      <w:pPr>
        <w:tabs>
          <w:tab w:val="left" w:pos="720"/>
        </w:tabs>
        <w:rPr>
          <w:rFonts w:ascii="Arial" w:hAnsi="Arial" w:cs="Arial"/>
          <w:kern w:val="2"/>
          <w:sz w:val="20"/>
          <w:szCs w:val="20"/>
        </w:rPr>
      </w:pPr>
    </w:p>
    <w:p w14:paraId="463796C7" w14:textId="269E4755"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The cabinet shall have separate isolated sections for metering equipment (if required), utility termination, and CDOT equipment. All sections must be sealed and pad lockable.</w:t>
      </w:r>
      <w:r w:rsidR="00A314D6">
        <w:rPr>
          <w:rFonts w:ascii="Arial" w:hAnsi="Arial" w:cs="Arial"/>
          <w:kern w:val="2"/>
          <w:sz w:val="20"/>
          <w:szCs w:val="20"/>
        </w:rPr>
        <w:t xml:space="preserve"> </w:t>
      </w:r>
      <w:r w:rsidRPr="003800F6">
        <w:rPr>
          <w:rFonts w:ascii="Arial" w:hAnsi="Arial" w:cs="Arial"/>
          <w:kern w:val="2"/>
          <w:sz w:val="20"/>
          <w:szCs w:val="20"/>
        </w:rPr>
        <w:t>The metering section shall have a hinged swing back hood with an integral hinged polycarbonate sealable window for visual access to meters.</w:t>
      </w:r>
      <w:r w:rsidR="00BC162B">
        <w:rPr>
          <w:rFonts w:ascii="Arial" w:hAnsi="Arial" w:cs="Arial"/>
          <w:kern w:val="2"/>
          <w:sz w:val="20"/>
          <w:szCs w:val="20"/>
        </w:rPr>
        <w:t xml:space="preserve"> </w:t>
      </w:r>
      <w:r w:rsidRPr="003800F6">
        <w:rPr>
          <w:rFonts w:ascii="Arial" w:hAnsi="Arial" w:cs="Arial"/>
          <w:kern w:val="2"/>
          <w:sz w:val="20"/>
          <w:szCs w:val="20"/>
        </w:rPr>
        <w:t>The utility termination section shall be sealed and securable with a padlock. The section shall have a lift off cover with a stainless steel handle. Sufficient clearance shall be provided for a 4</w:t>
      </w:r>
      <w:r w:rsidR="00BC162B">
        <w:rPr>
          <w:rFonts w:ascii="Arial" w:hAnsi="Arial" w:cs="Arial"/>
          <w:kern w:val="2"/>
          <w:sz w:val="20"/>
          <w:szCs w:val="20"/>
        </w:rPr>
        <w:t>-</w:t>
      </w:r>
      <w:r w:rsidRPr="003800F6">
        <w:rPr>
          <w:rFonts w:ascii="Arial" w:hAnsi="Arial" w:cs="Arial"/>
          <w:kern w:val="2"/>
          <w:sz w:val="20"/>
          <w:szCs w:val="20"/>
        </w:rPr>
        <w:t xml:space="preserve">inch diameter conduit for utility cables. Utility landing lugs shall be UL listed and shall accommodate 6 - #350 </w:t>
      </w:r>
      <w:proofErr w:type="spellStart"/>
      <w:r w:rsidRPr="003800F6">
        <w:rPr>
          <w:rFonts w:ascii="Arial" w:hAnsi="Arial" w:cs="Arial"/>
          <w:kern w:val="2"/>
          <w:sz w:val="20"/>
          <w:szCs w:val="20"/>
        </w:rPr>
        <w:t>kcmil</w:t>
      </w:r>
      <w:proofErr w:type="spellEnd"/>
      <w:r w:rsidRPr="003800F6">
        <w:rPr>
          <w:rFonts w:ascii="Arial" w:hAnsi="Arial" w:cs="Arial"/>
          <w:kern w:val="2"/>
          <w:sz w:val="20"/>
          <w:szCs w:val="20"/>
        </w:rPr>
        <w:t xml:space="preserve"> conductors. An optional meter fusible disconnect ahead of the meter shall be provided for utility companies that require them. </w:t>
      </w:r>
    </w:p>
    <w:p w14:paraId="5DA02483" w14:textId="77777777" w:rsidR="003800F6" w:rsidRPr="003800F6" w:rsidRDefault="003800F6" w:rsidP="003800F6">
      <w:pPr>
        <w:tabs>
          <w:tab w:val="left" w:pos="720"/>
        </w:tabs>
        <w:rPr>
          <w:rFonts w:ascii="Arial" w:hAnsi="Arial" w:cs="Arial"/>
          <w:kern w:val="2"/>
          <w:sz w:val="20"/>
          <w:szCs w:val="20"/>
        </w:rPr>
      </w:pPr>
    </w:p>
    <w:p w14:paraId="63A595B9" w14:textId="77777777"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The CDOT compartment door shall be sealed and securable with a padlock. The compartment door shall be anchorable in an open position. There shall be a print pocket on the inside of the door. The print pocket shall hold all wiring schematics and instructions in a clear weatherproof sleeve with a side opening. Required UL labeling shall be located on the inside of the CDOT door. Distribution and control equipment shall be behind an internal dead-front door with a quarter-turn securing latch and be hinged to open more than 90 degrees. The dead-front door shall be hinged on the same side as the CDOT section door.</w:t>
      </w:r>
    </w:p>
    <w:p w14:paraId="626DB5C5" w14:textId="77777777" w:rsidR="003800F6" w:rsidRPr="003800F6" w:rsidRDefault="003800F6" w:rsidP="003800F6">
      <w:pPr>
        <w:tabs>
          <w:tab w:val="left" w:pos="720"/>
        </w:tabs>
        <w:rPr>
          <w:rFonts w:ascii="Arial" w:hAnsi="Arial" w:cs="Arial"/>
          <w:kern w:val="2"/>
          <w:sz w:val="20"/>
          <w:szCs w:val="20"/>
        </w:rPr>
      </w:pPr>
    </w:p>
    <w:p w14:paraId="25E31F0F" w14:textId="77777777"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Pedestal mounting bolts shall not be visible or accessible externally. Pedestal mounting shall include pedestal mounting base and hardware. Pad mounting shall include concrete pad mounting base, anchor bolt kit and hardware.</w:t>
      </w:r>
    </w:p>
    <w:p w14:paraId="152B49C9" w14:textId="77777777" w:rsidR="003800F6" w:rsidRPr="003800F6" w:rsidRDefault="003800F6" w:rsidP="003800F6">
      <w:pPr>
        <w:tabs>
          <w:tab w:val="left" w:pos="720"/>
        </w:tabs>
        <w:rPr>
          <w:rFonts w:ascii="Arial" w:hAnsi="Arial" w:cs="Arial"/>
          <w:kern w:val="2"/>
          <w:sz w:val="20"/>
          <w:szCs w:val="20"/>
        </w:rPr>
      </w:pPr>
    </w:p>
    <w:p w14:paraId="38BA5480" w14:textId="3EDD1B05"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 xml:space="preserve">Secondary </w:t>
      </w:r>
      <w:r w:rsidR="00C85D1C">
        <w:rPr>
          <w:rFonts w:ascii="Arial" w:hAnsi="Arial" w:cs="Arial"/>
          <w:kern w:val="2"/>
          <w:sz w:val="20"/>
          <w:szCs w:val="20"/>
        </w:rPr>
        <w:t>s</w:t>
      </w:r>
      <w:r w:rsidRPr="003800F6">
        <w:rPr>
          <w:rFonts w:ascii="Arial" w:hAnsi="Arial" w:cs="Arial"/>
          <w:kern w:val="2"/>
          <w:sz w:val="20"/>
          <w:szCs w:val="20"/>
        </w:rPr>
        <w:t xml:space="preserve">ervice </w:t>
      </w:r>
      <w:r w:rsidR="00C85D1C">
        <w:rPr>
          <w:rFonts w:ascii="Arial" w:hAnsi="Arial" w:cs="Arial"/>
          <w:kern w:val="2"/>
          <w:sz w:val="20"/>
          <w:szCs w:val="20"/>
        </w:rPr>
        <w:t>p</w:t>
      </w:r>
      <w:r w:rsidRPr="003800F6">
        <w:rPr>
          <w:rFonts w:ascii="Arial" w:hAnsi="Arial" w:cs="Arial"/>
          <w:kern w:val="2"/>
          <w:sz w:val="20"/>
          <w:szCs w:val="20"/>
        </w:rPr>
        <w:t xml:space="preserve">edestals, </w:t>
      </w:r>
      <w:r w:rsidR="00C85D1C">
        <w:rPr>
          <w:rFonts w:ascii="Arial" w:hAnsi="Arial" w:cs="Arial"/>
          <w:kern w:val="2"/>
          <w:sz w:val="20"/>
          <w:szCs w:val="20"/>
        </w:rPr>
        <w:t>l</w:t>
      </w:r>
      <w:r w:rsidRPr="003800F6">
        <w:rPr>
          <w:rFonts w:ascii="Arial" w:hAnsi="Arial" w:cs="Arial"/>
          <w:kern w:val="2"/>
          <w:sz w:val="20"/>
          <w:szCs w:val="20"/>
        </w:rPr>
        <w:t xml:space="preserve">ighting </w:t>
      </w:r>
      <w:r w:rsidR="00C85D1C">
        <w:rPr>
          <w:rFonts w:ascii="Arial" w:hAnsi="Arial" w:cs="Arial"/>
          <w:kern w:val="2"/>
          <w:sz w:val="20"/>
          <w:szCs w:val="20"/>
        </w:rPr>
        <w:t>c</w:t>
      </w:r>
      <w:r w:rsidRPr="003800F6">
        <w:rPr>
          <w:rFonts w:ascii="Arial" w:hAnsi="Arial" w:cs="Arial"/>
          <w:kern w:val="2"/>
          <w:sz w:val="20"/>
          <w:szCs w:val="20"/>
        </w:rPr>
        <w:t xml:space="preserve">ontrol </w:t>
      </w:r>
      <w:r w:rsidR="00C85D1C">
        <w:rPr>
          <w:rFonts w:ascii="Arial" w:hAnsi="Arial" w:cs="Arial"/>
          <w:kern w:val="2"/>
          <w:sz w:val="20"/>
          <w:szCs w:val="20"/>
        </w:rPr>
        <w:t>c</w:t>
      </w:r>
      <w:r w:rsidRPr="003800F6">
        <w:rPr>
          <w:rFonts w:ascii="Arial" w:hAnsi="Arial" w:cs="Arial"/>
          <w:kern w:val="2"/>
          <w:sz w:val="20"/>
          <w:szCs w:val="20"/>
        </w:rPr>
        <w:t xml:space="preserve">enters, and </w:t>
      </w:r>
      <w:r w:rsidR="00C85D1C">
        <w:rPr>
          <w:rFonts w:ascii="Arial" w:hAnsi="Arial" w:cs="Arial"/>
          <w:kern w:val="2"/>
          <w:sz w:val="20"/>
          <w:szCs w:val="20"/>
        </w:rPr>
        <w:t>m</w:t>
      </w:r>
      <w:r w:rsidRPr="003800F6">
        <w:rPr>
          <w:rFonts w:ascii="Arial" w:hAnsi="Arial" w:cs="Arial"/>
          <w:kern w:val="2"/>
          <w:sz w:val="20"/>
          <w:szCs w:val="20"/>
        </w:rPr>
        <w:t xml:space="preserve">eter </w:t>
      </w:r>
      <w:r w:rsidR="00C85D1C">
        <w:rPr>
          <w:rFonts w:ascii="Arial" w:hAnsi="Arial" w:cs="Arial"/>
          <w:kern w:val="2"/>
          <w:sz w:val="20"/>
          <w:szCs w:val="20"/>
        </w:rPr>
        <w:t>p</w:t>
      </w:r>
      <w:r w:rsidRPr="003800F6">
        <w:rPr>
          <w:rFonts w:ascii="Arial" w:hAnsi="Arial" w:cs="Arial"/>
          <w:kern w:val="2"/>
          <w:sz w:val="20"/>
          <w:szCs w:val="20"/>
        </w:rPr>
        <w:t xml:space="preserve">ower </w:t>
      </w:r>
      <w:r w:rsidR="00C85D1C">
        <w:rPr>
          <w:rFonts w:ascii="Arial" w:hAnsi="Arial" w:cs="Arial"/>
          <w:kern w:val="2"/>
          <w:sz w:val="20"/>
          <w:szCs w:val="20"/>
        </w:rPr>
        <w:t>p</w:t>
      </w:r>
      <w:r w:rsidRPr="003800F6">
        <w:rPr>
          <w:rFonts w:ascii="Arial" w:hAnsi="Arial" w:cs="Arial"/>
          <w:kern w:val="2"/>
          <w:sz w:val="20"/>
          <w:szCs w:val="20"/>
        </w:rPr>
        <w:t xml:space="preserve">edestals shall be rated for 600 VAC, installed with protection against damage from greater currents. The pedestals and centers shall be grounded with grounding </w:t>
      </w:r>
      <w:r w:rsidR="00F01986">
        <w:rPr>
          <w:rFonts w:ascii="Arial" w:hAnsi="Arial" w:cs="Arial"/>
          <w:kern w:val="2"/>
          <w:sz w:val="20"/>
          <w:szCs w:val="20"/>
        </w:rPr>
        <w:t>electrodes</w:t>
      </w:r>
      <w:r w:rsidRPr="003800F6">
        <w:rPr>
          <w:rFonts w:ascii="Arial" w:hAnsi="Arial" w:cs="Arial"/>
          <w:kern w:val="2"/>
          <w:sz w:val="20"/>
          <w:szCs w:val="20"/>
        </w:rPr>
        <w:t xml:space="preserve"> in conformance with the</w:t>
      </w:r>
      <w:r w:rsidR="00CB08DC">
        <w:rPr>
          <w:rFonts w:ascii="Arial" w:hAnsi="Arial" w:cs="Arial"/>
          <w:kern w:val="2"/>
          <w:sz w:val="20"/>
          <w:szCs w:val="20"/>
        </w:rPr>
        <w:t xml:space="preserve"> current edition of the </w:t>
      </w:r>
      <w:r w:rsidRPr="003800F6">
        <w:rPr>
          <w:rFonts w:ascii="Arial" w:hAnsi="Arial" w:cs="Arial"/>
          <w:kern w:val="2"/>
          <w:sz w:val="20"/>
          <w:szCs w:val="20"/>
        </w:rPr>
        <w:t>N</w:t>
      </w:r>
      <w:r w:rsidR="00D867A9">
        <w:rPr>
          <w:rFonts w:ascii="Arial" w:hAnsi="Arial" w:cs="Arial"/>
          <w:kern w:val="2"/>
          <w:sz w:val="20"/>
          <w:szCs w:val="20"/>
        </w:rPr>
        <w:t>EC</w:t>
      </w:r>
      <w:r w:rsidRPr="003800F6">
        <w:rPr>
          <w:rFonts w:ascii="Arial" w:hAnsi="Arial" w:cs="Arial"/>
          <w:kern w:val="2"/>
          <w:sz w:val="20"/>
          <w:szCs w:val="20"/>
        </w:rPr>
        <w:t xml:space="preserve">. The following equipment is for a typical installation and may or may not be required </w:t>
      </w:r>
      <w:r w:rsidR="00B41928">
        <w:rPr>
          <w:rFonts w:ascii="Arial" w:hAnsi="Arial" w:cs="Arial"/>
          <w:kern w:val="2"/>
          <w:sz w:val="20"/>
          <w:szCs w:val="20"/>
        </w:rPr>
        <w:t>per the project plans</w:t>
      </w:r>
      <w:r w:rsidRPr="003800F6">
        <w:rPr>
          <w:rFonts w:ascii="Arial" w:hAnsi="Arial" w:cs="Arial"/>
          <w:kern w:val="2"/>
          <w:sz w:val="20"/>
          <w:szCs w:val="20"/>
        </w:rPr>
        <w:t>:</w:t>
      </w:r>
    </w:p>
    <w:p w14:paraId="5F4879FB" w14:textId="77777777" w:rsidR="003800F6" w:rsidRPr="003800F6" w:rsidRDefault="003800F6" w:rsidP="003800F6">
      <w:pPr>
        <w:tabs>
          <w:tab w:val="left" w:pos="720"/>
        </w:tabs>
        <w:rPr>
          <w:rFonts w:ascii="Arial" w:hAnsi="Arial" w:cs="Arial"/>
          <w:kern w:val="2"/>
          <w:sz w:val="20"/>
          <w:szCs w:val="20"/>
        </w:rPr>
      </w:pPr>
    </w:p>
    <w:p w14:paraId="3C6F7E8C" w14:textId="0F88E171" w:rsidR="001524A4" w:rsidRDefault="003800F6" w:rsidP="001524A4">
      <w:pPr>
        <w:pStyle w:val="ListParagraph"/>
        <w:numPr>
          <w:ilvl w:val="0"/>
          <w:numId w:val="45"/>
        </w:numPr>
        <w:tabs>
          <w:tab w:val="left" w:pos="360"/>
        </w:tabs>
        <w:ind w:left="360"/>
        <w:rPr>
          <w:rFonts w:ascii="Arial" w:hAnsi="Arial" w:cs="Arial"/>
          <w:kern w:val="2"/>
          <w:sz w:val="20"/>
          <w:szCs w:val="20"/>
        </w:rPr>
      </w:pPr>
      <w:r w:rsidRPr="001524A4">
        <w:rPr>
          <w:rFonts w:ascii="Arial" w:hAnsi="Arial" w:cs="Arial"/>
          <w:kern w:val="2"/>
          <w:sz w:val="20"/>
          <w:szCs w:val="20"/>
        </w:rPr>
        <w:t xml:space="preserve">Fusible </w:t>
      </w:r>
      <w:r w:rsidR="00F01986">
        <w:rPr>
          <w:rFonts w:ascii="Arial" w:hAnsi="Arial" w:cs="Arial"/>
          <w:kern w:val="2"/>
          <w:sz w:val="20"/>
          <w:szCs w:val="20"/>
        </w:rPr>
        <w:t>m</w:t>
      </w:r>
      <w:r w:rsidRPr="001524A4">
        <w:rPr>
          <w:rFonts w:ascii="Arial" w:hAnsi="Arial" w:cs="Arial"/>
          <w:kern w:val="2"/>
          <w:sz w:val="20"/>
          <w:szCs w:val="20"/>
        </w:rPr>
        <w:t xml:space="preserve">eter </w:t>
      </w:r>
      <w:proofErr w:type="gramStart"/>
      <w:r w:rsidR="00F01986">
        <w:rPr>
          <w:rFonts w:ascii="Arial" w:hAnsi="Arial" w:cs="Arial"/>
          <w:kern w:val="2"/>
          <w:sz w:val="20"/>
          <w:szCs w:val="20"/>
        </w:rPr>
        <w:t>d</w:t>
      </w:r>
      <w:r w:rsidRPr="001524A4">
        <w:rPr>
          <w:rFonts w:ascii="Arial" w:hAnsi="Arial" w:cs="Arial"/>
          <w:kern w:val="2"/>
          <w:sz w:val="20"/>
          <w:szCs w:val="20"/>
        </w:rPr>
        <w:t>isconnect</w:t>
      </w:r>
      <w:proofErr w:type="gramEnd"/>
      <w:r w:rsidRPr="001524A4">
        <w:rPr>
          <w:rFonts w:ascii="Arial" w:hAnsi="Arial" w:cs="Arial"/>
          <w:kern w:val="2"/>
          <w:sz w:val="20"/>
          <w:szCs w:val="20"/>
        </w:rPr>
        <w:t xml:space="preserve"> ahead of meter (optional per utility company requirements)</w:t>
      </w:r>
      <w:r w:rsidR="00F01986">
        <w:rPr>
          <w:rFonts w:ascii="Arial" w:hAnsi="Arial" w:cs="Arial"/>
          <w:kern w:val="2"/>
          <w:sz w:val="20"/>
          <w:szCs w:val="20"/>
        </w:rPr>
        <w:t>.</w:t>
      </w:r>
    </w:p>
    <w:p w14:paraId="63A57774" w14:textId="77777777" w:rsidR="00B41928" w:rsidRDefault="00B41928" w:rsidP="00B41928">
      <w:pPr>
        <w:pStyle w:val="ListParagraph"/>
        <w:tabs>
          <w:tab w:val="left" w:pos="360"/>
        </w:tabs>
        <w:ind w:left="360"/>
        <w:rPr>
          <w:rFonts w:ascii="Arial" w:hAnsi="Arial" w:cs="Arial"/>
          <w:kern w:val="2"/>
          <w:sz w:val="20"/>
          <w:szCs w:val="20"/>
        </w:rPr>
      </w:pPr>
    </w:p>
    <w:p w14:paraId="113D60A7" w14:textId="5AB3C04C" w:rsidR="00B41928" w:rsidRDefault="00B41928" w:rsidP="001524A4">
      <w:pPr>
        <w:pStyle w:val="ListParagraph"/>
        <w:numPr>
          <w:ilvl w:val="0"/>
          <w:numId w:val="45"/>
        </w:numPr>
        <w:tabs>
          <w:tab w:val="left" w:pos="360"/>
        </w:tabs>
        <w:ind w:left="360"/>
        <w:rPr>
          <w:rFonts w:ascii="Arial" w:hAnsi="Arial" w:cs="Arial"/>
          <w:kern w:val="2"/>
          <w:sz w:val="20"/>
          <w:szCs w:val="20"/>
        </w:rPr>
      </w:pPr>
      <w:r>
        <w:rPr>
          <w:rFonts w:ascii="Arial" w:hAnsi="Arial" w:cs="Arial"/>
          <w:kern w:val="2"/>
          <w:sz w:val="20"/>
          <w:szCs w:val="20"/>
        </w:rPr>
        <w:t>Service meter pedestal or a meter socket. Location of meter shall be confirmed by the Project Engineer per the CDOT region requirements. The meter shall confirm to the utility company requirements.</w:t>
      </w:r>
    </w:p>
    <w:p w14:paraId="09EF4734" w14:textId="77777777" w:rsidR="001524A4" w:rsidRPr="001524A4" w:rsidRDefault="001524A4" w:rsidP="001524A4">
      <w:pPr>
        <w:pStyle w:val="ListParagraph"/>
        <w:rPr>
          <w:rFonts w:ascii="Arial" w:hAnsi="Arial" w:cs="Arial"/>
          <w:kern w:val="2"/>
          <w:sz w:val="20"/>
          <w:szCs w:val="20"/>
        </w:rPr>
      </w:pPr>
    </w:p>
    <w:p w14:paraId="262FFD00" w14:textId="77777777" w:rsidR="001524A4" w:rsidRDefault="003800F6" w:rsidP="001524A4">
      <w:pPr>
        <w:pStyle w:val="ListParagraph"/>
        <w:numPr>
          <w:ilvl w:val="0"/>
          <w:numId w:val="45"/>
        </w:numPr>
        <w:tabs>
          <w:tab w:val="left" w:pos="360"/>
        </w:tabs>
        <w:ind w:left="360"/>
        <w:rPr>
          <w:rFonts w:ascii="Arial" w:hAnsi="Arial" w:cs="Arial"/>
          <w:kern w:val="2"/>
          <w:sz w:val="20"/>
          <w:szCs w:val="20"/>
        </w:rPr>
      </w:pPr>
      <w:r w:rsidRPr="001524A4">
        <w:rPr>
          <w:rFonts w:ascii="Arial" w:hAnsi="Arial" w:cs="Arial"/>
          <w:kern w:val="2"/>
          <w:sz w:val="20"/>
          <w:szCs w:val="20"/>
        </w:rPr>
        <w:t>Service main circuit breaker that is installed in a circuit load center as sized on the plans.</w:t>
      </w:r>
    </w:p>
    <w:p w14:paraId="24923693" w14:textId="77777777" w:rsidR="001524A4" w:rsidRPr="001524A4" w:rsidRDefault="001524A4" w:rsidP="001524A4">
      <w:pPr>
        <w:pStyle w:val="ListParagraph"/>
        <w:rPr>
          <w:rFonts w:ascii="Arial" w:hAnsi="Arial" w:cs="Arial"/>
          <w:kern w:val="2"/>
          <w:sz w:val="20"/>
          <w:szCs w:val="20"/>
        </w:rPr>
      </w:pPr>
    </w:p>
    <w:p w14:paraId="40440FCF" w14:textId="3F846B8E" w:rsidR="001524A4" w:rsidRDefault="003800F6" w:rsidP="001524A4">
      <w:pPr>
        <w:pStyle w:val="ListParagraph"/>
        <w:numPr>
          <w:ilvl w:val="0"/>
          <w:numId w:val="45"/>
        </w:numPr>
        <w:tabs>
          <w:tab w:val="left" w:pos="360"/>
        </w:tabs>
        <w:ind w:left="360"/>
        <w:rPr>
          <w:rFonts w:ascii="Arial" w:hAnsi="Arial" w:cs="Arial"/>
          <w:kern w:val="2"/>
          <w:sz w:val="20"/>
          <w:szCs w:val="20"/>
        </w:rPr>
      </w:pPr>
      <w:r w:rsidRPr="001524A4">
        <w:rPr>
          <w:rFonts w:ascii="Arial" w:hAnsi="Arial" w:cs="Arial"/>
          <w:kern w:val="2"/>
          <w:sz w:val="20"/>
          <w:szCs w:val="20"/>
        </w:rPr>
        <w:t xml:space="preserve">Circuit load center with an all-copper bus for CDOT </w:t>
      </w:r>
      <w:r w:rsidR="00E43DE0">
        <w:rPr>
          <w:rFonts w:ascii="Arial" w:hAnsi="Arial" w:cs="Arial"/>
          <w:kern w:val="2"/>
          <w:sz w:val="20"/>
          <w:szCs w:val="20"/>
        </w:rPr>
        <w:t>loads.</w:t>
      </w:r>
    </w:p>
    <w:p w14:paraId="5241BFAA" w14:textId="77777777" w:rsidR="001524A4" w:rsidRPr="001524A4" w:rsidRDefault="001524A4" w:rsidP="001524A4">
      <w:pPr>
        <w:pStyle w:val="ListParagraph"/>
        <w:rPr>
          <w:rFonts w:ascii="Arial" w:hAnsi="Arial" w:cs="Arial"/>
          <w:kern w:val="2"/>
          <w:sz w:val="20"/>
          <w:szCs w:val="20"/>
        </w:rPr>
      </w:pPr>
    </w:p>
    <w:p w14:paraId="0DC6FCE3" w14:textId="77777777" w:rsidR="001524A4" w:rsidRDefault="003800F6" w:rsidP="001524A4">
      <w:pPr>
        <w:pStyle w:val="ListParagraph"/>
        <w:numPr>
          <w:ilvl w:val="0"/>
          <w:numId w:val="45"/>
        </w:numPr>
        <w:tabs>
          <w:tab w:val="left" w:pos="360"/>
        </w:tabs>
        <w:ind w:left="360"/>
        <w:rPr>
          <w:rFonts w:ascii="Arial" w:hAnsi="Arial" w:cs="Arial"/>
          <w:kern w:val="2"/>
          <w:sz w:val="20"/>
          <w:szCs w:val="20"/>
        </w:rPr>
      </w:pPr>
      <w:r w:rsidRPr="001524A4">
        <w:rPr>
          <w:rFonts w:ascii="Arial" w:hAnsi="Arial" w:cs="Arial"/>
          <w:kern w:val="2"/>
          <w:sz w:val="20"/>
          <w:szCs w:val="20"/>
        </w:rPr>
        <w:t>Circuit breakers.</w:t>
      </w:r>
    </w:p>
    <w:p w14:paraId="34043D26" w14:textId="77777777" w:rsidR="001524A4" w:rsidRPr="001524A4" w:rsidRDefault="001524A4" w:rsidP="001524A4">
      <w:pPr>
        <w:pStyle w:val="ListParagraph"/>
        <w:rPr>
          <w:rFonts w:ascii="Arial" w:hAnsi="Arial" w:cs="Arial"/>
          <w:kern w:val="2"/>
          <w:sz w:val="20"/>
          <w:szCs w:val="20"/>
        </w:rPr>
      </w:pPr>
    </w:p>
    <w:p w14:paraId="70720168" w14:textId="4831A8B7" w:rsidR="001524A4" w:rsidRDefault="003800F6" w:rsidP="001524A4">
      <w:pPr>
        <w:pStyle w:val="ListParagraph"/>
        <w:numPr>
          <w:ilvl w:val="0"/>
          <w:numId w:val="45"/>
        </w:numPr>
        <w:tabs>
          <w:tab w:val="left" w:pos="360"/>
        </w:tabs>
        <w:ind w:left="360"/>
        <w:rPr>
          <w:rFonts w:ascii="Arial" w:hAnsi="Arial" w:cs="Arial"/>
          <w:kern w:val="2"/>
          <w:sz w:val="20"/>
          <w:szCs w:val="20"/>
        </w:rPr>
      </w:pPr>
      <w:r w:rsidRPr="001524A4">
        <w:rPr>
          <w:rFonts w:ascii="Arial" w:hAnsi="Arial" w:cs="Arial"/>
          <w:kern w:val="2"/>
          <w:sz w:val="20"/>
          <w:szCs w:val="20"/>
        </w:rPr>
        <w:t xml:space="preserve">Ground </w:t>
      </w:r>
      <w:r w:rsidR="00F01986">
        <w:rPr>
          <w:rFonts w:ascii="Arial" w:hAnsi="Arial" w:cs="Arial"/>
          <w:kern w:val="2"/>
          <w:sz w:val="20"/>
          <w:szCs w:val="20"/>
        </w:rPr>
        <w:t>f</w:t>
      </w:r>
      <w:r w:rsidRPr="001524A4">
        <w:rPr>
          <w:rFonts w:ascii="Arial" w:hAnsi="Arial" w:cs="Arial"/>
          <w:kern w:val="2"/>
          <w:sz w:val="20"/>
          <w:szCs w:val="20"/>
        </w:rPr>
        <w:t xml:space="preserve">ault </w:t>
      </w:r>
      <w:r w:rsidR="00F01986">
        <w:rPr>
          <w:rFonts w:ascii="Arial" w:hAnsi="Arial" w:cs="Arial"/>
          <w:kern w:val="2"/>
          <w:sz w:val="20"/>
          <w:szCs w:val="20"/>
        </w:rPr>
        <w:t>c</w:t>
      </w:r>
      <w:r w:rsidRPr="001524A4">
        <w:rPr>
          <w:rFonts w:ascii="Arial" w:hAnsi="Arial" w:cs="Arial"/>
          <w:kern w:val="2"/>
          <w:sz w:val="20"/>
          <w:szCs w:val="20"/>
        </w:rPr>
        <w:t xml:space="preserve">ircuit </w:t>
      </w:r>
      <w:r w:rsidR="00F01986">
        <w:rPr>
          <w:rFonts w:ascii="Arial" w:hAnsi="Arial" w:cs="Arial"/>
          <w:kern w:val="2"/>
          <w:sz w:val="20"/>
          <w:szCs w:val="20"/>
        </w:rPr>
        <w:t>i</w:t>
      </w:r>
      <w:r w:rsidRPr="001524A4">
        <w:rPr>
          <w:rFonts w:ascii="Arial" w:hAnsi="Arial" w:cs="Arial"/>
          <w:kern w:val="2"/>
          <w:sz w:val="20"/>
          <w:szCs w:val="20"/>
        </w:rPr>
        <w:t xml:space="preserve">nterrupter </w:t>
      </w:r>
      <w:r w:rsidR="00F01986">
        <w:rPr>
          <w:rFonts w:ascii="Arial" w:hAnsi="Arial" w:cs="Arial"/>
          <w:kern w:val="2"/>
          <w:sz w:val="20"/>
          <w:szCs w:val="20"/>
        </w:rPr>
        <w:t>r</w:t>
      </w:r>
      <w:r w:rsidRPr="001524A4">
        <w:rPr>
          <w:rFonts w:ascii="Arial" w:hAnsi="Arial" w:cs="Arial"/>
          <w:kern w:val="2"/>
          <w:sz w:val="20"/>
          <w:szCs w:val="20"/>
        </w:rPr>
        <w:t>eceptacle</w:t>
      </w:r>
      <w:r w:rsidR="00F01986">
        <w:rPr>
          <w:rFonts w:ascii="Arial" w:hAnsi="Arial" w:cs="Arial"/>
          <w:kern w:val="2"/>
          <w:sz w:val="20"/>
          <w:szCs w:val="20"/>
        </w:rPr>
        <w:t xml:space="preserve"> (GFCI)</w:t>
      </w:r>
      <w:r w:rsidRPr="001524A4">
        <w:rPr>
          <w:rFonts w:ascii="Arial" w:hAnsi="Arial" w:cs="Arial"/>
          <w:kern w:val="2"/>
          <w:sz w:val="20"/>
          <w:szCs w:val="20"/>
        </w:rPr>
        <w:t xml:space="preserve"> (20 </w:t>
      </w:r>
      <w:proofErr w:type="gramStart"/>
      <w:r w:rsidRPr="001524A4">
        <w:rPr>
          <w:rFonts w:ascii="Arial" w:hAnsi="Arial" w:cs="Arial"/>
          <w:kern w:val="2"/>
          <w:sz w:val="20"/>
          <w:szCs w:val="20"/>
        </w:rPr>
        <w:t>amp</w:t>
      </w:r>
      <w:proofErr w:type="gramEnd"/>
      <w:r w:rsidRPr="001524A4">
        <w:rPr>
          <w:rFonts w:ascii="Arial" w:hAnsi="Arial" w:cs="Arial"/>
          <w:kern w:val="2"/>
          <w:sz w:val="20"/>
          <w:szCs w:val="20"/>
        </w:rPr>
        <w:t>, 120 VAC NEMA 5-20R).</w:t>
      </w:r>
    </w:p>
    <w:p w14:paraId="7E9B2571" w14:textId="77777777" w:rsidR="001524A4" w:rsidRPr="001524A4" w:rsidRDefault="001524A4" w:rsidP="001524A4">
      <w:pPr>
        <w:pStyle w:val="ListParagraph"/>
        <w:rPr>
          <w:rFonts w:ascii="Arial" w:hAnsi="Arial" w:cs="Arial"/>
          <w:kern w:val="2"/>
          <w:sz w:val="20"/>
          <w:szCs w:val="20"/>
        </w:rPr>
      </w:pPr>
    </w:p>
    <w:p w14:paraId="2DC754C1" w14:textId="2C8440D4" w:rsidR="001524A4" w:rsidRDefault="003800F6" w:rsidP="001524A4">
      <w:pPr>
        <w:pStyle w:val="ListParagraph"/>
        <w:numPr>
          <w:ilvl w:val="0"/>
          <w:numId w:val="45"/>
        </w:numPr>
        <w:tabs>
          <w:tab w:val="left" w:pos="360"/>
        </w:tabs>
        <w:ind w:left="360"/>
        <w:rPr>
          <w:rFonts w:ascii="Arial" w:hAnsi="Arial" w:cs="Arial"/>
          <w:kern w:val="2"/>
          <w:sz w:val="20"/>
          <w:szCs w:val="20"/>
        </w:rPr>
      </w:pPr>
      <w:r w:rsidRPr="001524A4">
        <w:rPr>
          <w:rFonts w:ascii="Arial" w:hAnsi="Arial" w:cs="Arial"/>
          <w:kern w:val="2"/>
          <w:sz w:val="20"/>
          <w:szCs w:val="20"/>
        </w:rPr>
        <w:t xml:space="preserve">Multiple </w:t>
      </w:r>
      <w:r w:rsidR="00F01986">
        <w:rPr>
          <w:rFonts w:ascii="Arial" w:hAnsi="Arial" w:cs="Arial"/>
          <w:kern w:val="2"/>
          <w:sz w:val="20"/>
          <w:szCs w:val="20"/>
        </w:rPr>
        <w:t>p</w:t>
      </w:r>
      <w:r w:rsidRPr="001524A4">
        <w:rPr>
          <w:rFonts w:ascii="Arial" w:hAnsi="Arial" w:cs="Arial"/>
          <w:kern w:val="2"/>
          <w:sz w:val="20"/>
          <w:szCs w:val="20"/>
        </w:rPr>
        <w:t xml:space="preserve">ole </w:t>
      </w:r>
      <w:r w:rsidR="00F01986">
        <w:rPr>
          <w:rFonts w:ascii="Arial" w:hAnsi="Arial" w:cs="Arial"/>
          <w:kern w:val="2"/>
          <w:sz w:val="20"/>
          <w:szCs w:val="20"/>
        </w:rPr>
        <w:t>l</w:t>
      </w:r>
      <w:r w:rsidRPr="001524A4">
        <w:rPr>
          <w:rFonts w:ascii="Arial" w:hAnsi="Arial" w:cs="Arial"/>
          <w:kern w:val="2"/>
          <w:sz w:val="20"/>
          <w:szCs w:val="20"/>
        </w:rPr>
        <w:t xml:space="preserve">ight </w:t>
      </w:r>
      <w:r w:rsidR="00F01986">
        <w:rPr>
          <w:rFonts w:ascii="Arial" w:hAnsi="Arial" w:cs="Arial"/>
          <w:kern w:val="2"/>
          <w:sz w:val="20"/>
          <w:szCs w:val="20"/>
        </w:rPr>
        <w:t>c</w:t>
      </w:r>
      <w:r w:rsidRPr="001524A4">
        <w:rPr>
          <w:rFonts w:ascii="Arial" w:hAnsi="Arial" w:cs="Arial"/>
          <w:kern w:val="2"/>
          <w:sz w:val="20"/>
          <w:szCs w:val="20"/>
        </w:rPr>
        <w:t>ontactors.</w:t>
      </w:r>
    </w:p>
    <w:p w14:paraId="5762AF2B" w14:textId="77777777" w:rsidR="001524A4" w:rsidRPr="001524A4" w:rsidRDefault="001524A4" w:rsidP="001524A4">
      <w:pPr>
        <w:pStyle w:val="ListParagraph"/>
        <w:rPr>
          <w:rFonts w:ascii="Arial" w:hAnsi="Arial" w:cs="Arial"/>
          <w:kern w:val="2"/>
          <w:sz w:val="20"/>
          <w:szCs w:val="20"/>
        </w:rPr>
      </w:pPr>
    </w:p>
    <w:p w14:paraId="7F949771" w14:textId="706ECEEB" w:rsidR="001524A4" w:rsidRDefault="003800F6" w:rsidP="001524A4">
      <w:pPr>
        <w:pStyle w:val="ListParagraph"/>
        <w:numPr>
          <w:ilvl w:val="0"/>
          <w:numId w:val="45"/>
        </w:numPr>
        <w:tabs>
          <w:tab w:val="left" w:pos="360"/>
        </w:tabs>
        <w:ind w:left="360"/>
        <w:rPr>
          <w:rFonts w:ascii="Arial" w:hAnsi="Arial" w:cs="Arial"/>
          <w:kern w:val="2"/>
          <w:sz w:val="20"/>
          <w:szCs w:val="20"/>
        </w:rPr>
      </w:pPr>
      <w:r w:rsidRPr="001524A4">
        <w:rPr>
          <w:rFonts w:ascii="Arial" w:hAnsi="Arial" w:cs="Arial"/>
          <w:kern w:val="2"/>
          <w:sz w:val="20"/>
          <w:szCs w:val="20"/>
        </w:rPr>
        <w:t xml:space="preserve">Test </w:t>
      </w:r>
      <w:r w:rsidR="00F01986">
        <w:rPr>
          <w:rFonts w:ascii="Arial" w:hAnsi="Arial" w:cs="Arial"/>
          <w:kern w:val="2"/>
          <w:sz w:val="20"/>
          <w:szCs w:val="20"/>
        </w:rPr>
        <w:t>s</w:t>
      </w:r>
      <w:r w:rsidRPr="001524A4">
        <w:rPr>
          <w:rFonts w:ascii="Arial" w:hAnsi="Arial" w:cs="Arial"/>
          <w:kern w:val="2"/>
          <w:sz w:val="20"/>
          <w:szCs w:val="20"/>
        </w:rPr>
        <w:t>witch.</w:t>
      </w:r>
    </w:p>
    <w:p w14:paraId="00307B74" w14:textId="77777777" w:rsidR="001524A4" w:rsidRPr="001524A4" w:rsidRDefault="001524A4" w:rsidP="001524A4">
      <w:pPr>
        <w:pStyle w:val="ListParagraph"/>
        <w:rPr>
          <w:rFonts w:ascii="Arial" w:hAnsi="Arial" w:cs="Arial"/>
          <w:kern w:val="2"/>
          <w:sz w:val="20"/>
          <w:szCs w:val="20"/>
        </w:rPr>
      </w:pPr>
    </w:p>
    <w:p w14:paraId="73B7BB8E" w14:textId="77777777" w:rsidR="001524A4" w:rsidRDefault="003800F6" w:rsidP="001524A4">
      <w:pPr>
        <w:pStyle w:val="ListParagraph"/>
        <w:numPr>
          <w:ilvl w:val="0"/>
          <w:numId w:val="45"/>
        </w:numPr>
        <w:tabs>
          <w:tab w:val="left" w:pos="360"/>
        </w:tabs>
        <w:ind w:left="360"/>
        <w:rPr>
          <w:rFonts w:ascii="Arial" w:hAnsi="Arial" w:cs="Arial"/>
          <w:kern w:val="2"/>
          <w:sz w:val="20"/>
          <w:szCs w:val="20"/>
        </w:rPr>
      </w:pPr>
      <w:r w:rsidRPr="001524A4">
        <w:rPr>
          <w:rFonts w:ascii="Arial" w:hAnsi="Arial" w:cs="Arial"/>
          <w:kern w:val="2"/>
          <w:sz w:val="20"/>
          <w:szCs w:val="20"/>
        </w:rPr>
        <w:t>Photoelectronic control with exterior mounted 3-prong twist-lock receptacle.</w:t>
      </w:r>
    </w:p>
    <w:p w14:paraId="1B09D60A" w14:textId="77777777" w:rsidR="001524A4" w:rsidRPr="001524A4" w:rsidRDefault="001524A4" w:rsidP="001524A4">
      <w:pPr>
        <w:pStyle w:val="ListParagraph"/>
        <w:rPr>
          <w:rFonts w:ascii="Arial" w:hAnsi="Arial" w:cs="Arial"/>
          <w:kern w:val="2"/>
          <w:sz w:val="20"/>
          <w:szCs w:val="20"/>
        </w:rPr>
      </w:pPr>
    </w:p>
    <w:p w14:paraId="4C52FA85" w14:textId="77777777" w:rsidR="001524A4" w:rsidRDefault="003800F6" w:rsidP="001524A4">
      <w:pPr>
        <w:pStyle w:val="ListParagraph"/>
        <w:numPr>
          <w:ilvl w:val="0"/>
          <w:numId w:val="45"/>
        </w:numPr>
        <w:tabs>
          <w:tab w:val="left" w:pos="360"/>
        </w:tabs>
        <w:ind w:left="360"/>
        <w:rPr>
          <w:rFonts w:ascii="Arial" w:hAnsi="Arial" w:cs="Arial"/>
          <w:kern w:val="2"/>
          <w:sz w:val="20"/>
          <w:szCs w:val="20"/>
        </w:rPr>
      </w:pPr>
      <w:r w:rsidRPr="001524A4">
        <w:rPr>
          <w:rFonts w:ascii="Arial" w:hAnsi="Arial" w:cs="Arial"/>
          <w:kern w:val="2"/>
          <w:sz w:val="20"/>
          <w:szCs w:val="20"/>
        </w:rPr>
        <w:t>Mounting pans or false backs for circuit breakers, contactors, relays, switches, transformers, and other types of electrical equipment mounted inside the cabinet.</w:t>
      </w:r>
    </w:p>
    <w:p w14:paraId="454EBA19" w14:textId="77777777" w:rsidR="001524A4" w:rsidRPr="001524A4" w:rsidRDefault="001524A4" w:rsidP="001524A4">
      <w:pPr>
        <w:pStyle w:val="ListParagraph"/>
        <w:rPr>
          <w:rFonts w:ascii="Arial" w:hAnsi="Arial" w:cs="Arial"/>
          <w:kern w:val="2"/>
          <w:sz w:val="20"/>
          <w:szCs w:val="20"/>
        </w:rPr>
      </w:pPr>
    </w:p>
    <w:p w14:paraId="2E326A05" w14:textId="56F49C03" w:rsidR="001524A4" w:rsidRDefault="003800F6" w:rsidP="001524A4">
      <w:pPr>
        <w:pStyle w:val="ListParagraph"/>
        <w:numPr>
          <w:ilvl w:val="0"/>
          <w:numId w:val="45"/>
        </w:numPr>
        <w:tabs>
          <w:tab w:val="left" w:pos="360"/>
        </w:tabs>
        <w:ind w:left="360"/>
        <w:rPr>
          <w:rFonts w:ascii="Arial" w:hAnsi="Arial" w:cs="Arial"/>
          <w:kern w:val="2"/>
          <w:sz w:val="20"/>
          <w:szCs w:val="20"/>
        </w:rPr>
      </w:pPr>
      <w:r w:rsidRPr="001524A4">
        <w:rPr>
          <w:rFonts w:ascii="Arial" w:hAnsi="Arial" w:cs="Arial"/>
          <w:kern w:val="2"/>
          <w:sz w:val="20"/>
          <w:szCs w:val="20"/>
        </w:rPr>
        <w:t>18” snow skirt (floor stand kit)</w:t>
      </w:r>
      <w:r w:rsidR="00040B6F">
        <w:rPr>
          <w:rFonts w:ascii="Arial" w:hAnsi="Arial" w:cs="Arial"/>
          <w:kern w:val="2"/>
          <w:sz w:val="20"/>
          <w:szCs w:val="20"/>
        </w:rPr>
        <w:t>, optional per the Project Engineer’s requirements.</w:t>
      </w:r>
    </w:p>
    <w:p w14:paraId="7CD45E7B" w14:textId="77777777" w:rsidR="001524A4" w:rsidRPr="001524A4" w:rsidRDefault="001524A4" w:rsidP="001524A4">
      <w:pPr>
        <w:pStyle w:val="ListParagraph"/>
        <w:rPr>
          <w:rFonts w:ascii="Arial" w:hAnsi="Arial" w:cs="Arial"/>
          <w:kern w:val="2"/>
          <w:sz w:val="20"/>
          <w:szCs w:val="20"/>
        </w:rPr>
      </w:pPr>
    </w:p>
    <w:p w14:paraId="27E1ED6B" w14:textId="2DAF2449" w:rsidR="003800F6" w:rsidRPr="001524A4" w:rsidRDefault="003800F6" w:rsidP="001524A4">
      <w:pPr>
        <w:pStyle w:val="ListParagraph"/>
        <w:numPr>
          <w:ilvl w:val="0"/>
          <w:numId w:val="45"/>
        </w:numPr>
        <w:tabs>
          <w:tab w:val="left" w:pos="360"/>
        </w:tabs>
        <w:ind w:left="360"/>
        <w:rPr>
          <w:rFonts w:ascii="Arial" w:hAnsi="Arial" w:cs="Arial"/>
          <w:kern w:val="2"/>
          <w:sz w:val="20"/>
          <w:szCs w:val="20"/>
        </w:rPr>
      </w:pPr>
      <w:r w:rsidRPr="001524A4">
        <w:rPr>
          <w:rFonts w:ascii="Arial" w:hAnsi="Arial" w:cs="Arial"/>
          <w:kern w:val="2"/>
          <w:sz w:val="20"/>
          <w:szCs w:val="20"/>
        </w:rPr>
        <w:t>Cabinet style HVAC unit (heating, ventilation, and air-conditioning)</w:t>
      </w:r>
      <w:r w:rsidR="00040B6F">
        <w:rPr>
          <w:rFonts w:ascii="Arial" w:hAnsi="Arial" w:cs="Arial"/>
          <w:kern w:val="2"/>
          <w:sz w:val="20"/>
          <w:szCs w:val="20"/>
        </w:rPr>
        <w:t>, optional per the Project Engineer’s requirements</w:t>
      </w:r>
      <w:r w:rsidRPr="001524A4">
        <w:rPr>
          <w:rFonts w:ascii="Arial" w:hAnsi="Arial" w:cs="Arial"/>
          <w:kern w:val="2"/>
          <w:sz w:val="20"/>
          <w:szCs w:val="20"/>
        </w:rPr>
        <w:t>.</w:t>
      </w:r>
    </w:p>
    <w:p w14:paraId="13A83436" w14:textId="77777777" w:rsidR="001524A4" w:rsidRDefault="001524A4" w:rsidP="003800F6">
      <w:pPr>
        <w:tabs>
          <w:tab w:val="left" w:pos="720"/>
        </w:tabs>
        <w:rPr>
          <w:rFonts w:ascii="Arial" w:hAnsi="Arial" w:cs="Arial"/>
          <w:kern w:val="2"/>
          <w:sz w:val="20"/>
          <w:szCs w:val="20"/>
        </w:rPr>
      </w:pPr>
    </w:p>
    <w:p w14:paraId="215DF857" w14:textId="20E42595"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The internal wiring of cabinets shall be assembled by a UL listed facility or by a licensed master electrician using UL listed components. Cabinets shall conform to one or more of the following standards where appropriate: UL 50 Cabinets and Boxes; UL 67 Panel Boards</w:t>
      </w:r>
      <w:r w:rsidR="001348D0">
        <w:rPr>
          <w:rFonts w:ascii="Arial" w:hAnsi="Arial" w:cs="Arial"/>
          <w:kern w:val="2"/>
          <w:sz w:val="20"/>
          <w:szCs w:val="20"/>
        </w:rPr>
        <w:t>;</w:t>
      </w:r>
      <w:r w:rsidRPr="003800F6">
        <w:rPr>
          <w:rFonts w:ascii="Arial" w:hAnsi="Arial" w:cs="Arial"/>
          <w:kern w:val="2"/>
          <w:sz w:val="20"/>
          <w:szCs w:val="20"/>
        </w:rPr>
        <w:t xml:space="preserve"> UL 869A Service Equipment</w:t>
      </w:r>
      <w:r w:rsidR="00CB08DC">
        <w:rPr>
          <w:rFonts w:ascii="Arial" w:hAnsi="Arial" w:cs="Arial"/>
          <w:kern w:val="2"/>
          <w:sz w:val="20"/>
          <w:szCs w:val="20"/>
        </w:rPr>
        <w:t>; and UL 508A Standard for Industrial Control Panels.</w:t>
      </w:r>
    </w:p>
    <w:p w14:paraId="65E356D6" w14:textId="77777777" w:rsidR="001524A4" w:rsidRDefault="001524A4" w:rsidP="003800F6">
      <w:pPr>
        <w:tabs>
          <w:tab w:val="left" w:pos="720"/>
        </w:tabs>
        <w:rPr>
          <w:rFonts w:ascii="Arial" w:hAnsi="Arial" w:cs="Arial"/>
          <w:kern w:val="2"/>
          <w:sz w:val="20"/>
          <w:szCs w:val="20"/>
        </w:rPr>
      </w:pPr>
    </w:p>
    <w:p w14:paraId="2D0CEC9C" w14:textId="46B9EDC4"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Circuit breakers and equipment shall be labeled with an engraved permanent label on the dead-front panel to indicate the circuit controlled.</w:t>
      </w:r>
    </w:p>
    <w:p w14:paraId="6EADF796" w14:textId="77777777" w:rsidR="003800F6" w:rsidRDefault="003800F6" w:rsidP="003800F6">
      <w:pPr>
        <w:tabs>
          <w:tab w:val="left" w:pos="720"/>
        </w:tabs>
        <w:rPr>
          <w:rFonts w:ascii="Arial" w:hAnsi="Arial" w:cs="Arial"/>
          <w:kern w:val="2"/>
          <w:sz w:val="20"/>
          <w:szCs w:val="20"/>
        </w:rPr>
      </w:pPr>
    </w:p>
    <w:p w14:paraId="63DDEFB1" w14:textId="33BA56A9"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 xml:space="preserve">Multiple </w:t>
      </w:r>
      <w:r w:rsidR="001348D0">
        <w:rPr>
          <w:rFonts w:ascii="Arial" w:hAnsi="Arial" w:cs="Arial"/>
          <w:kern w:val="2"/>
          <w:sz w:val="20"/>
          <w:szCs w:val="20"/>
        </w:rPr>
        <w:t>p</w:t>
      </w:r>
      <w:r w:rsidRPr="003800F6">
        <w:rPr>
          <w:rFonts w:ascii="Arial" w:hAnsi="Arial" w:cs="Arial"/>
          <w:kern w:val="2"/>
          <w:sz w:val="20"/>
          <w:szCs w:val="20"/>
        </w:rPr>
        <w:t xml:space="preserve">ole </w:t>
      </w:r>
      <w:r w:rsidR="001348D0">
        <w:rPr>
          <w:rFonts w:ascii="Arial" w:hAnsi="Arial" w:cs="Arial"/>
          <w:kern w:val="2"/>
          <w:sz w:val="20"/>
          <w:szCs w:val="20"/>
        </w:rPr>
        <w:t>l</w:t>
      </w:r>
      <w:r w:rsidRPr="003800F6">
        <w:rPr>
          <w:rFonts w:ascii="Arial" w:hAnsi="Arial" w:cs="Arial"/>
          <w:kern w:val="2"/>
          <w:sz w:val="20"/>
          <w:szCs w:val="20"/>
        </w:rPr>
        <w:t xml:space="preserve">ight </w:t>
      </w:r>
      <w:r w:rsidR="001348D0">
        <w:rPr>
          <w:rFonts w:ascii="Arial" w:hAnsi="Arial" w:cs="Arial"/>
          <w:kern w:val="2"/>
          <w:sz w:val="20"/>
          <w:szCs w:val="20"/>
        </w:rPr>
        <w:t>c</w:t>
      </w:r>
      <w:r w:rsidRPr="003800F6">
        <w:rPr>
          <w:rFonts w:ascii="Arial" w:hAnsi="Arial" w:cs="Arial"/>
          <w:kern w:val="2"/>
          <w:sz w:val="20"/>
          <w:szCs w:val="20"/>
        </w:rPr>
        <w:t>ontactors shall be “lighting” type, specifically rated for the type of lighting load specified. The contactors shall have a 600-volt rating. All multiple pole light contactors shall be unenclosed, single phase with the number of poles specified on plans; they shall be open type lighting contactors with the rating shown or specified.</w:t>
      </w:r>
    </w:p>
    <w:p w14:paraId="54413D08" w14:textId="17C0A93F"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Contactors shall be constructed for surface mounting on a false back or bracket within a weatherproof cabinet. The contactor coil shall operate on 120 Volt for 120/240 Volt or 120/208 Volt circuits and 277 Volt, for 277/480 Volt circuits. Contact material shall be designed for LED driver loads and require no maintenance such as filing, burnishing, or dressing at any time the contactor is in service.</w:t>
      </w:r>
    </w:p>
    <w:p w14:paraId="6B993F54" w14:textId="77777777" w:rsidR="003800F6" w:rsidRDefault="003800F6" w:rsidP="003800F6">
      <w:pPr>
        <w:tabs>
          <w:tab w:val="left" w:pos="720"/>
        </w:tabs>
        <w:rPr>
          <w:rFonts w:ascii="Arial" w:hAnsi="Arial" w:cs="Arial"/>
          <w:kern w:val="2"/>
          <w:sz w:val="20"/>
          <w:szCs w:val="20"/>
        </w:rPr>
      </w:pPr>
    </w:p>
    <w:p w14:paraId="65CF2CAD" w14:textId="1D7B23C0"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 xml:space="preserve">A 277 VAC rated test switch or hand-off-auto (HOA) switch shall be installed in the control cabinets if shown. The test switch shall be a heavy-duty single pole switch or circuit breaker rated at 20 amps and shall be installed in the control cabinet as a roadway lighting test switch. The switch shall be wired to shunt the photoelectric control relay power contactor and energize the lighting circuit contactors. The HOA switch shall be single or double pole, double throw, center off with 15A contacts. The HOA switch shall be wired to the photocell control when switch is in the </w:t>
      </w:r>
      <w:r w:rsidR="00AA0FE4">
        <w:rPr>
          <w:rFonts w:ascii="Arial" w:hAnsi="Arial" w:cs="Arial"/>
          <w:kern w:val="2"/>
          <w:sz w:val="20"/>
          <w:szCs w:val="20"/>
        </w:rPr>
        <w:t>A</w:t>
      </w:r>
      <w:r w:rsidRPr="003800F6">
        <w:rPr>
          <w:rFonts w:ascii="Arial" w:hAnsi="Arial" w:cs="Arial"/>
          <w:kern w:val="2"/>
          <w:sz w:val="20"/>
          <w:szCs w:val="20"/>
        </w:rPr>
        <w:t xml:space="preserve">uto position, lighting contactor(s) </w:t>
      </w:r>
      <w:r w:rsidR="00A33775">
        <w:rPr>
          <w:rFonts w:ascii="Arial" w:hAnsi="Arial" w:cs="Arial"/>
          <w:kern w:val="2"/>
          <w:sz w:val="20"/>
          <w:szCs w:val="20"/>
        </w:rPr>
        <w:t xml:space="preserve">shall </w:t>
      </w:r>
      <w:r w:rsidRPr="003800F6">
        <w:rPr>
          <w:rFonts w:ascii="Arial" w:hAnsi="Arial" w:cs="Arial"/>
          <w:kern w:val="2"/>
          <w:sz w:val="20"/>
          <w:szCs w:val="20"/>
        </w:rPr>
        <w:t>close when photocell is in low light closure. HOA shall be wired to energize the lighting contactor(s) closure when the HOA is in the Hand position. The HOA’s Off position will turn off the control circuit.</w:t>
      </w:r>
    </w:p>
    <w:p w14:paraId="75AF5645" w14:textId="77777777" w:rsidR="003800F6" w:rsidRDefault="003800F6" w:rsidP="003800F6">
      <w:pPr>
        <w:tabs>
          <w:tab w:val="left" w:pos="720"/>
        </w:tabs>
        <w:rPr>
          <w:rFonts w:ascii="Arial" w:hAnsi="Arial" w:cs="Arial"/>
          <w:kern w:val="2"/>
          <w:sz w:val="20"/>
          <w:szCs w:val="20"/>
        </w:rPr>
      </w:pPr>
    </w:p>
    <w:p w14:paraId="57F1E1B5" w14:textId="1A0CBCAF"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All components of the photoelectric control relays shall be housed in a weatherproof, locking, non-rusting container. The photoelectric control relay shall be rated for long life LED loads and attach to a three prong locking receptacle by a twisting motion.</w:t>
      </w:r>
    </w:p>
    <w:p w14:paraId="36FA73BE" w14:textId="77777777" w:rsidR="00AA0FE4" w:rsidRDefault="00AA0FE4" w:rsidP="003800F6">
      <w:pPr>
        <w:tabs>
          <w:tab w:val="left" w:pos="720"/>
        </w:tabs>
        <w:rPr>
          <w:rFonts w:ascii="Arial" w:hAnsi="Arial" w:cs="Arial"/>
          <w:kern w:val="2"/>
          <w:sz w:val="20"/>
          <w:szCs w:val="20"/>
        </w:rPr>
      </w:pPr>
    </w:p>
    <w:p w14:paraId="669197CB" w14:textId="5EB6560D"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The photoelectric control relay shall meet or exceed the requirements of ANSI C136.10. The photoelectric control shall be factory set to turn on lights when ambient lighting levels fall to 1.4 foot</w:t>
      </w:r>
      <w:r w:rsidR="00B50340">
        <w:rPr>
          <w:rFonts w:ascii="Arial" w:hAnsi="Arial" w:cs="Arial"/>
          <w:kern w:val="2"/>
          <w:sz w:val="20"/>
          <w:szCs w:val="20"/>
        </w:rPr>
        <w:t>-</w:t>
      </w:r>
      <w:r w:rsidRPr="003800F6">
        <w:rPr>
          <w:rFonts w:ascii="Arial" w:hAnsi="Arial" w:cs="Arial"/>
          <w:kern w:val="2"/>
          <w:sz w:val="20"/>
          <w:szCs w:val="20"/>
        </w:rPr>
        <w:t>candles plus or minus 0.2 foot</w:t>
      </w:r>
      <w:r w:rsidR="00B50340">
        <w:rPr>
          <w:rFonts w:ascii="Arial" w:hAnsi="Arial" w:cs="Arial"/>
          <w:kern w:val="2"/>
          <w:sz w:val="20"/>
          <w:szCs w:val="20"/>
        </w:rPr>
        <w:t>-</w:t>
      </w:r>
      <w:r w:rsidRPr="003800F6">
        <w:rPr>
          <w:rFonts w:ascii="Arial" w:hAnsi="Arial" w:cs="Arial"/>
          <w:kern w:val="2"/>
          <w:sz w:val="20"/>
          <w:szCs w:val="20"/>
        </w:rPr>
        <w:t>candles when operated at 120 VAC. When operated at 250 VAC, turn on shall not change more than plus or minus 0.3 foot</w:t>
      </w:r>
      <w:r w:rsidR="00B50340">
        <w:rPr>
          <w:rFonts w:ascii="Arial" w:hAnsi="Arial" w:cs="Arial"/>
          <w:kern w:val="2"/>
          <w:sz w:val="20"/>
          <w:szCs w:val="20"/>
        </w:rPr>
        <w:t>-</w:t>
      </w:r>
      <w:r w:rsidRPr="003800F6">
        <w:rPr>
          <w:rFonts w:ascii="Arial" w:hAnsi="Arial" w:cs="Arial"/>
          <w:kern w:val="2"/>
          <w:sz w:val="20"/>
          <w:szCs w:val="20"/>
        </w:rPr>
        <w:t>candles from the 120 VAC value. The maximum off to on ratio shall be 1.5:1. The photoelectric control shall be a cadmium sulfide photoelectric control encapsulated for humidity protection, or a silicon junction type photo transistor. The photoelectric control shall be designed for normal operation at a dual voltage of 105 V and 285 V. Power consumption shall be less than 1 watt. At the designated voltage, the photoelectric control shall be capable of controlling a minimum load of 1000 watts. Minimum operating temperature range shall be from</w:t>
      </w:r>
      <w:r>
        <w:rPr>
          <w:rFonts w:ascii="Arial" w:hAnsi="Arial" w:cs="Arial"/>
          <w:kern w:val="2"/>
          <w:sz w:val="20"/>
          <w:szCs w:val="20"/>
        </w:rPr>
        <w:t xml:space="preserve"> </w:t>
      </w:r>
      <w:r w:rsidR="00AA0FE4">
        <w:rPr>
          <w:rFonts w:ascii="Arial" w:hAnsi="Arial" w:cs="Arial"/>
          <w:kern w:val="2"/>
          <w:sz w:val="20"/>
          <w:szCs w:val="20"/>
        </w:rPr>
        <w:t>-</w:t>
      </w:r>
      <w:r w:rsidRPr="003800F6">
        <w:rPr>
          <w:rFonts w:ascii="Arial" w:hAnsi="Arial" w:cs="Arial"/>
          <w:kern w:val="2"/>
          <w:sz w:val="20"/>
          <w:szCs w:val="20"/>
        </w:rPr>
        <w:t>40</w:t>
      </w:r>
      <w:r w:rsidR="00AA0FE4">
        <w:rPr>
          <w:rFonts w:ascii="Arial" w:hAnsi="Arial" w:cs="Arial"/>
          <w:kern w:val="2"/>
          <w:sz w:val="20"/>
          <w:szCs w:val="20"/>
        </w:rPr>
        <w:t xml:space="preserve"> </w:t>
      </w:r>
      <w:r w:rsidRPr="003800F6">
        <w:rPr>
          <w:rFonts w:ascii="Arial" w:hAnsi="Arial" w:cs="Arial"/>
          <w:kern w:val="2"/>
          <w:sz w:val="20"/>
          <w:szCs w:val="20"/>
        </w:rPr>
        <w:t>°</w:t>
      </w:r>
      <w:r w:rsidR="00A8753C">
        <w:rPr>
          <w:rFonts w:ascii="Arial" w:hAnsi="Arial" w:cs="Arial"/>
          <w:kern w:val="2"/>
          <w:sz w:val="20"/>
          <w:szCs w:val="20"/>
        </w:rPr>
        <w:t>C</w:t>
      </w:r>
      <w:r w:rsidRPr="003800F6">
        <w:rPr>
          <w:rFonts w:ascii="Arial" w:hAnsi="Arial" w:cs="Arial"/>
          <w:kern w:val="2"/>
          <w:sz w:val="20"/>
          <w:szCs w:val="20"/>
        </w:rPr>
        <w:t xml:space="preserve"> to </w:t>
      </w:r>
      <w:r w:rsidR="00A8753C">
        <w:rPr>
          <w:rFonts w:ascii="Arial" w:hAnsi="Arial" w:cs="Arial"/>
          <w:kern w:val="2"/>
          <w:sz w:val="20"/>
          <w:szCs w:val="20"/>
        </w:rPr>
        <w:t>65</w:t>
      </w:r>
      <w:r w:rsidRPr="003800F6">
        <w:rPr>
          <w:rFonts w:ascii="Arial" w:hAnsi="Arial" w:cs="Arial"/>
          <w:kern w:val="2"/>
          <w:sz w:val="20"/>
          <w:szCs w:val="20"/>
        </w:rPr>
        <w:t>°</w:t>
      </w:r>
      <w:r w:rsidR="00A8753C">
        <w:rPr>
          <w:rFonts w:ascii="Arial" w:hAnsi="Arial" w:cs="Arial"/>
          <w:kern w:val="2"/>
          <w:sz w:val="20"/>
          <w:szCs w:val="20"/>
        </w:rPr>
        <w:t>C</w:t>
      </w:r>
      <w:r w:rsidRPr="003800F6">
        <w:rPr>
          <w:rFonts w:ascii="Arial" w:hAnsi="Arial" w:cs="Arial"/>
          <w:kern w:val="2"/>
          <w:sz w:val="20"/>
          <w:szCs w:val="20"/>
        </w:rPr>
        <w:t xml:space="preserve">. A time delay control circuit shall prevent false turn offs by transient lighting conditions. The unit shall include a failsafe circuit for the lighting load such that the lighting systems remain energized if any functional </w:t>
      </w:r>
      <w:r w:rsidRPr="003800F6">
        <w:rPr>
          <w:rFonts w:ascii="Arial" w:hAnsi="Arial" w:cs="Arial"/>
          <w:kern w:val="2"/>
          <w:sz w:val="20"/>
          <w:szCs w:val="20"/>
        </w:rPr>
        <w:lastRenderedPageBreak/>
        <w:t>failure of the photoelectric control circuit occurs.</w:t>
      </w:r>
    </w:p>
    <w:p w14:paraId="7A793D0E" w14:textId="77777777" w:rsidR="003800F6" w:rsidRPr="003800F6" w:rsidRDefault="003800F6" w:rsidP="003800F6">
      <w:pPr>
        <w:tabs>
          <w:tab w:val="left" w:pos="720"/>
        </w:tabs>
        <w:rPr>
          <w:rFonts w:ascii="Arial" w:hAnsi="Arial" w:cs="Arial"/>
          <w:kern w:val="2"/>
          <w:sz w:val="20"/>
          <w:szCs w:val="20"/>
        </w:rPr>
      </w:pPr>
    </w:p>
    <w:p w14:paraId="18283B06" w14:textId="7B93E411" w:rsidR="003800F6" w:rsidRPr="003800F6" w:rsidRDefault="003800F6" w:rsidP="003800F6">
      <w:pPr>
        <w:tabs>
          <w:tab w:val="left" w:pos="720"/>
        </w:tabs>
        <w:rPr>
          <w:rFonts w:ascii="Arial" w:hAnsi="Arial" w:cs="Arial"/>
          <w:kern w:val="2"/>
          <w:sz w:val="20"/>
          <w:szCs w:val="20"/>
        </w:rPr>
      </w:pPr>
      <w:r w:rsidRPr="001524A4">
        <w:rPr>
          <w:rFonts w:ascii="Arial" w:hAnsi="Arial" w:cs="Arial"/>
          <w:b/>
          <w:kern w:val="2"/>
          <w:sz w:val="20"/>
          <w:szCs w:val="20"/>
        </w:rPr>
        <w:t>715.10 Heavy Duty Safety Switch</w:t>
      </w:r>
      <w:r w:rsidRPr="003800F6">
        <w:rPr>
          <w:rFonts w:ascii="Arial" w:hAnsi="Arial" w:cs="Arial"/>
          <w:kern w:val="2"/>
          <w:sz w:val="20"/>
          <w:szCs w:val="20"/>
        </w:rPr>
        <w:t xml:space="preserve">. All switches shall be heavy duty rated. Switch blades and jaws shall be fixable and plated copper. Switches shall have a pad lockable handle. Switches shall have </w:t>
      </w:r>
      <w:proofErr w:type="spellStart"/>
      <w:r w:rsidRPr="003800F6">
        <w:rPr>
          <w:rFonts w:ascii="Arial" w:hAnsi="Arial" w:cs="Arial"/>
          <w:kern w:val="2"/>
          <w:sz w:val="20"/>
          <w:szCs w:val="20"/>
        </w:rPr>
        <w:t>defeatable</w:t>
      </w:r>
      <w:proofErr w:type="spellEnd"/>
      <w:r w:rsidRPr="003800F6">
        <w:rPr>
          <w:rFonts w:ascii="Arial" w:hAnsi="Arial" w:cs="Arial"/>
          <w:kern w:val="2"/>
          <w:sz w:val="20"/>
          <w:szCs w:val="20"/>
        </w:rPr>
        <w:t xml:space="preserve"> door interlocks that prevent the door from opening when the handle is in the ON position (except for double-throw switches). Defeater mechanism shall be front accessible. Switches shall have deionizing arc chutes. Switch assembly and operating handle shall be an integral part of the enclosure base.</w:t>
      </w:r>
    </w:p>
    <w:p w14:paraId="150E2C23" w14:textId="77777777" w:rsidR="003800F6" w:rsidRDefault="003800F6" w:rsidP="003800F6">
      <w:pPr>
        <w:tabs>
          <w:tab w:val="left" w:pos="720"/>
        </w:tabs>
        <w:rPr>
          <w:rFonts w:ascii="Arial" w:hAnsi="Arial" w:cs="Arial"/>
          <w:kern w:val="2"/>
          <w:sz w:val="20"/>
          <w:szCs w:val="20"/>
        </w:rPr>
      </w:pPr>
    </w:p>
    <w:p w14:paraId="5A6D0F3F" w14:textId="7F87CD49"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Switches rated 30 A to 600 A shall have reinforced</w:t>
      </w:r>
      <w:r w:rsidR="00CB08DC">
        <w:rPr>
          <w:rFonts w:ascii="Arial" w:hAnsi="Arial" w:cs="Arial"/>
          <w:kern w:val="2"/>
          <w:sz w:val="20"/>
          <w:szCs w:val="20"/>
        </w:rPr>
        <w:t>, rejection type</w:t>
      </w:r>
      <w:r w:rsidRPr="003800F6">
        <w:rPr>
          <w:rFonts w:ascii="Arial" w:hAnsi="Arial" w:cs="Arial"/>
          <w:kern w:val="2"/>
          <w:sz w:val="20"/>
          <w:szCs w:val="20"/>
        </w:rPr>
        <w:t xml:space="preserve"> fuse clips. Switch blades shall be readily visible in the “ON” and “OFF” position. Switch operating mechanism shall be non-</w:t>
      </w:r>
      <w:proofErr w:type="spellStart"/>
      <w:r w:rsidRPr="003800F6">
        <w:rPr>
          <w:rFonts w:ascii="Arial" w:hAnsi="Arial" w:cs="Arial"/>
          <w:kern w:val="2"/>
          <w:sz w:val="20"/>
          <w:szCs w:val="20"/>
        </w:rPr>
        <w:t>teas</w:t>
      </w:r>
      <w:r w:rsidR="00253B7C">
        <w:rPr>
          <w:rFonts w:ascii="Arial" w:hAnsi="Arial" w:cs="Arial"/>
          <w:kern w:val="2"/>
          <w:sz w:val="20"/>
          <w:szCs w:val="20"/>
        </w:rPr>
        <w:t>i</w:t>
      </w:r>
      <w:r w:rsidRPr="003800F6">
        <w:rPr>
          <w:rFonts w:ascii="Arial" w:hAnsi="Arial" w:cs="Arial"/>
          <w:kern w:val="2"/>
          <w:sz w:val="20"/>
          <w:szCs w:val="20"/>
        </w:rPr>
        <w:t>ble</w:t>
      </w:r>
      <w:proofErr w:type="spellEnd"/>
      <w:r w:rsidRPr="003800F6">
        <w:rPr>
          <w:rFonts w:ascii="Arial" w:hAnsi="Arial" w:cs="Arial"/>
          <w:kern w:val="2"/>
          <w:sz w:val="20"/>
          <w:szCs w:val="20"/>
        </w:rPr>
        <w:t xml:space="preserve">, positive quick-make/quick-break type.  Bail type mechanisms are not acceptable. Fusible switches shall be suitable for service entrance equipment (except for 4-pole switches and 1200 A when used on 480Y/277 </w:t>
      </w:r>
      <w:r w:rsidR="00E81DA3">
        <w:rPr>
          <w:rFonts w:ascii="Arial" w:hAnsi="Arial" w:cs="Arial"/>
          <w:kern w:val="2"/>
          <w:sz w:val="20"/>
          <w:szCs w:val="20"/>
        </w:rPr>
        <w:t>wye</w:t>
      </w:r>
      <w:r w:rsidRPr="003800F6">
        <w:rPr>
          <w:rFonts w:ascii="Arial" w:hAnsi="Arial" w:cs="Arial"/>
          <w:kern w:val="2"/>
          <w:sz w:val="20"/>
          <w:szCs w:val="20"/>
        </w:rPr>
        <w:t xml:space="preserve"> systems). Switches shall have line terminal shields (except for non-fusible double throw switches).</w:t>
      </w:r>
    </w:p>
    <w:p w14:paraId="6E4C0C83" w14:textId="77777777" w:rsidR="003800F6" w:rsidRDefault="003800F6" w:rsidP="003800F6">
      <w:pPr>
        <w:tabs>
          <w:tab w:val="left" w:pos="720"/>
        </w:tabs>
        <w:rPr>
          <w:rFonts w:ascii="Arial" w:hAnsi="Arial" w:cs="Arial"/>
          <w:kern w:val="2"/>
          <w:sz w:val="20"/>
          <w:szCs w:val="20"/>
        </w:rPr>
      </w:pPr>
    </w:p>
    <w:p w14:paraId="24EEDB53" w14:textId="2360D6AB"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 xml:space="preserve">Switches shall be suitable for systems capable of 200 kA at 480 V with Class J, L, R, or T fusing as applicable for single-throw switches; 100 kA at 600 V for double-throw switches. Embossed or engraved ON-OFF indication shall be provided. Double-make, double-break switch blade feature shall be provided. Fuse pullers shall be provided on all NEMA 3R, 4X and 12 switches </w:t>
      </w:r>
      <w:r w:rsidR="00A8753C">
        <w:rPr>
          <w:rFonts w:ascii="Arial" w:hAnsi="Arial" w:cs="Arial"/>
          <w:kern w:val="2"/>
          <w:sz w:val="20"/>
          <w:szCs w:val="20"/>
        </w:rPr>
        <w:t>through</w:t>
      </w:r>
      <w:r w:rsidRPr="003800F6">
        <w:rPr>
          <w:rFonts w:ascii="Arial" w:hAnsi="Arial" w:cs="Arial"/>
          <w:kern w:val="2"/>
          <w:sz w:val="20"/>
          <w:szCs w:val="20"/>
        </w:rPr>
        <w:t xml:space="preserve"> 200 A. Renewal parts data shall be shown on the inside of the door.</w:t>
      </w:r>
    </w:p>
    <w:p w14:paraId="48827772" w14:textId="77777777" w:rsidR="003800F6" w:rsidRDefault="003800F6" w:rsidP="003800F6">
      <w:pPr>
        <w:tabs>
          <w:tab w:val="left" w:pos="720"/>
        </w:tabs>
        <w:rPr>
          <w:rFonts w:ascii="Arial" w:hAnsi="Arial" w:cs="Arial"/>
          <w:kern w:val="2"/>
          <w:sz w:val="20"/>
          <w:szCs w:val="20"/>
        </w:rPr>
      </w:pPr>
    </w:p>
    <w:p w14:paraId="7A60C728" w14:textId="043FEC1E" w:rsidR="003800F6" w:rsidRPr="003800F6" w:rsidRDefault="003800F6" w:rsidP="003800F6">
      <w:pPr>
        <w:tabs>
          <w:tab w:val="left" w:pos="720"/>
        </w:tabs>
        <w:rPr>
          <w:rFonts w:ascii="Arial" w:hAnsi="Arial" w:cs="Arial"/>
          <w:kern w:val="2"/>
          <w:sz w:val="20"/>
          <w:szCs w:val="20"/>
        </w:rPr>
      </w:pPr>
      <w:r w:rsidRPr="003800F6">
        <w:rPr>
          <w:rFonts w:ascii="Arial" w:hAnsi="Arial" w:cs="Arial"/>
          <w:kern w:val="2"/>
          <w:sz w:val="20"/>
          <w:szCs w:val="20"/>
        </w:rPr>
        <w:t>All enclosures shall be NEMA 3R unless otherwise noted. Other types, where noted, shall be NEMA 4X watertight corrosion-resistant 316 stainless steel</w:t>
      </w:r>
      <w:r w:rsidR="002B5B11">
        <w:rPr>
          <w:rFonts w:ascii="Arial" w:hAnsi="Arial" w:cs="Arial"/>
          <w:kern w:val="2"/>
          <w:sz w:val="20"/>
          <w:szCs w:val="20"/>
        </w:rPr>
        <w:t xml:space="preserve"> or</w:t>
      </w:r>
      <w:r w:rsidRPr="003800F6">
        <w:rPr>
          <w:rFonts w:ascii="Arial" w:hAnsi="Arial" w:cs="Arial"/>
          <w:kern w:val="2"/>
          <w:sz w:val="20"/>
          <w:szCs w:val="20"/>
        </w:rPr>
        <w:t xml:space="preserve"> NEMA 12 dust-tight and oil-tight special industry (dual NEMA 12/3R rating through 800 A). All enclosures shall have a factory installed ground terminal block. Nameplate shall be front cover mounted, containing a permanent record of switch type, ampere rating, and maximum voltage rating. 30 A to 100 A</w:t>
      </w:r>
      <w:r w:rsidR="002B5B11">
        <w:rPr>
          <w:rFonts w:ascii="Arial" w:hAnsi="Arial" w:cs="Arial"/>
          <w:kern w:val="2"/>
          <w:sz w:val="20"/>
          <w:szCs w:val="20"/>
        </w:rPr>
        <w:t>,</w:t>
      </w:r>
      <w:r w:rsidRPr="003800F6">
        <w:rPr>
          <w:rFonts w:ascii="Arial" w:hAnsi="Arial" w:cs="Arial"/>
          <w:kern w:val="2"/>
          <w:sz w:val="20"/>
          <w:szCs w:val="20"/>
        </w:rPr>
        <w:t xml:space="preserve"> NEMA 4X </w:t>
      </w:r>
      <w:r w:rsidR="002B5B11">
        <w:rPr>
          <w:rFonts w:ascii="Arial" w:hAnsi="Arial" w:cs="Arial"/>
          <w:kern w:val="2"/>
          <w:sz w:val="20"/>
          <w:szCs w:val="20"/>
        </w:rPr>
        <w:t>or</w:t>
      </w:r>
      <w:r w:rsidRPr="003800F6">
        <w:rPr>
          <w:rFonts w:ascii="Arial" w:hAnsi="Arial" w:cs="Arial"/>
          <w:kern w:val="2"/>
          <w:sz w:val="20"/>
          <w:szCs w:val="20"/>
        </w:rPr>
        <w:t xml:space="preserve"> </w:t>
      </w:r>
      <w:r w:rsidR="002B5B11">
        <w:rPr>
          <w:rFonts w:ascii="Arial" w:hAnsi="Arial" w:cs="Arial"/>
          <w:kern w:val="2"/>
          <w:sz w:val="20"/>
          <w:szCs w:val="20"/>
        </w:rPr>
        <w:t xml:space="preserve">NEMA </w:t>
      </w:r>
      <w:r w:rsidRPr="003800F6">
        <w:rPr>
          <w:rFonts w:ascii="Arial" w:hAnsi="Arial" w:cs="Arial"/>
          <w:kern w:val="2"/>
          <w:sz w:val="20"/>
          <w:szCs w:val="20"/>
        </w:rPr>
        <w:t>12 enclosures shall be provided with draw-pull latches.</w:t>
      </w:r>
    </w:p>
    <w:p w14:paraId="3CCF0AB2" w14:textId="5700DB4E" w:rsidR="003800F6" w:rsidRDefault="003800F6" w:rsidP="003800F6">
      <w:pPr>
        <w:tabs>
          <w:tab w:val="left" w:pos="720"/>
        </w:tabs>
        <w:rPr>
          <w:rFonts w:ascii="Arial" w:hAnsi="Arial" w:cs="Arial"/>
          <w:kern w:val="2"/>
          <w:sz w:val="20"/>
          <w:szCs w:val="20"/>
        </w:rPr>
      </w:pPr>
    </w:p>
    <w:p w14:paraId="51C89F3A" w14:textId="6E1A46E4" w:rsidR="00794717" w:rsidRPr="00A50CEA" w:rsidRDefault="00794717" w:rsidP="00794717">
      <w:pPr>
        <w:tabs>
          <w:tab w:val="left" w:pos="720"/>
        </w:tabs>
        <w:rPr>
          <w:rFonts w:ascii="Arial" w:hAnsi="Arial" w:cs="Arial"/>
          <w:kern w:val="2"/>
          <w:sz w:val="20"/>
          <w:szCs w:val="20"/>
        </w:rPr>
      </w:pPr>
    </w:p>
    <w:sectPr w:rsidR="00794717" w:rsidRPr="00A50CEA" w:rsidSect="0040236D">
      <w:headerReference w:type="default" r:id="rId11"/>
      <w:footerReference w:type="default" r:id="rId12"/>
      <w:headerReference w:type="first" r:id="rId13"/>
      <w:pgSz w:w="12240" w:h="15840"/>
      <w:pgMar w:top="720" w:right="1080" w:bottom="720" w:left="1080" w:header="720" w:footer="36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D61FE" w14:textId="77777777" w:rsidR="00B53566" w:rsidRDefault="00B53566">
      <w:r>
        <w:separator/>
      </w:r>
    </w:p>
  </w:endnote>
  <w:endnote w:type="continuationSeparator" w:id="0">
    <w:p w14:paraId="4441BBBF" w14:textId="77777777" w:rsidR="00B53566" w:rsidRDefault="00B53566">
      <w:r>
        <w:continuationSeparator/>
      </w:r>
    </w:p>
  </w:endnote>
  <w:endnote w:type="continuationNotice" w:id="1">
    <w:p w14:paraId="44C74ABE" w14:textId="77777777" w:rsidR="00B53566" w:rsidRDefault="00B53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ho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26C79" w14:textId="77777777" w:rsidR="0091246E" w:rsidRDefault="0091246E">
    <w:pPr>
      <w:pStyle w:val="Header"/>
      <w:tabs>
        <w:tab w:val="clear" w:pos="4320"/>
        <w:tab w:val="clear" w:pos="8640"/>
      </w:tabs>
      <w:spacing w:line="24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DBF73" w14:textId="77777777" w:rsidR="00B53566" w:rsidRDefault="00B53566">
      <w:r>
        <w:separator/>
      </w:r>
    </w:p>
  </w:footnote>
  <w:footnote w:type="continuationSeparator" w:id="0">
    <w:p w14:paraId="0B5F30F0" w14:textId="77777777" w:rsidR="00B53566" w:rsidRDefault="00B53566">
      <w:r>
        <w:continuationSeparator/>
      </w:r>
    </w:p>
  </w:footnote>
  <w:footnote w:type="continuationNotice" w:id="1">
    <w:p w14:paraId="3BF45E22" w14:textId="77777777" w:rsidR="00B53566" w:rsidRDefault="00B5356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26C77" w14:textId="1007F2B3" w:rsidR="0091246E" w:rsidRDefault="006B321C" w:rsidP="00653447">
    <w:pPr>
      <w:spacing w:line="240" w:lineRule="exact"/>
      <w:jc w:val="right"/>
      <w:rPr>
        <w:rFonts w:ascii="Arial" w:hAnsi="Arial" w:cs="Arial"/>
        <w:sz w:val="20"/>
        <w:szCs w:val="22"/>
      </w:rPr>
    </w:pPr>
    <w:r>
      <w:rPr>
        <w:rFonts w:ascii="Arial" w:hAnsi="Arial" w:cs="Arial"/>
        <w:sz w:val="20"/>
        <w:szCs w:val="22"/>
      </w:rPr>
      <w:t>September 18,</w:t>
    </w:r>
    <w:r w:rsidR="008B20DE">
      <w:rPr>
        <w:rFonts w:ascii="Arial" w:hAnsi="Arial" w:cs="Arial"/>
        <w:sz w:val="20"/>
        <w:szCs w:val="22"/>
      </w:rPr>
      <w:t xml:space="preserve"> 2020</w:t>
    </w:r>
  </w:p>
  <w:p w14:paraId="2A116FA8" w14:textId="79F552C0" w:rsidR="0091246E" w:rsidRDefault="0091246E" w:rsidP="00653447">
    <w:pPr>
      <w:spacing w:line="240" w:lineRule="exact"/>
      <w:jc w:val="right"/>
      <w:rPr>
        <w:rFonts w:ascii="Arial" w:hAnsi="Arial" w:cs="Arial"/>
        <w:sz w:val="20"/>
        <w:szCs w:val="22"/>
      </w:rPr>
    </w:pPr>
  </w:p>
  <w:p w14:paraId="53747DF8" w14:textId="373ECD6B" w:rsidR="0091246E" w:rsidRDefault="0091246E" w:rsidP="00653447">
    <w:pPr>
      <w:spacing w:line="240" w:lineRule="exact"/>
      <w:jc w:val="center"/>
      <w:rPr>
        <w:rFonts w:ascii="Arial" w:hAnsi="Arial" w:cs="Arial"/>
        <w:noProof/>
        <w:sz w:val="20"/>
        <w:szCs w:val="22"/>
      </w:rPr>
    </w:pPr>
    <w:r w:rsidRPr="00653447">
      <w:rPr>
        <w:rFonts w:ascii="Arial" w:hAnsi="Arial" w:cs="Arial"/>
        <w:sz w:val="20"/>
        <w:szCs w:val="22"/>
      </w:rPr>
      <w:fldChar w:fldCharType="begin"/>
    </w:r>
    <w:r w:rsidRPr="00653447">
      <w:rPr>
        <w:rFonts w:ascii="Arial" w:hAnsi="Arial" w:cs="Arial"/>
        <w:sz w:val="20"/>
        <w:szCs w:val="22"/>
      </w:rPr>
      <w:instrText xml:space="preserve"> PAGE   \* MERGEFORMAT </w:instrText>
    </w:r>
    <w:r w:rsidRPr="00653447">
      <w:rPr>
        <w:rFonts w:ascii="Arial" w:hAnsi="Arial" w:cs="Arial"/>
        <w:sz w:val="20"/>
        <w:szCs w:val="22"/>
      </w:rPr>
      <w:fldChar w:fldCharType="separate"/>
    </w:r>
    <w:r w:rsidR="005D3849">
      <w:rPr>
        <w:rFonts w:ascii="Arial" w:hAnsi="Arial" w:cs="Arial"/>
        <w:noProof/>
        <w:sz w:val="20"/>
        <w:szCs w:val="22"/>
      </w:rPr>
      <w:t>10</w:t>
    </w:r>
    <w:r w:rsidRPr="00653447">
      <w:rPr>
        <w:rFonts w:ascii="Arial" w:hAnsi="Arial" w:cs="Arial"/>
        <w:noProof/>
        <w:sz w:val="20"/>
        <w:szCs w:val="22"/>
      </w:rPr>
      <w:fldChar w:fldCharType="end"/>
    </w:r>
  </w:p>
  <w:p w14:paraId="54AA1D78" w14:textId="6740BF00" w:rsidR="0091246E" w:rsidRDefault="0091246E" w:rsidP="00653447">
    <w:pPr>
      <w:spacing w:line="240" w:lineRule="exact"/>
      <w:jc w:val="center"/>
      <w:rPr>
        <w:rFonts w:ascii="Arial" w:hAnsi="Arial" w:cs="Arial"/>
        <w:noProof/>
        <w:sz w:val="20"/>
        <w:szCs w:val="22"/>
      </w:rPr>
    </w:pPr>
    <w:r>
      <w:rPr>
        <w:rFonts w:ascii="Arial" w:hAnsi="Arial" w:cs="Arial"/>
        <w:noProof/>
        <w:sz w:val="20"/>
        <w:szCs w:val="22"/>
      </w:rPr>
      <w:t xml:space="preserve">REVISION OF SECTION </w:t>
    </w:r>
    <w:r w:rsidR="009A7347">
      <w:rPr>
        <w:rFonts w:ascii="Arial" w:hAnsi="Arial" w:cs="Arial"/>
        <w:noProof/>
        <w:sz w:val="20"/>
        <w:szCs w:val="22"/>
      </w:rPr>
      <w:t>715</w:t>
    </w:r>
  </w:p>
  <w:p w14:paraId="42F20DBF" w14:textId="678CB881" w:rsidR="0091246E" w:rsidRDefault="00A01FA2" w:rsidP="00653447">
    <w:pPr>
      <w:spacing w:line="240" w:lineRule="exact"/>
      <w:jc w:val="center"/>
      <w:rPr>
        <w:rFonts w:ascii="Arial" w:hAnsi="Arial" w:cs="Arial"/>
        <w:noProof/>
        <w:sz w:val="20"/>
        <w:szCs w:val="22"/>
      </w:rPr>
    </w:pPr>
    <w:r>
      <w:rPr>
        <w:rFonts w:ascii="Arial" w:hAnsi="Arial" w:cs="Arial"/>
        <w:noProof/>
        <w:sz w:val="20"/>
        <w:szCs w:val="22"/>
      </w:rPr>
      <w:t>LIGHTING</w:t>
    </w:r>
    <w:r w:rsidR="009A7347">
      <w:rPr>
        <w:rFonts w:ascii="Arial" w:hAnsi="Arial" w:cs="Arial"/>
        <w:noProof/>
        <w:sz w:val="20"/>
        <w:szCs w:val="22"/>
      </w:rPr>
      <w:t xml:space="preserve"> AND ELECTRICAL MATERIALS</w:t>
    </w:r>
  </w:p>
  <w:p w14:paraId="51A2FA99" w14:textId="77777777" w:rsidR="0091246E" w:rsidRPr="00653447" w:rsidRDefault="0091246E" w:rsidP="00653447">
    <w:pPr>
      <w:spacing w:line="240" w:lineRule="exact"/>
      <w:jc w:val="center"/>
      <w:rPr>
        <w:rFonts w:ascii="Arial" w:hAnsi="Arial" w:cs="Arial"/>
        <w:sz w:val="20"/>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DA58B" w14:textId="313ED8A0" w:rsidR="0040236D" w:rsidRPr="009610FC" w:rsidRDefault="009610FC" w:rsidP="009610FC">
    <w:pPr>
      <w:jc w:val="right"/>
      <w:rPr>
        <w:rFonts w:ascii="Arial" w:hAnsi="Arial" w:cs="Arial"/>
        <w:sz w:val="28"/>
        <w:szCs w:val="28"/>
      </w:rPr>
    </w:pPr>
    <w:r>
      <w:rPr>
        <w:rFonts w:ascii="Arial" w:hAnsi="Arial" w:cs="Arial"/>
        <w:sz w:val="28"/>
        <w:szCs w:val="28"/>
      </w:rPr>
      <w:t xml:space="preserve">September </w:t>
    </w:r>
    <w:r w:rsidR="005D3849">
      <w:rPr>
        <w:rFonts w:ascii="Arial" w:hAnsi="Arial" w:cs="Arial"/>
        <w:sz w:val="28"/>
        <w:szCs w:val="28"/>
      </w:rPr>
      <w:t>18</w:t>
    </w:r>
    <w:r>
      <w:rPr>
        <w:rFonts w:ascii="Arial" w:hAnsi="Arial" w:cs="Arial"/>
        <w:sz w:val="28"/>
        <w:szCs w:val="28"/>
      </w:rPr>
      <w:t>,</w:t>
    </w:r>
    <w:r w:rsidR="0040236D" w:rsidRPr="009610FC">
      <w:rPr>
        <w:rFonts w:ascii="Arial" w:hAnsi="Arial" w:cs="Arial"/>
        <w:sz w:val="28"/>
        <w:szCs w:val="28"/>
      </w:rPr>
      <w:t xml:space="preserve"> 2020</w:t>
    </w:r>
  </w:p>
  <w:p w14:paraId="5F34AD1F" w14:textId="77777777" w:rsidR="0040236D" w:rsidRPr="009610FC" w:rsidRDefault="0040236D" w:rsidP="009610FC">
    <w:pPr>
      <w:jc w:val="right"/>
      <w:rPr>
        <w:rFonts w:ascii="Arial" w:hAnsi="Arial" w:cs="Arial"/>
        <w:sz w:val="28"/>
        <w:szCs w:val="28"/>
      </w:rPr>
    </w:pPr>
  </w:p>
  <w:p w14:paraId="02E2601F" w14:textId="77777777" w:rsidR="0040236D" w:rsidRPr="009610FC" w:rsidRDefault="0040236D" w:rsidP="009610FC">
    <w:pPr>
      <w:jc w:val="center"/>
      <w:rPr>
        <w:rFonts w:ascii="Arial" w:hAnsi="Arial" w:cs="Arial"/>
        <w:noProof/>
        <w:sz w:val="28"/>
        <w:szCs w:val="28"/>
      </w:rPr>
    </w:pPr>
  </w:p>
  <w:p w14:paraId="418E4148" w14:textId="678BD256" w:rsidR="0040236D" w:rsidRPr="009610FC" w:rsidRDefault="0040236D" w:rsidP="009610FC">
    <w:pPr>
      <w:jc w:val="center"/>
      <w:rPr>
        <w:rFonts w:ascii="Arial" w:hAnsi="Arial" w:cs="Arial"/>
        <w:noProof/>
        <w:sz w:val="28"/>
        <w:szCs w:val="28"/>
      </w:rPr>
    </w:pPr>
    <w:r w:rsidRPr="009610FC">
      <w:rPr>
        <w:rFonts w:ascii="Arial" w:hAnsi="Arial" w:cs="Arial"/>
        <w:noProof/>
        <w:sz w:val="28"/>
        <w:szCs w:val="28"/>
      </w:rPr>
      <w:t>REVISION OF SECTION 715</w:t>
    </w:r>
  </w:p>
  <w:p w14:paraId="096B2D98" w14:textId="2A4D7C30" w:rsidR="0040236D" w:rsidRPr="009610FC" w:rsidRDefault="0040236D" w:rsidP="009610FC">
    <w:pPr>
      <w:jc w:val="center"/>
      <w:rPr>
        <w:rFonts w:ascii="Arial" w:hAnsi="Arial" w:cs="Arial"/>
        <w:noProof/>
        <w:sz w:val="28"/>
        <w:szCs w:val="28"/>
      </w:rPr>
    </w:pPr>
    <w:r w:rsidRPr="009610FC">
      <w:rPr>
        <w:rFonts w:ascii="Arial" w:hAnsi="Arial" w:cs="Arial"/>
        <w:noProof/>
        <w:sz w:val="28"/>
        <w:szCs w:val="28"/>
      </w:rPr>
      <w:t>LIGHTING AND ELECTRICAL MATERIALS</w:t>
    </w:r>
  </w:p>
  <w:p w14:paraId="0732939E" w14:textId="77777777" w:rsidR="0040236D" w:rsidRDefault="004023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792"/>
        </w:tabs>
        <w:ind w:left="792" w:hanging="432"/>
      </w:pPr>
      <w:rPr>
        <w:b w:val="0"/>
        <w:bCs w:val="0"/>
        <w:i w:val="0"/>
        <w:iCs w:val="0"/>
        <w:sz w:val="22"/>
        <w:szCs w:val="22"/>
      </w:rPr>
    </w:lvl>
  </w:abstractNum>
  <w:abstractNum w:abstractNumId="2" w15:restartNumberingAfterBreak="0">
    <w:nsid w:val="00000004"/>
    <w:multiLevelType w:val="singleLevel"/>
    <w:tmpl w:val="00000004"/>
    <w:name w:val="WW8Num4"/>
    <w:lvl w:ilvl="0">
      <w:start w:val="4"/>
      <w:numFmt w:val="lowerLetter"/>
      <w:lvlText w:val="(%1)"/>
      <w:lvlJc w:val="left"/>
      <w:pPr>
        <w:tabs>
          <w:tab w:val="num" w:pos="360"/>
        </w:tabs>
        <w:ind w:left="360" w:hanging="360"/>
      </w:pPr>
      <w:rPr>
        <w:b w:val="0"/>
        <w:i w:val="0"/>
      </w:rPr>
    </w:lvl>
  </w:abstractNum>
  <w:abstractNum w:abstractNumId="3" w15:restartNumberingAfterBreak="0">
    <w:nsid w:val="00000005"/>
    <w:multiLevelType w:val="multilevel"/>
    <w:tmpl w:val="0576FCA6"/>
    <w:name w:val="WW8Num5"/>
    <w:lvl w:ilvl="0">
      <w:start w:val="3"/>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upperLetter"/>
      <w:lvlText w:val="%3."/>
      <w:lvlJc w:val="left"/>
      <w:pPr>
        <w:tabs>
          <w:tab w:val="num" w:pos="2700"/>
        </w:tabs>
        <w:ind w:left="2700" w:hanging="360"/>
      </w:pPr>
    </w:lvl>
    <w:lvl w:ilvl="3">
      <w:start w:val="1"/>
      <w:numFmt w:val="decimal"/>
      <w:lvlText w:val="%4."/>
      <w:lvlJc w:val="left"/>
      <w:pPr>
        <w:tabs>
          <w:tab w:val="num" w:pos="3240"/>
        </w:tabs>
        <w:ind w:left="3240" w:hanging="360"/>
      </w:pPr>
      <w:rPr>
        <w:color w:val="C0000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864"/>
        </w:tabs>
        <w:ind w:left="864" w:hanging="432"/>
      </w:pPr>
    </w:lvl>
  </w:abstractNum>
  <w:abstractNum w:abstractNumId="5" w15:restartNumberingAfterBreak="0">
    <w:nsid w:val="00000007"/>
    <w:multiLevelType w:val="multilevel"/>
    <w:tmpl w:val="714E17C2"/>
    <w:name w:val="WW8Num7"/>
    <w:lvl w:ilvl="0">
      <w:start w:val="1"/>
      <w:numFmt w:val="lowerLetter"/>
      <w:lvlText w:val="(%1)"/>
      <w:lvlJc w:val="left"/>
      <w:pPr>
        <w:tabs>
          <w:tab w:val="num" w:pos="1094"/>
        </w:tabs>
        <w:ind w:left="1094" w:hanging="360"/>
      </w:pPr>
      <w:rPr>
        <w:rFonts w:hint="default"/>
      </w:rPr>
    </w:lvl>
    <w:lvl w:ilvl="1">
      <w:start w:val="1"/>
      <w:numFmt w:val="decimal"/>
      <w:lvlText w:val="%2."/>
      <w:lvlJc w:val="left"/>
      <w:pPr>
        <w:tabs>
          <w:tab w:val="num" w:pos="1814"/>
        </w:tabs>
        <w:ind w:left="1814" w:hanging="360"/>
      </w:pPr>
      <w:rPr>
        <w:rFonts w:hint="default"/>
        <w:sz w:val="22"/>
        <w:szCs w:val="22"/>
      </w:rPr>
    </w:lvl>
    <w:lvl w:ilvl="2">
      <w:start w:val="1"/>
      <w:numFmt w:val="lowerRoman"/>
      <w:lvlText w:val="%3."/>
      <w:lvlJc w:val="right"/>
      <w:pPr>
        <w:tabs>
          <w:tab w:val="num" w:pos="2534"/>
        </w:tabs>
        <w:ind w:left="2534" w:hanging="180"/>
      </w:pPr>
    </w:lvl>
    <w:lvl w:ilvl="3">
      <w:start w:val="1"/>
      <w:numFmt w:val="decimal"/>
      <w:lvlText w:val="%4."/>
      <w:lvlJc w:val="left"/>
      <w:pPr>
        <w:tabs>
          <w:tab w:val="num" w:pos="3254"/>
        </w:tabs>
        <w:ind w:left="3254" w:hanging="360"/>
      </w:pPr>
    </w:lvl>
    <w:lvl w:ilvl="4">
      <w:start w:val="1"/>
      <w:numFmt w:val="lowerLetter"/>
      <w:lvlText w:val="%5."/>
      <w:lvlJc w:val="left"/>
      <w:pPr>
        <w:tabs>
          <w:tab w:val="num" w:pos="3974"/>
        </w:tabs>
        <w:ind w:left="3974" w:hanging="360"/>
      </w:pPr>
    </w:lvl>
    <w:lvl w:ilvl="5">
      <w:start w:val="1"/>
      <w:numFmt w:val="lowerRoman"/>
      <w:lvlText w:val="%6."/>
      <w:lvlJc w:val="right"/>
      <w:pPr>
        <w:tabs>
          <w:tab w:val="num" w:pos="4694"/>
        </w:tabs>
        <w:ind w:left="4694" w:hanging="180"/>
      </w:pPr>
    </w:lvl>
    <w:lvl w:ilvl="6">
      <w:start w:val="1"/>
      <w:numFmt w:val="decimal"/>
      <w:lvlText w:val="%7."/>
      <w:lvlJc w:val="left"/>
      <w:pPr>
        <w:tabs>
          <w:tab w:val="num" w:pos="5414"/>
        </w:tabs>
        <w:ind w:left="5414" w:hanging="360"/>
      </w:pPr>
    </w:lvl>
    <w:lvl w:ilvl="7">
      <w:start w:val="1"/>
      <w:numFmt w:val="lowerLetter"/>
      <w:lvlText w:val="%8."/>
      <w:lvlJc w:val="left"/>
      <w:pPr>
        <w:tabs>
          <w:tab w:val="num" w:pos="6134"/>
        </w:tabs>
        <w:ind w:left="6134" w:hanging="360"/>
      </w:pPr>
    </w:lvl>
    <w:lvl w:ilvl="8">
      <w:start w:val="1"/>
      <w:numFmt w:val="lowerRoman"/>
      <w:lvlText w:val="%9."/>
      <w:lvlJc w:val="right"/>
      <w:pPr>
        <w:tabs>
          <w:tab w:val="num" w:pos="6854"/>
        </w:tabs>
        <w:ind w:left="6854" w:hanging="180"/>
      </w:pPr>
    </w:lvl>
  </w:abstractNum>
  <w:abstractNum w:abstractNumId="6" w15:restartNumberingAfterBreak="0">
    <w:nsid w:val="00000008"/>
    <w:multiLevelType w:val="singleLevel"/>
    <w:tmpl w:val="00000008"/>
    <w:name w:val="WW8Num8"/>
    <w:lvl w:ilvl="0">
      <w:start w:val="1"/>
      <w:numFmt w:val="upperLetter"/>
      <w:lvlText w:val="%1."/>
      <w:lvlJc w:val="left"/>
      <w:pPr>
        <w:tabs>
          <w:tab w:val="num" w:pos="1080"/>
        </w:tabs>
        <w:ind w:left="108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1692"/>
        </w:tabs>
        <w:ind w:left="1692" w:hanging="432"/>
      </w:pPr>
      <w:rPr>
        <w:b w:val="0"/>
        <w:i w:val="0"/>
      </w:rPr>
    </w:lvl>
  </w:abstractNum>
  <w:abstractNum w:abstractNumId="8" w15:restartNumberingAfterBreak="0">
    <w:nsid w:val="0000000B"/>
    <w:multiLevelType w:val="singleLevel"/>
    <w:tmpl w:val="0000000B"/>
    <w:name w:val="WW8Num11"/>
    <w:lvl w:ilvl="0">
      <w:start w:val="1"/>
      <w:numFmt w:val="decimal"/>
      <w:lvlText w:val="(%1)"/>
      <w:lvlJc w:val="left"/>
      <w:pPr>
        <w:tabs>
          <w:tab w:val="num" w:pos="1152"/>
        </w:tabs>
        <w:ind w:left="1152" w:hanging="432"/>
      </w:pPr>
      <w:rPr>
        <w:rFonts w:ascii="Times New Roman" w:hAnsi="Times New Roman"/>
        <w:sz w:val="22"/>
        <w:szCs w:val="22"/>
      </w:rPr>
    </w:lvl>
  </w:abstractNum>
  <w:abstractNum w:abstractNumId="9" w15:restartNumberingAfterBreak="0">
    <w:nsid w:val="00000010"/>
    <w:multiLevelType w:val="singleLevel"/>
    <w:tmpl w:val="00000010"/>
    <w:name w:val="WW8Num16"/>
    <w:lvl w:ilvl="0">
      <w:start w:val="1"/>
      <w:numFmt w:val="decimal"/>
      <w:lvlText w:val="(%1)"/>
      <w:lvlJc w:val="left"/>
      <w:pPr>
        <w:tabs>
          <w:tab w:val="num" w:pos="864"/>
        </w:tabs>
        <w:ind w:left="864" w:hanging="432"/>
      </w:pPr>
    </w:lvl>
  </w:abstractNum>
  <w:abstractNum w:abstractNumId="10" w15:restartNumberingAfterBreak="0">
    <w:nsid w:val="003117C3"/>
    <w:multiLevelType w:val="hybridMultilevel"/>
    <w:tmpl w:val="27A421E0"/>
    <w:lvl w:ilvl="0" w:tplc="DE6096FC">
      <w:start w:val="1"/>
      <w:numFmt w:val="decimal"/>
      <w:lvlText w:val="(%1)"/>
      <w:lvlJc w:val="left"/>
      <w:pPr>
        <w:ind w:left="780" w:hanging="420"/>
      </w:pPr>
      <w:rPr>
        <w:rFonts w:ascii="Arial" w:hAnsi="Arial" w:cs="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892F7D"/>
    <w:multiLevelType w:val="hybridMultilevel"/>
    <w:tmpl w:val="086C5922"/>
    <w:lvl w:ilvl="0" w:tplc="71BE1D30">
      <w:start w:val="1"/>
      <w:numFmt w:val="lowerLetter"/>
      <w:lvlText w:val="(%1)"/>
      <w:lvlJc w:val="left"/>
      <w:pPr>
        <w:ind w:left="720" w:hanging="360"/>
      </w:pPr>
      <w:rPr>
        <w:rFonts w:hint="default"/>
      </w:rPr>
    </w:lvl>
    <w:lvl w:ilvl="1" w:tplc="DA825F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216B6F"/>
    <w:multiLevelType w:val="hybridMultilevel"/>
    <w:tmpl w:val="7A385B42"/>
    <w:lvl w:ilvl="0" w:tplc="90F4638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CF3189"/>
    <w:multiLevelType w:val="hybridMultilevel"/>
    <w:tmpl w:val="A5902A8A"/>
    <w:lvl w:ilvl="0" w:tplc="CE6205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7833E4"/>
    <w:multiLevelType w:val="multilevel"/>
    <w:tmpl w:val="5C3832EC"/>
    <w:name w:val="WW8Num83"/>
    <w:lvl w:ilvl="0">
      <w:start w:val="1"/>
      <w:numFmt w:val="lowerLetter"/>
      <w:lvlText w:val="(%1)"/>
      <w:lvlJc w:val="left"/>
      <w:pPr>
        <w:tabs>
          <w:tab w:val="num" w:pos="1094"/>
        </w:tabs>
        <w:ind w:left="1094" w:hanging="360"/>
      </w:pPr>
      <w:rPr>
        <w:rFonts w:hint="default"/>
        <w:i w:val="0"/>
      </w:rPr>
    </w:lvl>
    <w:lvl w:ilvl="1">
      <w:start w:val="1"/>
      <w:numFmt w:val="decimal"/>
      <w:lvlText w:val="%2."/>
      <w:lvlJc w:val="left"/>
      <w:pPr>
        <w:tabs>
          <w:tab w:val="num" w:pos="1814"/>
        </w:tabs>
        <w:ind w:left="1814" w:hanging="360"/>
      </w:pPr>
      <w:rPr>
        <w:rFonts w:hint="default"/>
        <w:b w:val="0"/>
        <w:bCs w:val="0"/>
        <w:i w:val="0"/>
        <w:iCs w:val="0"/>
        <w:sz w:val="22"/>
        <w:szCs w:val="22"/>
      </w:rPr>
    </w:lvl>
    <w:lvl w:ilvl="2">
      <w:start w:val="1"/>
      <w:numFmt w:val="lowerRoman"/>
      <w:lvlText w:val="%3."/>
      <w:lvlJc w:val="right"/>
      <w:pPr>
        <w:tabs>
          <w:tab w:val="num" w:pos="2534"/>
        </w:tabs>
        <w:ind w:left="2534" w:hanging="180"/>
      </w:pPr>
      <w:rPr>
        <w:rFonts w:hint="default"/>
      </w:rPr>
    </w:lvl>
    <w:lvl w:ilvl="3">
      <w:start w:val="1"/>
      <w:numFmt w:val="decimal"/>
      <w:lvlText w:val="%4."/>
      <w:lvlJc w:val="left"/>
      <w:pPr>
        <w:tabs>
          <w:tab w:val="num" w:pos="3254"/>
        </w:tabs>
        <w:ind w:left="3254" w:hanging="360"/>
      </w:pPr>
      <w:rPr>
        <w:rFonts w:hint="default"/>
      </w:rPr>
    </w:lvl>
    <w:lvl w:ilvl="4">
      <w:start w:val="1"/>
      <w:numFmt w:val="lowerLetter"/>
      <w:lvlText w:val="%5."/>
      <w:lvlJc w:val="left"/>
      <w:pPr>
        <w:tabs>
          <w:tab w:val="num" w:pos="3974"/>
        </w:tabs>
        <w:ind w:left="3974" w:hanging="360"/>
      </w:pPr>
      <w:rPr>
        <w:rFonts w:hint="default"/>
      </w:rPr>
    </w:lvl>
    <w:lvl w:ilvl="5">
      <w:start w:val="1"/>
      <w:numFmt w:val="lowerRoman"/>
      <w:lvlText w:val="%6."/>
      <w:lvlJc w:val="right"/>
      <w:pPr>
        <w:tabs>
          <w:tab w:val="num" w:pos="4694"/>
        </w:tabs>
        <w:ind w:left="4694" w:hanging="180"/>
      </w:pPr>
      <w:rPr>
        <w:rFonts w:hint="default"/>
      </w:rPr>
    </w:lvl>
    <w:lvl w:ilvl="6">
      <w:start w:val="1"/>
      <w:numFmt w:val="decimal"/>
      <w:lvlText w:val="%7."/>
      <w:lvlJc w:val="left"/>
      <w:pPr>
        <w:tabs>
          <w:tab w:val="num" w:pos="5414"/>
        </w:tabs>
        <w:ind w:left="5414" w:hanging="360"/>
      </w:pPr>
      <w:rPr>
        <w:rFonts w:hint="default"/>
      </w:rPr>
    </w:lvl>
    <w:lvl w:ilvl="7">
      <w:start w:val="1"/>
      <w:numFmt w:val="lowerLetter"/>
      <w:lvlText w:val="%8."/>
      <w:lvlJc w:val="left"/>
      <w:pPr>
        <w:tabs>
          <w:tab w:val="num" w:pos="6134"/>
        </w:tabs>
        <w:ind w:left="6134" w:hanging="360"/>
      </w:pPr>
      <w:rPr>
        <w:rFonts w:hint="default"/>
      </w:rPr>
    </w:lvl>
    <w:lvl w:ilvl="8">
      <w:start w:val="1"/>
      <w:numFmt w:val="lowerRoman"/>
      <w:lvlText w:val="%9."/>
      <w:lvlJc w:val="right"/>
      <w:pPr>
        <w:tabs>
          <w:tab w:val="num" w:pos="6854"/>
        </w:tabs>
        <w:ind w:left="6854" w:hanging="180"/>
      </w:pPr>
      <w:rPr>
        <w:rFonts w:hint="default"/>
      </w:rPr>
    </w:lvl>
  </w:abstractNum>
  <w:abstractNum w:abstractNumId="15" w15:restartNumberingAfterBreak="0">
    <w:nsid w:val="10EF667B"/>
    <w:multiLevelType w:val="hybridMultilevel"/>
    <w:tmpl w:val="0A02457C"/>
    <w:lvl w:ilvl="0" w:tplc="811A34C4">
      <w:start w:val="1"/>
      <w:numFmt w:val="decimal"/>
      <w:lvlText w:val="(%1)"/>
      <w:lvlJc w:val="left"/>
      <w:pPr>
        <w:ind w:left="1080" w:hanging="360"/>
      </w:pPr>
      <w:rPr>
        <w:rFonts w:ascii="Arial" w:hAnsi="Arial"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1CF6A8D"/>
    <w:multiLevelType w:val="multilevel"/>
    <w:tmpl w:val="41A48852"/>
    <w:name w:val="WW8Num92"/>
    <w:lvl w:ilvl="0">
      <w:start w:val="4"/>
      <w:numFmt w:val="decimal"/>
      <w:lvlText w:val="%1."/>
      <w:lvlJc w:val="left"/>
      <w:pPr>
        <w:tabs>
          <w:tab w:val="num" w:pos="792"/>
        </w:tabs>
        <w:ind w:left="792" w:hanging="360"/>
      </w:pPr>
      <w:rPr>
        <w:rFonts w:hint="default"/>
        <w:b w:val="0"/>
        <w:i w:val="0"/>
      </w:rPr>
    </w:lvl>
    <w:lvl w:ilvl="1">
      <w:start w:val="1"/>
      <w:numFmt w:val="upperLetter"/>
      <w:lvlText w:val="%2."/>
      <w:lvlJc w:val="left"/>
      <w:pPr>
        <w:tabs>
          <w:tab w:val="num" w:pos="1512"/>
        </w:tabs>
        <w:ind w:left="1512" w:hanging="360"/>
      </w:pPr>
      <w:rPr>
        <w:rFonts w:hint="default"/>
      </w:rPr>
    </w:lvl>
    <w:lvl w:ilvl="2">
      <w:start w:val="1"/>
      <w:numFmt w:val="lowerRoman"/>
      <w:lvlText w:val="%3."/>
      <w:lvlJc w:val="right"/>
      <w:pPr>
        <w:tabs>
          <w:tab w:val="num" w:pos="2232"/>
        </w:tabs>
        <w:ind w:left="2232" w:hanging="180"/>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3672"/>
        </w:tabs>
        <w:ind w:left="3672" w:hanging="360"/>
      </w:pPr>
      <w:rPr>
        <w:rFonts w:hint="default"/>
      </w:rPr>
    </w:lvl>
    <w:lvl w:ilvl="5">
      <w:start w:val="1"/>
      <w:numFmt w:val="lowerRoman"/>
      <w:lvlText w:val="%6."/>
      <w:lvlJc w:val="right"/>
      <w:pPr>
        <w:tabs>
          <w:tab w:val="num" w:pos="4392"/>
        </w:tabs>
        <w:ind w:left="4392" w:hanging="180"/>
      </w:pPr>
      <w:rPr>
        <w:rFonts w:hint="default"/>
      </w:rPr>
    </w:lvl>
    <w:lvl w:ilvl="6">
      <w:start w:val="1"/>
      <w:numFmt w:val="decimal"/>
      <w:lvlText w:val="%7."/>
      <w:lvlJc w:val="left"/>
      <w:pPr>
        <w:tabs>
          <w:tab w:val="num" w:pos="5112"/>
        </w:tabs>
        <w:ind w:left="5112" w:hanging="360"/>
      </w:pPr>
      <w:rPr>
        <w:rFonts w:hint="default"/>
      </w:rPr>
    </w:lvl>
    <w:lvl w:ilvl="7">
      <w:start w:val="1"/>
      <w:numFmt w:val="lowerLetter"/>
      <w:lvlText w:val="%8."/>
      <w:lvlJc w:val="left"/>
      <w:pPr>
        <w:tabs>
          <w:tab w:val="num" w:pos="5832"/>
        </w:tabs>
        <w:ind w:left="5832" w:hanging="360"/>
      </w:pPr>
      <w:rPr>
        <w:rFonts w:hint="default"/>
      </w:rPr>
    </w:lvl>
    <w:lvl w:ilvl="8">
      <w:start w:val="1"/>
      <w:numFmt w:val="lowerRoman"/>
      <w:lvlText w:val="%9."/>
      <w:lvlJc w:val="right"/>
      <w:pPr>
        <w:tabs>
          <w:tab w:val="num" w:pos="6552"/>
        </w:tabs>
        <w:ind w:left="6552" w:hanging="180"/>
      </w:pPr>
      <w:rPr>
        <w:rFonts w:hint="default"/>
      </w:rPr>
    </w:lvl>
  </w:abstractNum>
  <w:abstractNum w:abstractNumId="17" w15:restartNumberingAfterBreak="0">
    <w:nsid w:val="11F46B31"/>
    <w:multiLevelType w:val="hybridMultilevel"/>
    <w:tmpl w:val="4EB4E872"/>
    <w:name w:val="WW8Num83"/>
    <w:lvl w:ilvl="0" w:tplc="90E07C2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047E12"/>
    <w:multiLevelType w:val="hybridMultilevel"/>
    <w:tmpl w:val="9A2651FA"/>
    <w:lvl w:ilvl="0" w:tplc="811A34C4">
      <w:start w:val="1"/>
      <w:numFmt w:val="decimal"/>
      <w:lvlText w:val="(%1)"/>
      <w:lvlJc w:val="left"/>
      <w:pPr>
        <w:ind w:left="720" w:hanging="360"/>
      </w:pPr>
      <w:rPr>
        <w:rFonts w:ascii="Arial" w:hAnsi="Arial"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E44B72"/>
    <w:multiLevelType w:val="multilevel"/>
    <w:tmpl w:val="69B6EA06"/>
    <w:lvl w:ilvl="0">
      <w:start w:val="212"/>
      <w:numFmt w:val="decimal"/>
      <w:lvlText w:val="%1"/>
      <w:lvlJc w:val="left"/>
      <w:pPr>
        <w:ind w:left="585" w:hanging="585"/>
      </w:pPr>
      <w:rPr>
        <w:rFonts w:hint="default"/>
        <w:b/>
      </w:rPr>
    </w:lvl>
    <w:lvl w:ilvl="1">
      <w:start w:val="3"/>
      <w:numFmt w:val="decimalZero"/>
      <w:lvlText w:val="%1.%2"/>
      <w:lvlJc w:val="left"/>
      <w:pPr>
        <w:ind w:left="945" w:hanging="58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18510BBC"/>
    <w:multiLevelType w:val="hybridMultilevel"/>
    <w:tmpl w:val="01B036BE"/>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445F4F"/>
    <w:multiLevelType w:val="hybridMultilevel"/>
    <w:tmpl w:val="1A16FDAC"/>
    <w:lvl w:ilvl="0" w:tplc="5B6CD582">
      <w:start w:val="1"/>
      <w:numFmt w:val="decimal"/>
      <w:lvlText w:val="(%1)"/>
      <w:lvlJc w:val="left"/>
      <w:pPr>
        <w:ind w:left="720" w:hanging="360"/>
      </w:pPr>
      <w:rPr>
        <w:rFonts w:ascii="Arial" w:hAnsi="Arial" w:cs="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4A769F"/>
    <w:multiLevelType w:val="hybridMultilevel"/>
    <w:tmpl w:val="26A88958"/>
    <w:lvl w:ilvl="0" w:tplc="811A34C4">
      <w:start w:val="1"/>
      <w:numFmt w:val="decimal"/>
      <w:lvlText w:val="(%1)"/>
      <w:lvlJc w:val="left"/>
      <w:pPr>
        <w:ind w:left="720" w:hanging="360"/>
      </w:pPr>
      <w:rPr>
        <w:rFonts w:ascii="Arial" w:hAnsi="Arial"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DB4108"/>
    <w:multiLevelType w:val="hybridMultilevel"/>
    <w:tmpl w:val="29A89350"/>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E70D4F"/>
    <w:multiLevelType w:val="hybridMultilevel"/>
    <w:tmpl w:val="8BFE14A6"/>
    <w:name w:val="WW8Num64"/>
    <w:lvl w:ilvl="0" w:tplc="694A9EC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A90903"/>
    <w:multiLevelType w:val="multilevel"/>
    <w:tmpl w:val="E37000BA"/>
    <w:lvl w:ilvl="0">
      <w:start w:val="715"/>
      <w:numFmt w:val="decimal"/>
      <w:lvlText w:val="%1"/>
      <w:lvlJc w:val="left"/>
      <w:pPr>
        <w:ind w:left="610" w:hanging="610"/>
      </w:pPr>
      <w:rPr>
        <w:rFonts w:hint="default"/>
        <w:b/>
      </w:rPr>
    </w:lvl>
    <w:lvl w:ilvl="1">
      <w:start w:val="3"/>
      <w:numFmt w:val="decimalZero"/>
      <w:lvlText w:val="%1.%2"/>
      <w:lvlJc w:val="left"/>
      <w:pPr>
        <w:ind w:left="1420" w:hanging="61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1EB533A8"/>
    <w:multiLevelType w:val="hybridMultilevel"/>
    <w:tmpl w:val="FDFC59DA"/>
    <w:lvl w:ilvl="0" w:tplc="90F4638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33469C"/>
    <w:multiLevelType w:val="hybridMultilevel"/>
    <w:tmpl w:val="415242A4"/>
    <w:lvl w:ilvl="0" w:tplc="90F4638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555093"/>
    <w:multiLevelType w:val="hybridMultilevel"/>
    <w:tmpl w:val="3C5AC814"/>
    <w:lvl w:ilvl="0" w:tplc="3B383C80">
      <w:start w:val="1"/>
      <w:numFmt w:val="decimal"/>
      <w:lvlText w:val="%1."/>
      <w:lvlJc w:val="left"/>
      <w:pPr>
        <w:ind w:left="720" w:hanging="360"/>
      </w:pPr>
      <w:rPr>
        <w:rFonts w:ascii="Arial" w:hAnsi="Arial" w:cs="Arial" w:hint="default"/>
        <w:b w:val="0"/>
        <w:i w:val="0"/>
        <w:sz w:val="20"/>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6956B8"/>
    <w:multiLevelType w:val="multilevel"/>
    <w:tmpl w:val="6E845752"/>
    <w:lvl w:ilvl="0">
      <w:start w:val="613"/>
      <w:numFmt w:val="decimal"/>
      <w:lvlText w:val="%1"/>
      <w:lvlJc w:val="left"/>
      <w:pPr>
        <w:ind w:left="610" w:hanging="610"/>
      </w:pPr>
      <w:rPr>
        <w:rFonts w:hint="default"/>
        <w:b/>
      </w:rPr>
    </w:lvl>
    <w:lvl w:ilvl="1">
      <w:start w:val="3"/>
      <w:numFmt w:val="decimalZero"/>
      <w:lvlText w:val="%1.%2"/>
      <w:lvlJc w:val="left"/>
      <w:pPr>
        <w:ind w:left="610" w:hanging="61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24700FB7"/>
    <w:multiLevelType w:val="hybridMultilevel"/>
    <w:tmpl w:val="1DEC5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313A6B"/>
    <w:multiLevelType w:val="hybridMultilevel"/>
    <w:tmpl w:val="BB5684AE"/>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A4F49E5"/>
    <w:multiLevelType w:val="hybridMultilevel"/>
    <w:tmpl w:val="F0E06214"/>
    <w:lvl w:ilvl="0" w:tplc="FD8A2B98">
      <w:start w:val="212"/>
      <w:numFmt w:val="bullet"/>
      <w:lvlText w:val=""/>
      <w:lvlJc w:val="left"/>
      <w:pPr>
        <w:ind w:left="468" w:hanging="360"/>
      </w:pPr>
      <w:rPr>
        <w:rFonts w:ascii="Wingdings" w:eastAsia="Times New Roman" w:hAnsi="Wingdings"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33" w15:restartNumberingAfterBreak="0">
    <w:nsid w:val="2A7F0FDF"/>
    <w:multiLevelType w:val="hybridMultilevel"/>
    <w:tmpl w:val="3E828950"/>
    <w:lvl w:ilvl="0" w:tplc="811A34C4">
      <w:start w:val="1"/>
      <w:numFmt w:val="decimal"/>
      <w:lvlText w:val="(%1)"/>
      <w:lvlJc w:val="left"/>
      <w:pPr>
        <w:ind w:left="720" w:hanging="360"/>
      </w:pPr>
      <w:rPr>
        <w:rFonts w:ascii="Arial" w:hAnsi="Arial"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4936DF"/>
    <w:multiLevelType w:val="hybridMultilevel"/>
    <w:tmpl w:val="29A89350"/>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D2091A"/>
    <w:multiLevelType w:val="multilevel"/>
    <w:tmpl w:val="667ACEA8"/>
    <w:lvl w:ilvl="0">
      <w:start w:val="1"/>
      <w:numFmt w:val="decimal"/>
      <w:lvlText w:val="(%1)"/>
      <w:lvlJc w:val="left"/>
      <w:pPr>
        <w:tabs>
          <w:tab w:val="num" w:pos="1710"/>
        </w:tabs>
        <w:ind w:left="1710" w:hanging="690"/>
      </w:pPr>
      <w:rPr>
        <w:rFonts w:ascii="Arial" w:hAnsi="Arial" w:cs="Arial" w:hint="default"/>
        <w:b w:val="0"/>
        <w:i w:val="0"/>
        <w:sz w:val="20"/>
        <w:vertAlign w:val="baseline"/>
      </w:rPr>
    </w:lvl>
    <w:lvl w:ilvl="1">
      <w:start w:val="1"/>
      <w:numFmt w:val="decimalZero"/>
      <w:lvlText w:val="%1.%2"/>
      <w:lvlJc w:val="left"/>
      <w:pPr>
        <w:tabs>
          <w:tab w:val="num" w:pos="1710"/>
        </w:tabs>
        <w:ind w:left="1710" w:hanging="690"/>
      </w:pPr>
      <w:rPr>
        <w:rFonts w:hint="default"/>
        <w:b/>
      </w:rPr>
    </w:lvl>
    <w:lvl w:ilvl="2">
      <w:start w:val="1"/>
      <w:numFmt w:val="decimal"/>
      <w:lvlText w:val="%1.%2.%3"/>
      <w:lvlJc w:val="left"/>
      <w:pPr>
        <w:tabs>
          <w:tab w:val="num" w:pos="1740"/>
        </w:tabs>
        <w:ind w:left="174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100"/>
        </w:tabs>
        <w:ind w:left="2100" w:hanging="1080"/>
      </w:pPr>
      <w:rPr>
        <w:rFonts w:hint="default"/>
        <w:b/>
      </w:rPr>
    </w:lvl>
    <w:lvl w:ilvl="5">
      <w:start w:val="1"/>
      <w:numFmt w:val="decimal"/>
      <w:lvlText w:val="%1.%2.%3.%4.%5.%6"/>
      <w:lvlJc w:val="left"/>
      <w:pPr>
        <w:tabs>
          <w:tab w:val="num" w:pos="2100"/>
        </w:tabs>
        <w:ind w:left="2100" w:hanging="1080"/>
      </w:pPr>
      <w:rPr>
        <w:rFonts w:hint="default"/>
        <w:b/>
      </w:rPr>
    </w:lvl>
    <w:lvl w:ilvl="6">
      <w:start w:val="1"/>
      <w:numFmt w:val="decimal"/>
      <w:lvlText w:val="%1.%2.%3.%4.%5.%6.%7"/>
      <w:lvlJc w:val="left"/>
      <w:pPr>
        <w:tabs>
          <w:tab w:val="num" w:pos="2460"/>
        </w:tabs>
        <w:ind w:left="2460" w:hanging="1440"/>
      </w:pPr>
      <w:rPr>
        <w:rFonts w:hint="default"/>
        <w:b/>
      </w:rPr>
    </w:lvl>
    <w:lvl w:ilvl="7">
      <w:start w:val="1"/>
      <w:numFmt w:val="decimal"/>
      <w:lvlText w:val="%1.%2.%3.%4.%5.%6.%7.%8"/>
      <w:lvlJc w:val="left"/>
      <w:pPr>
        <w:tabs>
          <w:tab w:val="num" w:pos="2460"/>
        </w:tabs>
        <w:ind w:left="2460" w:hanging="1440"/>
      </w:pPr>
      <w:rPr>
        <w:rFonts w:hint="default"/>
        <w:b/>
      </w:rPr>
    </w:lvl>
    <w:lvl w:ilvl="8">
      <w:start w:val="1"/>
      <w:numFmt w:val="decimal"/>
      <w:lvlText w:val="%1.%2.%3.%4.%5.%6.%7.%8.%9"/>
      <w:lvlJc w:val="left"/>
      <w:pPr>
        <w:tabs>
          <w:tab w:val="num" w:pos="2460"/>
        </w:tabs>
        <w:ind w:left="2460" w:hanging="1440"/>
      </w:pPr>
      <w:rPr>
        <w:rFonts w:hint="default"/>
        <w:b/>
      </w:rPr>
    </w:lvl>
  </w:abstractNum>
  <w:abstractNum w:abstractNumId="36" w15:restartNumberingAfterBreak="0">
    <w:nsid w:val="35553BCE"/>
    <w:multiLevelType w:val="hybridMultilevel"/>
    <w:tmpl w:val="13D05752"/>
    <w:lvl w:ilvl="0" w:tplc="811A34C4">
      <w:start w:val="1"/>
      <w:numFmt w:val="decimal"/>
      <w:lvlText w:val="(%1)"/>
      <w:lvlJc w:val="left"/>
      <w:pPr>
        <w:ind w:left="720" w:hanging="360"/>
      </w:pPr>
      <w:rPr>
        <w:rFonts w:ascii="Arial" w:hAnsi="Arial"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53578C"/>
    <w:multiLevelType w:val="hybridMultilevel"/>
    <w:tmpl w:val="E2009E6A"/>
    <w:lvl w:ilvl="0" w:tplc="90F4638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E3711B"/>
    <w:multiLevelType w:val="multilevel"/>
    <w:tmpl w:val="6F2AF772"/>
    <w:name w:val="WW8Num52"/>
    <w:lvl w:ilvl="0">
      <w:start w:val="3"/>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upperLetter"/>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color w:val="C0000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9" w15:restartNumberingAfterBreak="0">
    <w:nsid w:val="373B226E"/>
    <w:multiLevelType w:val="hybridMultilevel"/>
    <w:tmpl w:val="242027C8"/>
    <w:lvl w:ilvl="0" w:tplc="811A34C4">
      <w:start w:val="1"/>
      <w:numFmt w:val="decimal"/>
      <w:lvlText w:val="(%1)"/>
      <w:lvlJc w:val="left"/>
      <w:pPr>
        <w:ind w:left="1080" w:hanging="360"/>
      </w:pPr>
      <w:rPr>
        <w:rFonts w:ascii="Arial" w:hAnsi="Arial"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8974A55"/>
    <w:multiLevelType w:val="hybridMultilevel"/>
    <w:tmpl w:val="B6CC2E44"/>
    <w:lvl w:ilvl="0" w:tplc="90F4638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B526838"/>
    <w:multiLevelType w:val="hybridMultilevel"/>
    <w:tmpl w:val="A5902A8A"/>
    <w:lvl w:ilvl="0" w:tplc="CE6205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C831FE7"/>
    <w:multiLevelType w:val="hybridMultilevel"/>
    <w:tmpl w:val="220EC50E"/>
    <w:name w:val="WW8Num63"/>
    <w:lvl w:ilvl="0" w:tplc="70F01816">
      <w:start w:val="5"/>
      <w:numFmt w:val="lowerLetter"/>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C96066F"/>
    <w:multiLevelType w:val="hybridMultilevel"/>
    <w:tmpl w:val="6266697C"/>
    <w:lvl w:ilvl="0" w:tplc="811A34C4">
      <w:start w:val="1"/>
      <w:numFmt w:val="decimal"/>
      <w:lvlText w:val="(%1)"/>
      <w:lvlJc w:val="left"/>
      <w:pPr>
        <w:ind w:left="720" w:hanging="360"/>
      </w:pPr>
      <w:rPr>
        <w:rFonts w:ascii="Arial" w:hAnsi="Arial"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CB653A1"/>
    <w:multiLevelType w:val="hybridMultilevel"/>
    <w:tmpl w:val="A5902A8A"/>
    <w:lvl w:ilvl="0" w:tplc="CE6205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DCB4752"/>
    <w:multiLevelType w:val="hybridMultilevel"/>
    <w:tmpl w:val="FD72BA64"/>
    <w:lvl w:ilvl="0" w:tplc="45F06806">
      <w:start w:val="1"/>
      <w:numFmt w:val="decimal"/>
      <w:lvlText w:val="(%1)"/>
      <w:lvlJc w:val="left"/>
      <w:pPr>
        <w:ind w:left="720" w:hanging="360"/>
      </w:pPr>
      <w:rPr>
        <w:rFonts w:ascii="Arial" w:hAnsi="Arial" w:cs="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15F15D7"/>
    <w:multiLevelType w:val="hybridMultilevel"/>
    <w:tmpl w:val="085C220A"/>
    <w:lvl w:ilvl="0" w:tplc="5D805688">
      <w:start w:val="1"/>
      <w:numFmt w:val="lowerLetter"/>
      <w:lvlText w:val="(%1)"/>
      <w:lvlJc w:val="left"/>
      <w:pPr>
        <w:ind w:left="479" w:hanging="360"/>
        <w:jc w:val="right"/>
      </w:pPr>
      <w:rPr>
        <w:rFonts w:ascii="Times New Roman" w:eastAsia="Times New Roman" w:hAnsi="Times New Roman" w:hint="default"/>
        <w:w w:val="99"/>
        <w:sz w:val="20"/>
        <w:szCs w:val="20"/>
      </w:rPr>
    </w:lvl>
    <w:lvl w:ilvl="1" w:tplc="06343ABA">
      <w:start w:val="1"/>
      <w:numFmt w:val="bullet"/>
      <w:lvlText w:val="•"/>
      <w:lvlJc w:val="left"/>
      <w:pPr>
        <w:ind w:left="1130" w:hanging="360"/>
      </w:pPr>
      <w:rPr>
        <w:rFonts w:hint="default"/>
      </w:rPr>
    </w:lvl>
    <w:lvl w:ilvl="2" w:tplc="4BBAB32A">
      <w:start w:val="1"/>
      <w:numFmt w:val="bullet"/>
      <w:lvlText w:val="•"/>
      <w:lvlJc w:val="left"/>
      <w:pPr>
        <w:ind w:left="1780" w:hanging="360"/>
      </w:pPr>
      <w:rPr>
        <w:rFonts w:hint="default"/>
      </w:rPr>
    </w:lvl>
    <w:lvl w:ilvl="3" w:tplc="DD686462">
      <w:start w:val="1"/>
      <w:numFmt w:val="bullet"/>
      <w:lvlText w:val="•"/>
      <w:lvlJc w:val="left"/>
      <w:pPr>
        <w:ind w:left="2430" w:hanging="360"/>
      </w:pPr>
      <w:rPr>
        <w:rFonts w:hint="default"/>
      </w:rPr>
    </w:lvl>
    <w:lvl w:ilvl="4" w:tplc="612A0ADA">
      <w:start w:val="1"/>
      <w:numFmt w:val="bullet"/>
      <w:lvlText w:val="•"/>
      <w:lvlJc w:val="left"/>
      <w:pPr>
        <w:ind w:left="3080" w:hanging="360"/>
      </w:pPr>
      <w:rPr>
        <w:rFonts w:hint="default"/>
      </w:rPr>
    </w:lvl>
    <w:lvl w:ilvl="5" w:tplc="A1327218">
      <w:start w:val="1"/>
      <w:numFmt w:val="bullet"/>
      <w:lvlText w:val="•"/>
      <w:lvlJc w:val="left"/>
      <w:pPr>
        <w:ind w:left="3730" w:hanging="360"/>
      </w:pPr>
      <w:rPr>
        <w:rFonts w:hint="default"/>
      </w:rPr>
    </w:lvl>
    <w:lvl w:ilvl="6" w:tplc="87184698">
      <w:start w:val="1"/>
      <w:numFmt w:val="bullet"/>
      <w:lvlText w:val="•"/>
      <w:lvlJc w:val="left"/>
      <w:pPr>
        <w:ind w:left="4380" w:hanging="360"/>
      </w:pPr>
      <w:rPr>
        <w:rFonts w:hint="default"/>
      </w:rPr>
    </w:lvl>
    <w:lvl w:ilvl="7" w:tplc="8B723C3C">
      <w:start w:val="1"/>
      <w:numFmt w:val="bullet"/>
      <w:lvlText w:val="•"/>
      <w:lvlJc w:val="left"/>
      <w:pPr>
        <w:ind w:left="5030" w:hanging="360"/>
      </w:pPr>
      <w:rPr>
        <w:rFonts w:hint="default"/>
      </w:rPr>
    </w:lvl>
    <w:lvl w:ilvl="8" w:tplc="272C20B6">
      <w:start w:val="1"/>
      <w:numFmt w:val="bullet"/>
      <w:lvlText w:val="•"/>
      <w:lvlJc w:val="left"/>
      <w:pPr>
        <w:ind w:left="5680" w:hanging="360"/>
      </w:pPr>
      <w:rPr>
        <w:rFonts w:hint="default"/>
      </w:rPr>
    </w:lvl>
  </w:abstractNum>
  <w:abstractNum w:abstractNumId="47" w15:restartNumberingAfterBreak="0">
    <w:nsid w:val="42656035"/>
    <w:multiLevelType w:val="multilevel"/>
    <w:tmpl w:val="1AA6B118"/>
    <w:lvl w:ilvl="0">
      <w:start w:val="1"/>
      <w:numFmt w:val="decimal"/>
      <w:pStyle w:val="Footer"/>
      <w:isLgl/>
      <w:suff w:val="nothing"/>
      <w:lvlText w:val="101-%1"/>
      <w:lvlJc w:val="center"/>
      <w:pPr>
        <w:ind w:firstLine="288"/>
      </w:pPr>
      <w:rPr>
        <w:rFonts w:ascii="Times New Roman" w:hAnsi="Times New Roman" w:cs="Times New Roman" w:hint="default"/>
        <w:sz w:val="20"/>
        <w:szCs w:val="20"/>
      </w:rPr>
    </w:lvl>
    <w:lvl w:ilvl="1">
      <w:start w:val="1"/>
      <w:numFmt w:val="decimalZero"/>
      <w:pStyle w:val="Heading2"/>
      <w:isLgl/>
      <w:lvlText w:val="Section %1.%2"/>
      <w:lvlJc w:val="left"/>
      <w:pPr>
        <w:tabs>
          <w:tab w:val="num" w:pos="1620"/>
        </w:tabs>
      </w:pPr>
    </w:lvl>
    <w:lvl w:ilvl="2">
      <w:start w:val="1"/>
      <w:numFmt w:val="decimal"/>
      <w:pStyle w:val="Heading1"/>
      <w:suff w:val="nothing"/>
      <w:lvlText w:val="(%3)"/>
      <w:lvlJc w:val="center"/>
      <w:pPr>
        <w:ind w:left="702"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decimal"/>
      <w:suff w:val="space"/>
      <w:lvlText w:val="%9."/>
      <w:lvlJc w:val="center"/>
      <w:pPr>
        <w:ind w:left="1584" w:hanging="144"/>
      </w:pPr>
    </w:lvl>
  </w:abstractNum>
  <w:abstractNum w:abstractNumId="48" w15:restartNumberingAfterBreak="0">
    <w:nsid w:val="446D4CF8"/>
    <w:multiLevelType w:val="hybridMultilevel"/>
    <w:tmpl w:val="FD44E46E"/>
    <w:name w:val="WW8Num62"/>
    <w:lvl w:ilvl="0" w:tplc="00000006">
      <w:start w:val="1"/>
      <w:numFmt w:val="decimal"/>
      <w:lvlText w:val="(%1)"/>
      <w:lvlJc w:val="left"/>
      <w:pPr>
        <w:tabs>
          <w:tab w:val="num" w:pos="792"/>
        </w:tabs>
        <w:ind w:left="792" w:hanging="432"/>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9" w15:restartNumberingAfterBreak="0">
    <w:nsid w:val="4524329A"/>
    <w:multiLevelType w:val="hybridMultilevel"/>
    <w:tmpl w:val="9CB67134"/>
    <w:name w:val="WW8Num82"/>
    <w:lvl w:ilvl="0" w:tplc="29F2AE5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5632A4A"/>
    <w:multiLevelType w:val="hybridMultilevel"/>
    <w:tmpl w:val="B0821BE4"/>
    <w:lvl w:ilvl="0" w:tplc="E9B67E0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5CD09CD"/>
    <w:multiLevelType w:val="hybridMultilevel"/>
    <w:tmpl w:val="E2848258"/>
    <w:lvl w:ilvl="0" w:tplc="811A34C4">
      <w:start w:val="1"/>
      <w:numFmt w:val="decimal"/>
      <w:lvlText w:val="(%1)"/>
      <w:lvlJc w:val="left"/>
      <w:pPr>
        <w:ind w:left="990" w:hanging="360"/>
      </w:pPr>
      <w:rPr>
        <w:rFonts w:ascii="Arial" w:hAnsi="Arial"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9C268A8"/>
    <w:multiLevelType w:val="hybridMultilevel"/>
    <w:tmpl w:val="AD96FF4A"/>
    <w:lvl w:ilvl="0" w:tplc="84CAA108">
      <w:start w:val="1"/>
      <w:numFmt w:val="decimal"/>
      <w:lvlText w:val="(%1)"/>
      <w:lvlJc w:val="left"/>
      <w:pPr>
        <w:ind w:left="720" w:hanging="360"/>
      </w:pPr>
      <w:rPr>
        <w:rFonts w:ascii="Arial" w:hAnsi="Arial" w:cs="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A585534"/>
    <w:multiLevelType w:val="hybridMultilevel"/>
    <w:tmpl w:val="D8165A6A"/>
    <w:lvl w:ilvl="0" w:tplc="90F4638A">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AEB6B7F"/>
    <w:multiLevelType w:val="hybridMultilevel"/>
    <w:tmpl w:val="D8CA7096"/>
    <w:lvl w:ilvl="0" w:tplc="811A34C4">
      <w:start w:val="1"/>
      <w:numFmt w:val="decimal"/>
      <w:lvlText w:val="(%1)"/>
      <w:lvlJc w:val="left"/>
      <w:pPr>
        <w:ind w:left="1440" w:hanging="360"/>
      </w:pPr>
      <w:rPr>
        <w:rFonts w:ascii="Arial" w:hAnsi="Arial" w:hint="default"/>
        <w:b w:val="0"/>
        <w:i w:val="0"/>
        <w:color w:val="auto"/>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4DF57E82"/>
    <w:multiLevelType w:val="hybridMultilevel"/>
    <w:tmpl w:val="3C76D446"/>
    <w:lvl w:ilvl="0" w:tplc="313ACF8A">
      <w:start w:val="3"/>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23F7E51"/>
    <w:multiLevelType w:val="hybridMultilevel"/>
    <w:tmpl w:val="918C5216"/>
    <w:lvl w:ilvl="0" w:tplc="811A34C4">
      <w:start w:val="1"/>
      <w:numFmt w:val="decimal"/>
      <w:lvlText w:val="(%1)"/>
      <w:lvlJc w:val="left"/>
      <w:pPr>
        <w:ind w:left="990" w:hanging="360"/>
      </w:pPr>
      <w:rPr>
        <w:rFonts w:ascii="Arial" w:hAnsi="Arial"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2E97FF4"/>
    <w:multiLevelType w:val="multilevel"/>
    <w:tmpl w:val="24BC8D40"/>
    <w:lvl w:ilvl="0">
      <w:start w:val="211"/>
      <w:numFmt w:val="decimal"/>
      <w:lvlText w:val="%1"/>
      <w:lvlJc w:val="left"/>
      <w:pPr>
        <w:ind w:left="645" w:hanging="645"/>
      </w:pPr>
      <w:rPr>
        <w:rFonts w:hint="default"/>
        <w:b w:val="0"/>
      </w:rPr>
    </w:lvl>
    <w:lvl w:ilvl="1">
      <w:start w:val="8"/>
      <w:numFmt w:val="decimalZero"/>
      <w:lvlText w:val="%1.%2"/>
      <w:lvlJc w:val="left"/>
      <w:pPr>
        <w:ind w:left="645" w:hanging="64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8" w15:restartNumberingAfterBreak="0">
    <w:nsid w:val="56886918"/>
    <w:multiLevelType w:val="multilevel"/>
    <w:tmpl w:val="5C3832EC"/>
    <w:name w:val="WW8Num832"/>
    <w:lvl w:ilvl="0">
      <w:start w:val="1"/>
      <w:numFmt w:val="lowerLetter"/>
      <w:lvlText w:val="(%1)"/>
      <w:lvlJc w:val="left"/>
      <w:pPr>
        <w:tabs>
          <w:tab w:val="num" w:pos="1094"/>
        </w:tabs>
        <w:ind w:left="1094" w:hanging="360"/>
      </w:pPr>
      <w:rPr>
        <w:rFonts w:hint="default"/>
        <w:i w:val="0"/>
      </w:rPr>
    </w:lvl>
    <w:lvl w:ilvl="1">
      <w:start w:val="1"/>
      <w:numFmt w:val="decimal"/>
      <w:lvlText w:val="%2."/>
      <w:lvlJc w:val="left"/>
      <w:pPr>
        <w:tabs>
          <w:tab w:val="num" w:pos="1814"/>
        </w:tabs>
        <w:ind w:left="1814" w:hanging="360"/>
      </w:pPr>
      <w:rPr>
        <w:rFonts w:hint="default"/>
        <w:b w:val="0"/>
        <w:bCs w:val="0"/>
        <w:i w:val="0"/>
        <w:iCs w:val="0"/>
        <w:sz w:val="22"/>
        <w:szCs w:val="22"/>
      </w:rPr>
    </w:lvl>
    <w:lvl w:ilvl="2">
      <w:start w:val="1"/>
      <w:numFmt w:val="lowerRoman"/>
      <w:lvlText w:val="%3."/>
      <w:lvlJc w:val="right"/>
      <w:pPr>
        <w:tabs>
          <w:tab w:val="num" w:pos="2534"/>
        </w:tabs>
        <w:ind w:left="2534" w:hanging="180"/>
      </w:pPr>
      <w:rPr>
        <w:rFonts w:hint="default"/>
      </w:rPr>
    </w:lvl>
    <w:lvl w:ilvl="3">
      <w:start w:val="1"/>
      <w:numFmt w:val="decimal"/>
      <w:lvlText w:val="%4."/>
      <w:lvlJc w:val="left"/>
      <w:pPr>
        <w:tabs>
          <w:tab w:val="num" w:pos="3254"/>
        </w:tabs>
        <w:ind w:left="3254" w:hanging="360"/>
      </w:pPr>
      <w:rPr>
        <w:rFonts w:hint="default"/>
      </w:rPr>
    </w:lvl>
    <w:lvl w:ilvl="4">
      <w:start w:val="1"/>
      <w:numFmt w:val="lowerLetter"/>
      <w:lvlText w:val="%5."/>
      <w:lvlJc w:val="left"/>
      <w:pPr>
        <w:tabs>
          <w:tab w:val="num" w:pos="3974"/>
        </w:tabs>
        <w:ind w:left="3974" w:hanging="360"/>
      </w:pPr>
      <w:rPr>
        <w:rFonts w:hint="default"/>
      </w:rPr>
    </w:lvl>
    <w:lvl w:ilvl="5">
      <w:start w:val="1"/>
      <w:numFmt w:val="lowerRoman"/>
      <w:lvlText w:val="%6."/>
      <w:lvlJc w:val="right"/>
      <w:pPr>
        <w:tabs>
          <w:tab w:val="num" w:pos="4694"/>
        </w:tabs>
        <w:ind w:left="4694" w:hanging="180"/>
      </w:pPr>
      <w:rPr>
        <w:rFonts w:hint="default"/>
      </w:rPr>
    </w:lvl>
    <w:lvl w:ilvl="6">
      <w:start w:val="1"/>
      <w:numFmt w:val="decimal"/>
      <w:lvlText w:val="%7."/>
      <w:lvlJc w:val="left"/>
      <w:pPr>
        <w:tabs>
          <w:tab w:val="num" w:pos="5414"/>
        </w:tabs>
        <w:ind w:left="5414" w:hanging="360"/>
      </w:pPr>
      <w:rPr>
        <w:rFonts w:hint="default"/>
      </w:rPr>
    </w:lvl>
    <w:lvl w:ilvl="7">
      <w:start w:val="1"/>
      <w:numFmt w:val="lowerLetter"/>
      <w:lvlText w:val="%8."/>
      <w:lvlJc w:val="left"/>
      <w:pPr>
        <w:tabs>
          <w:tab w:val="num" w:pos="6134"/>
        </w:tabs>
        <w:ind w:left="6134" w:hanging="360"/>
      </w:pPr>
      <w:rPr>
        <w:rFonts w:hint="default"/>
      </w:rPr>
    </w:lvl>
    <w:lvl w:ilvl="8">
      <w:start w:val="1"/>
      <w:numFmt w:val="lowerRoman"/>
      <w:lvlText w:val="%9."/>
      <w:lvlJc w:val="right"/>
      <w:pPr>
        <w:tabs>
          <w:tab w:val="num" w:pos="6854"/>
        </w:tabs>
        <w:ind w:left="6854" w:hanging="180"/>
      </w:pPr>
      <w:rPr>
        <w:rFonts w:hint="default"/>
      </w:rPr>
    </w:lvl>
  </w:abstractNum>
  <w:abstractNum w:abstractNumId="59" w15:restartNumberingAfterBreak="0">
    <w:nsid w:val="599B5A81"/>
    <w:multiLevelType w:val="hybridMultilevel"/>
    <w:tmpl w:val="25767CAE"/>
    <w:lvl w:ilvl="0" w:tplc="3A1E164A">
      <w:start w:val="1"/>
      <w:numFmt w:val="decimal"/>
      <w:lvlText w:val="(%1)"/>
      <w:lvlJc w:val="left"/>
      <w:pPr>
        <w:ind w:left="1080" w:hanging="360"/>
      </w:pPr>
      <w:rPr>
        <w:rFonts w:hint="default"/>
      </w:rPr>
    </w:lvl>
    <w:lvl w:ilvl="1" w:tplc="7CAC459E">
      <w:start w:val="1"/>
      <w:numFmt w:val="lowerLetter"/>
      <w:lvlText w:val="(%2)"/>
      <w:lvlJc w:val="left"/>
      <w:pPr>
        <w:ind w:left="1980" w:hanging="360"/>
      </w:pPr>
      <w:rPr>
        <w:rFonts w:hint="default"/>
        <w:i w:val="0"/>
      </w:rPr>
    </w:lvl>
    <w:lvl w:ilvl="2" w:tplc="E430B896">
      <w:start w:val="1"/>
      <w:numFmt w:val="decimal"/>
      <w:lvlText w:val="(%3)"/>
      <w:lvlJc w:val="left"/>
      <w:pPr>
        <w:ind w:left="2520" w:hanging="180"/>
      </w:pPr>
      <w:rPr>
        <w:rFonts w:ascii="Arial" w:hAnsi="Arial" w:hint="default"/>
        <w:b w:val="0"/>
        <w:i w:val="0"/>
        <w:color w:val="auto"/>
        <w:sz w:val="20"/>
        <w:szCs w:val="22"/>
        <w:vertAlign w:val="baseline"/>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DCB061B"/>
    <w:multiLevelType w:val="hybridMultilevel"/>
    <w:tmpl w:val="E63A0426"/>
    <w:lvl w:ilvl="0" w:tplc="811A34C4">
      <w:start w:val="1"/>
      <w:numFmt w:val="decimal"/>
      <w:lvlText w:val="(%1)"/>
      <w:lvlJc w:val="left"/>
      <w:pPr>
        <w:ind w:left="1440" w:hanging="360"/>
      </w:pPr>
      <w:rPr>
        <w:rFonts w:ascii="Arial" w:hAnsi="Arial" w:hint="default"/>
        <w:b w:val="0"/>
        <w:i w:val="0"/>
        <w:color w:val="auto"/>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61D56F78"/>
    <w:multiLevelType w:val="hybridMultilevel"/>
    <w:tmpl w:val="CA56C082"/>
    <w:lvl w:ilvl="0" w:tplc="811A34C4">
      <w:start w:val="1"/>
      <w:numFmt w:val="decimal"/>
      <w:lvlText w:val="(%1)"/>
      <w:lvlJc w:val="left"/>
      <w:pPr>
        <w:ind w:left="1080" w:hanging="360"/>
      </w:pPr>
      <w:rPr>
        <w:rFonts w:ascii="Arial" w:hAnsi="Arial"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50E2449"/>
    <w:multiLevelType w:val="hybridMultilevel"/>
    <w:tmpl w:val="8E364EA4"/>
    <w:lvl w:ilvl="0" w:tplc="9E3E1EF0">
      <w:start w:val="1"/>
      <w:numFmt w:val="lowerLetter"/>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9302154"/>
    <w:multiLevelType w:val="hybridMultilevel"/>
    <w:tmpl w:val="B0821BE4"/>
    <w:lvl w:ilvl="0" w:tplc="E9B67E0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B8D6191"/>
    <w:multiLevelType w:val="hybridMultilevel"/>
    <w:tmpl w:val="72E8907C"/>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D4E5AA1"/>
    <w:multiLevelType w:val="singleLevel"/>
    <w:tmpl w:val="20EAF3BA"/>
    <w:lvl w:ilvl="0">
      <w:start w:val="1"/>
      <w:numFmt w:val="decimal"/>
      <w:pStyle w:val="ListNumber1A"/>
      <w:lvlText w:val="[%1]"/>
      <w:lvlJc w:val="left"/>
      <w:pPr>
        <w:tabs>
          <w:tab w:val="num" w:pos="360"/>
        </w:tabs>
        <w:ind w:left="360" w:hanging="360"/>
      </w:pPr>
    </w:lvl>
  </w:abstractNum>
  <w:num w:numId="1">
    <w:abstractNumId w:val="47"/>
  </w:num>
  <w:num w:numId="2">
    <w:abstractNumId w:val="65"/>
  </w:num>
  <w:num w:numId="3">
    <w:abstractNumId w:val="11"/>
  </w:num>
  <w:num w:numId="4">
    <w:abstractNumId w:val="59"/>
  </w:num>
  <w:num w:numId="5">
    <w:abstractNumId w:val="35"/>
  </w:num>
  <w:num w:numId="6">
    <w:abstractNumId w:val="19"/>
  </w:num>
  <w:num w:numId="7">
    <w:abstractNumId w:val="45"/>
  </w:num>
  <w:num w:numId="8">
    <w:abstractNumId w:val="44"/>
  </w:num>
  <w:num w:numId="9">
    <w:abstractNumId w:val="63"/>
  </w:num>
  <w:num w:numId="10">
    <w:abstractNumId w:val="50"/>
  </w:num>
  <w:num w:numId="11">
    <w:abstractNumId w:val="21"/>
  </w:num>
  <w:num w:numId="12">
    <w:abstractNumId w:val="10"/>
  </w:num>
  <w:num w:numId="13">
    <w:abstractNumId w:val="28"/>
  </w:num>
  <w:num w:numId="14">
    <w:abstractNumId w:val="52"/>
  </w:num>
  <w:num w:numId="15">
    <w:abstractNumId w:val="62"/>
  </w:num>
  <w:num w:numId="16">
    <w:abstractNumId w:val="57"/>
  </w:num>
  <w:num w:numId="17">
    <w:abstractNumId w:val="41"/>
  </w:num>
  <w:num w:numId="18">
    <w:abstractNumId w:val="13"/>
  </w:num>
  <w:num w:numId="19">
    <w:abstractNumId w:val="55"/>
  </w:num>
  <w:num w:numId="20">
    <w:abstractNumId w:val="32"/>
  </w:num>
  <w:num w:numId="21">
    <w:abstractNumId w:val="60"/>
  </w:num>
  <w:num w:numId="22">
    <w:abstractNumId w:val="54"/>
  </w:num>
  <w:num w:numId="23">
    <w:abstractNumId w:val="31"/>
  </w:num>
  <w:num w:numId="24">
    <w:abstractNumId w:val="61"/>
  </w:num>
  <w:num w:numId="25">
    <w:abstractNumId w:val="15"/>
  </w:num>
  <w:num w:numId="26">
    <w:abstractNumId w:val="39"/>
  </w:num>
  <w:num w:numId="27">
    <w:abstractNumId w:val="29"/>
  </w:num>
  <w:num w:numId="28">
    <w:abstractNumId w:val="25"/>
  </w:num>
  <w:num w:numId="29">
    <w:abstractNumId w:val="20"/>
  </w:num>
  <w:num w:numId="30">
    <w:abstractNumId w:val="23"/>
  </w:num>
  <w:num w:numId="31">
    <w:abstractNumId w:val="56"/>
  </w:num>
  <w:num w:numId="32">
    <w:abstractNumId w:val="30"/>
  </w:num>
  <w:num w:numId="33">
    <w:abstractNumId w:val="51"/>
  </w:num>
  <w:num w:numId="34">
    <w:abstractNumId w:val="26"/>
  </w:num>
  <w:num w:numId="35">
    <w:abstractNumId w:val="22"/>
  </w:num>
  <w:num w:numId="36">
    <w:abstractNumId w:val="43"/>
  </w:num>
  <w:num w:numId="37">
    <w:abstractNumId w:val="40"/>
  </w:num>
  <w:num w:numId="38">
    <w:abstractNumId w:val="12"/>
  </w:num>
  <w:num w:numId="39">
    <w:abstractNumId w:val="18"/>
  </w:num>
  <w:num w:numId="40">
    <w:abstractNumId w:val="34"/>
  </w:num>
  <w:num w:numId="41">
    <w:abstractNumId w:val="64"/>
  </w:num>
  <w:num w:numId="42">
    <w:abstractNumId w:val="27"/>
  </w:num>
  <w:num w:numId="43">
    <w:abstractNumId w:val="53"/>
  </w:num>
  <w:num w:numId="44">
    <w:abstractNumId w:val="37"/>
  </w:num>
  <w:num w:numId="45">
    <w:abstractNumId w:val="33"/>
  </w:num>
  <w:num w:numId="46">
    <w:abstractNumId w:val="46"/>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BD"/>
    <w:rsid w:val="00000A86"/>
    <w:rsid w:val="00000B95"/>
    <w:rsid w:val="00001D47"/>
    <w:rsid w:val="000024D1"/>
    <w:rsid w:val="00002C57"/>
    <w:rsid w:val="00002E01"/>
    <w:rsid w:val="000030B9"/>
    <w:rsid w:val="000033E9"/>
    <w:rsid w:val="000039A4"/>
    <w:rsid w:val="00004E16"/>
    <w:rsid w:val="00005247"/>
    <w:rsid w:val="000058D8"/>
    <w:rsid w:val="00006E42"/>
    <w:rsid w:val="0000709A"/>
    <w:rsid w:val="00010A95"/>
    <w:rsid w:val="0001227E"/>
    <w:rsid w:val="00013B17"/>
    <w:rsid w:val="00015557"/>
    <w:rsid w:val="0001628D"/>
    <w:rsid w:val="00016DAF"/>
    <w:rsid w:val="00017653"/>
    <w:rsid w:val="00017EF7"/>
    <w:rsid w:val="0002011B"/>
    <w:rsid w:val="00020148"/>
    <w:rsid w:val="000217BD"/>
    <w:rsid w:val="000220FC"/>
    <w:rsid w:val="000223FF"/>
    <w:rsid w:val="00023C95"/>
    <w:rsid w:val="00024063"/>
    <w:rsid w:val="000265B6"/>
    <w:rsid w:val="000272B0"/>
    <w:rsid w:val="00030135"/>
    <w:rsid w:val="00031C93"/>
    <w:rsid w:val="00031DC7"/>
    <w:rsid w:val="00031E0A"/>
    <w:rsid w:val="00033860"/>
    <w:rsid w:val="00033A99"/>
    <w:rsid w:val="00035F5A"/>
    <w:rsid w:val="00036207"/>
    <w:rsid w:val="0003662C"/>
    <w:rsid w:val="000366FE"/>
    <w:rsid w:val="00040B6F"/>
    <w:rsid w:val="00042086"/>
    <w:rsid w:val="000420D0"/>
    <w:rsid w:val="000421A2"/>
    <w:rsid w:val="0004351D"/>
    <w:rsid w:val="00046158"/>
    <w:rsid w:val="00046220"/>
    <w:rsid w:val="00046A5D"/>
    <w:rsid w:val="00047954"/>
    <w:rsid w:val="000501E3"/>
    <w:rsid w:val="00050C35"/>
    <w:rsid w:val="00051C13"/>
    <w:rsid w:val="00052A16"/>
    <w:rsid w:val="00054065"/>
    <w:rsid w:val="00054803"/>
    <w:rsid w:val="0005490D"/>
    <w:rsid w:val="000554A2"/>
    <w:rsid w:val="00055F24"/>
    <w:rsid w:val="00056270"/>
    <w:rsid w:val="000563D3"/>
    <w:rsid w:val="00056867"/>
    <w:rsid w:val="00057761"/>
    <w:rsid w:val="00060B00"/>
    <w:rsid w:val="0006137F"/>
    <w:rsid w:val="00061C16"/>
    <w:rsid w:val="00062DE9"/>
    <w:rsid w:val="00062F06"/>
    <w:rsid w:val="0006373B"/>
    <w:rsid w:val="00065C6A"/>
    <w:rsid w:val="000661AE"/>
    <w:rsid w:val="00066AAB"/>
    <w:rsid w:val="00066FC4"/>
    <w:rsid w:val="00067B56"/>
    <w:rsid w:val="00067BB4"/>
    <w:rsid w:val="00071036"/>
    <w:rsid w:val="000749F4"/>
    <w:rsid w:val="000752DC"/>
    <w:rsid w:val="000756B6"/>
    <w:rsid w:val="00075725"/>
    <w:rsid w:val="0007762D"/>
    <w:rsid w:val="00077D05"/>
    <w:rsid w:val="00080477"/>
    <w:rsid w:val="000827BF"/>
    <w:rsid w:val="00082BB5"/>
    <w:rsid w:val="00082C44"/>
    <w:rsid w:val="000837ED"/>
    <w:rsid w:val="000846B1"/>
    <w:rsid w:val="00084FAB"/>
    <w:rsid w:val="00085C73"/>
    <w:rsid w:val="00086748"/>
    <w:rsid w:val="00086E96"/>
    <w:rsid w:val="00087798"/>
    <w:rsid w:val="00087BD1"/>
    <w:rsid w:val="00087CCE"/>
    <w:rsid w:val="00087F21"/>
    <w:rsid w:val="00090991"/>
    <w:rsid w:val="00091A4A"/>
    <w:rsid w:val="000925AB"/>
    <w:rsid w:val="00093A30"/>
    <w:rsid w:val="00093D8F"/>
    <w:rsid w:val="00093E45"/>
    <w:rsid w:val="00095908"/>
    <w:rsid w:val="00096B0F"/>
    <w:rsid w:val="000978F3"/>
    <w:rsid w:val="000A0908"/>
    <w:rsid w:val="000A13DA"/>
    <w:rsid w:val="000A14B0"/>
    <w:rsid w:val="000A15B5"/>
    <w:rsid w:val="000A161B"/>
    <w:rsid w:val="000A1A09"/>
    <w:rsid w:val="000A1C5C"/>
    <w:rsid w:val="000A20D0"/>
    <w:rsid w:val="000A22DB"/>
    <w:rsid w:val="000A27EB"/>
    <w:rsid w:val="000A39ED"/>
    <w:rsid w:val="000A49C0"/>
    <w:rsid w:val="000A60AF"/>
    <w:rsid w:val="000B02A2"/>
    <w:rsid w:val="000B266E"/>
    <w:rsid w:val="000B342B"/>
    <w:rsid w:val="000B3534"/>
    <w:rsid w:val="000B5502"/>
    <w:rsid w:val="000B580A"/>
    <w:rsid w:val="000B69B4"/>
    <w:rsid w:val="000B6D1E"/>
    <w:rsid w:val="000B758C"/>
    <w:rsid w:val="000C161F"/>
    <w:rsid w:val="000C2CC2"/>
    <w:rsid w:val="000C32B1"/>
    <w:rsid w:val="000C38A0"/>
    <w:rsid w:val="000C3927"/>
    <w:rsid w:val="000C6722"/>
    <w:rsid w:val="000C6CCD"/>
    <w:rsid w:val="000C7374"/>
    <w:rsid w:val="000C76ED"/>
    <w:rsid w:val="000D0101"/>
    <w:rsid w:val="000D0457"/>
    <w:rsid w:val="000D18FC"/>
    <w:rsid w:val="000D2150"/>
    <w:rsid w:val="000D2CF2"/>
    <w:rsid w:val="000D2EF4"/>
    <w:rsid w:val="000D33FE"/>
    <w:rsid w:val="000D3A10"/>
    <w:rsid w:val="000D3B7C"/>
    <w:rsid w:val="000D40CF"/>
    <w:rsid w:val="000D48C3"/>
    <w:rsid w:val="000D7D4A"/>
    <w:rsid w:val="000E06B7"/>
    <w:rsid w:val="000E0955"/>
    <w:rsid w:val="000E0BC4"/>
    <w:rsid w:val="000E0D9E"/>
    <w:rsid w:val="000E2CDC"/>
    <w:rsid w:val="000E313E"/>
    <w:rsid w:val="000E38F5"/>
    <w:rsid w:val="000E6037"/>
    <w:rsid w:val="000E6C24"/>
    <w:rsid w:val="000E770A"/>
    <w:rsid w:val="000F220F"/>
    <w:rsid w:val="000F2700"/>
    <w:rsid w:val="000F3FC3"/>
    <w:rsid w:val="000F464E"/>
    <w:rsid w:val="000F53A7"/>
    <w:rsid w:val="000F5563"/>
    <w:rsid w:val="000F5ADF"/>
    <w:rsid w:val="000F7399"/>
    <w:rsid w:val="00100016"/>
    <w:rsid w:val="00100CD5"/>
    <w:rsid w:val="00100FB6"/>
    <w:rsid w:val="00101644"/>
    <w:rsid w:val="00101794"/>
    <w:rsid w:val="00102946"/>
    <w:rsid w:val="00103A38"/>
    <w:rsid w:val="00103C80"/>
    <w:rsid w:val="0010407F"/>
    <w:rsid w:val="00104556"/>
    <w:rsid w:val="001047CC"/>
    <w:rsid w:val="0010511C"/>
    <w:rsid w:val="001051FA"/>
    <w:rsid w:val="00105BA5"/>
    <w:rsid w:val="00106885"/>
    <w:rsid w:val="00107882"/>
    <w:rsid w:val="00110242"/>
    <w:rsid w:val="0011084D"/>
    <w:rsid w:val="00111B97"/>
    <w:rsid w:val="00112007"/>
    <w:rsid w:val="001147C6"/>
    <w:rsid w:val="00115542"/>
    <w:rsid w:val="00115E82"/>
    <w:rsid w:val="0011649A"/>
    <w:rsid w:val="00116A51"/>
    <w:rsid w:val="0011741F"/>
    <w:rsid w:val="001176B3"/>
    <w:rsid w:val="001219AA"/>
    <w:rsid w:val="001220B4"/>
    <w:rsid w:val="0012259A"/>
    <w:rsid w:val="001237F7"/>
    <w:rsid w:val="0012407A"/>
    <w:rsid w:val="001244AF"/>
    <w:rsid w:val="0012552B"/>
    <w:rsid w:val="00126037"/>
    <w:rsid w:val="00127D5C"/>
    <w:rsid w:val="001306AE"/>
    <w:rsid w:val="001315C5"/>
    <w:rsid w:val="0013165D"/>
    <w:rsid w:val="0013261C"/>
    <w:rsid w:val="0013461E"/>
    <w:rsid w:val="001348D0"/>
    <w:rsid w:val="00136770"/>
    <w:rsid w:val="00136845"/>
    <w:rsid w:val="00140AC5"/>
    <w:rsid w:val="001415DE"/>
    <w:rsid w:val="0014198C"/>
    <w:rsid w:val="001420F1"/>
    <w:rsid w:val="00142766"/>
    <w:rsid w:val="00142C69"/>
    <w:rsid w:val="00143DCD"/>
    <w:rsid w:val="00145B88"/>
    <w:rsid w:val="00147338"/>
    <w:rsid w:val="00147F50"/>
    <w:rsid w:val="00150235"/>
    <w:rsid w:val="00150CEC"/>
    <w:rsid w:val="00151576"/>
    <w:rsid w:val="001521B7"/>
    <w:rsid w:val="001524A4"/>
    <w:rsid w:val="00152E6F"/>
    <w:rsid w:val="0015514E"/>
    <w:rsid w:val="00155A41"/>
    <w:rsid w:val="001564F5"/>
    <w:rsid w:val="00156A5D"/>
    <w:rsid w:val="00156EDB"/>
    <w:rsid w:val="001571E5"/>
    <w:rsid w:val="00157F15"/>
    <w:rsid w:val="00157F91"/>
    <w:rsid w:val="0016132F"/>
    <w:rsid w:val="0016177F"/>
    <w:rsid w:val="00161CAD"/>
    <w:rsid w:val="00161E72"/>
    <w:rsid w:val="00164652"/>
    <w:rsid w:val="001649A6"/>
    <w:rsid w:val="001664EF"/>
    <w:rsid w:val="001667A8"/>
    <w:rsid w:val="001678A2"/>
    <w:rsid w:val="001700B6"/>
    <w:rsid w:val="00171193"/>
    <w:rsid w:val="00171828"/>
    <w:rsid w:val="0017203C"/>
    <w:rsid w:val="00172935"/>
    <w:rsid w:val="00173DEB"/>
    <w:rsid w:val="0017408F"/>
    <w:rsid w:val="001746CF"/>
    <w:rsid w:val="00174E45"/>
    <w:rsid w:val="00175FE5"/>
    <w:rsid w:val="00177662"/>
    <w:rsid w:val="001803AF"/>
    <w:rsid w:val="0018229D"/>
    <w:rsid w:val="00184D4C"/>
    <w:rsid w:val="00185F69"/>
    <w:rsid w:val="0018716D"/>
    <w:rsid w:val="00190C1F"/>
    <w:rsid w:val="00191049"/>
    <w:rsid w:val="00191418"/>
    <w:rsid w:val="00191541"/>
    <w:rsid w:val="0019213C"/>
    <w:rsid w:val="00192A2A"/>
    <w:rsid w:val="00193E05"/>
    <w:rsid w:val="00194795"/>
    <w:rsid w:val="00194EC5"/>
    <w:rsid w:val="001954D4"/>
    <w:rsid w:val="0019774E"/>
    <w:rsid w:val="00197C77"/>
    <w:rsid w:val="00197DEB"/>
    <w:rsid w:val="001A0CCD"/>
    <w:rsid w:val="001A22B6"/>
    <w:rsid w:val="001A34C1"/>
    <w:rsid w:val="001A3A9C"/>
    <w:rsid w:val="001A473D"/>
    <w:rsid w:val="001A55DB"/>
    <w:rsid w:val="001A58F5"/>
    <w:rsid w:val="001A6A2F"/>
    <w:rsid w:val="001A70A1"/>
    <w:rsid w:val="001A72E3"/>
    <w:rsid w:val="001B0028"/>
    <w:rsid w:val="001B0A97"/>
    <w:rsid w:val="001B0EC1"/>
    <w:rsid w:val="001B1CF2"/>
    <w:rsid w:val="001B1F59"/>
    <w:rsid w:val="001B20CB"/>
    <w:rsid w:val="001B4EB5"/>
    <w:rsid w:val="001B538E"/>
    <w:rsid w:val="001B5CD6"/>
    <w:rsid w:val="001B5DF1"/>
    <w:rsid w:val="001B6307"/>
    <w:rsid w:val="001B6A8C"/>
    <w:rsid w:val="001B6CC9"/>
    <w:rsid w:val="001B77DB"/>
    <w:rsid w:val="001B7CD1"/>
    <w:rsid w:val="001B7FAC"/>
    <w:rsid w:val="001C09B0"/>
    <w:rsid w:val="001C0ED2"/>
    <w:rsid w:val="001C1A90"/>
    <w:rsid w:val="001C1BC3"/>
    <w:rsid w:val="001C38CC"/>
    <w:rsid w:val="001C4458"/>
    <w:rsid w:val="001C62F3"/>
    <w:rsid w:val="001C6A38"/>
    <w:rsid w:val="001C7568"/>
    <w:rsid w:val="001D1694"/>
    <w:rsid w:val="001D29CE"/>
    <w:rsid w:val="001D35FD"/>
    <w:rsid w:val="001D47E9"/>
    <w:rsid w:val="001D4843"/>
    <w:rsid w:val="001D4848"/>
    <w:rsid w:val="001D48F4"/>
    <w:rsid w:val="001D5487"/>
    <w:rsid w:val="001D6ABA"/>
    <w:rsid w:val="001D770E"/>
    <w:rsid w:val="001E0410"/>
    <w:rsid w:val="001E2121"/>
    <w:rsid w:val="001E29D4"/>
    <w:rsid w:val="001E313A"/>
    <w:rsid w:val="001E45FC"/>
    <w:rsid w:val="001E4AA4"/>
    <w:rsid w:val="001E5DA4"/>
    <w:rsid w:val="001E761F"/>
    <w:rsid w:val="001E7E76"/>
    <w:rsid w:val="001F0007"/>
    <w:rsid w:val="001F01E3"/>
    <w:rsid w:val="001F073F"/>
    <w:rsid w:val="001F1844"/>
    <w:rsid w:val="001F1862"/>
    <w:rsid w:val="001F23F6"/>
    <w:rsid w:val="001F5C7A"/>
    <w:rsid w:val="001F6E57"/>
    <w:rsid w:val="001F74EE"/>
    <w:rsid w:val="002000ED"/>
    <w:rsid w:val="002008FB"/>
    <w:rsid w:val="00201107"/>
    <w:rsid w:val="002036E4"/>
    <w:rsid w:val="00203C5B"/>
    <w:rsid w:val="0020495D"/>
    <w:rsid w:val="00206B2C"/>
    <w:rsid w:val="00207399"/>
    <w:rsid w:val="002075DF"/>
    <w:rsid w:val="002077A3"/>
    <w:rsid w:val="00207E5A"/>
    <w:rsid w:val="00210795"/>
    <w:rsid w:val="00211375"/>
    <w:rsid w:val="00211D16"/>
    <w:rsid w:val="00214C02"/>
    <w:rsid w:val="00216C86"/>
    <w:rsid w:val="00220082"/>
    <w:rsid w:val="00220192"/>
    <w:rsid w:val="00220D93"/>
    <w:rsid w:val="002234A4"/>
    <w:rsid w:val="00223896"/>
    <w:rsid w:val="0022509E"/>
    <w:rsid w:val="002250C4"/>
    <w:rsid w:val="0022548F"/>
    <w:rsid w:val="00227D57"/>
    <w:rsid w:val="00232BEA"/>
    <w:rsid w:val="00233E72"/>
    <w:rsid w:val="00234821"/>
    <w:rsid w:val="002351C5"/>
    <w:rsid w:val="0023578C"/>
    <w:rsid w:val="00236AF3"/>
    <w:rsid w:val="00236AFB"/>
    <w:rsid w:val="00237687"/>
    <w:rsid w:val="0024022C"/>
    <w:rsid w:val="00240680"/>
    <w:rsid w:val="00240D4E"/>
    <w:rsid w:val="00244C00"/>
    <w:rsid w:val="00245BFD"/>
    <w:rsid w:val="00245EA7"/>
    <w:rsid w:val="002469CA"/>
    <w:rsid w:val="002476E0"/>
    <w:rsid w:val="0024796F"/>
    <w:rsid w:val="00247AA2"/>
    <w:rsid w:val="00247AED"/>
    <w:rsid w:val="00247DE2"/>
    <w:rsid w:val="002537D5"/>
    <w:rsid w:val="00253B7C"/>
    <w:rsid w:val="00254006"/>
    <w:rsid w:val="002553C9"/>
    <w:rsid w:val="002555CC"/>
    <w:rsid w:val="00255FE6"/>
    <w:rsid w:val="0026394B"/>
    <w:rsid w:val="002655C3"/>
    <w:rsid w:val="00265876"/>
    <w:rsid w:val="002668ED"/>
    <w:rsid w:val="002707AB"/>
    <w:rsid w:val="002733AA"/>
    <w:rsid w:val="002737AE"/>
    <w:rsid w:val="00274E6C"/>
    <w:rsid w:val="00275D5D"/>
    <w:rsid w:val="0027787E"/>
    <w:rsid w:val="00277933"/>
    <w:rsid w:val="0028039E"/>
    <w:rsid w:val="002804F2"/>
    <w:rsid w:val="00280663"/>
    <w:rsid w:val="002808B4"/>
    <w:rsid w:val="00281326"/>
    <w:rsid w:val="0028202A"/>
    <w:rsid w:val="0028211B"/>
    <w:rsid w:val="00283192"/>
    <w:rsid w:val="002841DE"/>
    <w:rsid w:val="00286970"/>
    <w:rsid w:val="00287479"/>
    <w:rsid w:val="0029018E"/>
    <w:rsid w:val="0029089C"/>
    <w:rsid w:val="00291DDA"/>
    <w:rsid w:val="00292B65"/>
    <w:rsid w:val="00292D8B"/>
    <w:rsid w:val="002930B5"/>
    <w:rsid w:val="0029517E"/>
    <w:rsid w:val="00295974"/>
    <w:rsid w:val="00296880"/>
    <w:rsid w:val="00297716"/>
    <w:rsid w:val="002A19E6"/>
    <w:rsid w:val="002A338A"/>
    <w:rsid w:val="002A3DE4"/>
    <w:rsid w:val="002A3EBA"/>
    <w:rsid w:val="002A4163"/>
    <w:rsid w:val="002A45CA"/>
    <w:rsid w:val="002A5182"/>
    <w:rsid w:val="002B14C4"/>
    <w:rsid w:val="002B1CE3"/>
    <w:rsid w:val="002B1F4C"/>
    <w:rsid w:val="002B25E5"/>
    <w:rsid w:val="002B2A70"/>
    <w:rsid w:val="002B3DFE"/>
    <w:rsid w:val="002B4934"/>
    <w:rsid w:val="002B5B11"/>
    <w:rsid w:val="002B6876"/>
    <w:rsid w:val="002B7BB6"/>
    <w:rsid w:val="002C053D"/>
    <w:rsid w:val="002C1D6A"/>
    <w:rsid w:val="002C351E"/>
    <w:rsid w:val="002C35EA"/>
    <w:rsid w:val="002C44A1"/>
    <w:rsid w:val="002C4814"/>
    <w:rsid w:val="002C4CF1"/>
    <w:rsid w:val="002C62B0"/>
    <w:rsid w:val="002D1AAD"/>
    <w:rsid w:val="002D1B28"/>
    <w:rsid w:val="002D3A77"/>
    <w:rsid w:val="002D46A4"/>
    <w:rsid w:val="002D50DC"/>
    <w:rsid w:val="002D6513"/>
    <w:rsid w:val="002D6598"/>
    <w:rsid w:val="002D663D"/>
    <w:rsid w:val="002D7877"/>
    <w:rsid w:val="002D7A64"/>
    <w:rsid w:val="002D7C45"/>
    <w:rsid w:val="002E0412"/>
    <w:rsid w:val="002E3064"/>
    <w:rsid w:val="002E3C30"/>
    <w:rsid w:val="002E415A"/>
    <w:rsid w:val="002E6EEE"/>
    <w:rsid w:val="002E7CFF"/>
    <w:rsid w:val="002F0AC4"/>
    <w:rsid w:val="002F116E"/>
    <w:rsid w:val="002F26FE"/>
    <w:rsid w:val="002F4C3E"/>
    <w:rsid w:val="002F54CF"/>
    <w:rsid w:val="002F59C3"/>
    <w:rsid w:val="002F6A0D"/>
    <w:rsid w:val="002F6D83"/>
    <w:rsid w:val="002F71AB"/>
    <w:rsid w:val="002F73EF"/>
    <w:rsid w:val="002F7C07"/>
    <w:rsid w:val="00300009"/>
    <w:rsid w:val="0030111D"/>
    <w:rsid w:val="0030410C"/>
    <w:rsid w:val="003042E2"/>
    <w:rsid w:val="003043B0"/>
    <w:rsid w:val="003045DD"/>
    <w:rsid w:val="00304654"/>
    <w:rsid w:val="00305AF8"/>
    <w:rsid w:val="00306A25"/>
    <w:rsid w:val="00311FF3"/>
    <w:rsid w:val="00313C3E"/>
    <w:rsid w:val="003146BF"/>
    <w:rsid w:val="00314BB5"/>
    <w:rsid w:val="003157CD"/>
    <w:rsid w:val="00315FF8"/>
    <w:rsid w:val="003169F8"/>
    <w:rsid w:val="003175FF"/>
    <w:rsid w:val="00317FD9"/>
    <w:rsid w:val="003207B5"/>
    <w:rsid w:val="00322414"/>
    <w:rsid w:val="00322723"/>
    <w:rsid w:val="00322B3E"/>
    <w:rsid w:val="0032402F"/>
    <w:rsid w:val="00324630"/>
    <w:rsid w:val="00324D15"/>
    <w:rsid w:val="0032550B"/>
    <w:rsid w:val="00326038"/>
    <w:rsid w:val="00326862"/>
    <w:rsid w:val="003274F9"/>
    <w:rsid w:val="0032761E"/>
    <w:rsid w:val="00330D35"/>
    <w:rsid w:val="00330F24"/>
    <w:rsid w:val="003324F2"/>
    <w:rsid w:val="00332627"/>
    <w:rsid w:val="003329B2"/>
    <w:rsid w:val="0033301B"/>
    <w:rsid w:val="0033370D"/>
    <w:rsid w:val="003351C5"/>
    <w:rsid w:val="00335382"/>
    <w:rsid w:val="00336D59"/>
    <w:rsid w:val="00337ADF"/>
    <w:rsid w:val="00341666"/>
    <w:rsid w:val="00342967"/>
    <w:rsid w:val="00342B0E"/>
    <w:rsid w:val="00343003"/>
    <w:rsid w:val="00343214"/>
    <w:rsid w:val="003433EF"/>
    <w:rsid w:val="003449F2"/>
    <w:rsid w:val="00344C33"/>
    <w:rsid w:val="00344CD2"/>
    <w:rsid w:val="00345B40"/>
    <w:rsid w:val="0034645E"/>
    <w:rsid w:val="0035126C"/>
    <w:rsid w:val="0035165E"/>
    <w:rsid w:val="00351686"/>
    <w:rsid w:val="00351AE1"/>
    <w:rsid w:val="00351CE2"/>
    <w:rsid w:val="00352B71"/>
    <w:rsid w:val="003530DC"/>
    <w:rsid w:val="00354586"/>
    <w:rsid w:val="00354C05"/>
    <w:rsid w:val="00354C7C"/>
    <w:rsid w:val="00354F8F"/>
    <w:rsid w:val="00355184"/>
    <w:rsid w:val="00356704"/>
    <w:rsid w:val="00356D1B"/>
    <w:rsid w:val="00357525"/>
    <w:rsid w:val="00357B66"/>
    <w:rsid w:val="00360983"/>
    <w:rsid w:val="003623C9"/>
    <w:rsid w:val="00362486"/>
    <w:rsid w:val="00364115"/>
    <w:rsid w:val="0036460D"/>
    <w:rsid w:val="00364B5A"/>
    <w:rsid w:val="00365109"/>
    <w:rsid w:val="003667F5"/>
    <w:rsid w:val="003677EF"/>
    <w:rsid w:val="00367883"/>
    <w:rsid w:val="0037018E"/>
    <w:rsid w:val="00370544"/>
    <w:rsid w:val="00370CB5"/>
    <w:rsid w:val="00370F70"/>
    <w:rsid w:val="00372C0F"/>
    <w:rsid w:val="00375110"/>
    <w:rsid w:val="00376A77"/>
    <w:rsid w:val="00377C3F"/>
    <w:rsid w:val="003800F6"/>
    <w:rsid w:val="00380701"/>
    <w:rsid w:val="0038073D"/>
    <w:rsid w:val="003821AC"/>
    <w:rsid w:val="00383C5B"/>
    <w:rsid w:val="00385781"/>
    <w:rsid w:val="00385AFD"/>
    <w:rsid w:val="003862A5"/>
    <w:rsid w:val="003865A7"/>
    <w:rsid w:val="003865DB"/>
    <w:rsid w:val="003878D8"/>
    <w:rsid w:val="00387936"/>
    <w:rsid w:val="00390596"/>
    <w:rsid w:val="00391018"/>
    <w:rsid w:val="003917B1"/>
    <w:rsid w:val="00391DEB"/>
    <w:rsid w:val="00392158"/>
    <w:rsid w:val="0039290D"/>
    <w:rsid w:val="003929BD"/>
    <w:rsid w:val="0039315D"/>
    <w:rsid w:val="0039526F"/>
    <w:rsid w:val="0039533B"/>
    <w:rsid w:val="003A0EFE"/>
    <w:rsid w:val="003A1120"/>
    <w:rsid w:val="003A21B0"/>
    <w:rsid w:val="003A3184"/>
    <w:rsid w:val="003A3F82"/>
    <w:rsid w:val="003A4E53"/>
    <w:rsid w:val="003A5484"/>
    <w:rsid w:val="003A6F4F"/>
    <w:rsid w:val="003A6FA2"/>
    <w:rsid w:val="003B00FE"/>
    <w:rsid w:val="003B01DD"/>
    <w:rsid w:val="003B154F"/>
    <w:rsid w:val="003B1BD0"/>
    <w:rsid w:val="003B2514"/>
    <w:rsid w:val="003B316A"/>
    <w:rsid w:val="003B332C"/>
    <w:rsid w:val="003B3A70"/>
    <w:rsid w:val="003B4028"/>
    <w:rsid w:val="003B48E1"/>
    <w:rsid w:val="003B5273"/>
    <w:rsid w:val="003C17A8"/>
    <w:rsid w:val="003C1BAD"/>
    <w:rsid w:val="003C1C98"/>
    <w:rsid w:val="003C21E4"/>
    <w:rsid w:val="003C31E5"/>
    <w:rsid w:val="003C3984"/>
    <w:rsid w:val="003C6353"/>
    <w:rsid w:val="003C77C7"/>
    <w:rsid w:val="003C7A3F"/>
    <w:rsid w:val="003C7FF7"/>
    <w:rsid w:val="003D1404"/>
    <w:rsid w:val="003D2259"/>
    <w:rsid w:val="003D247D"/>
    <w:rsid w:val="003D4389"/>
    <w:rsid w:val="003D4BEB"/>
    <w:rsid w:val="003D5124"/>
    <w:rsid w:val="003D5125"/>
    <w:rsid w:val="003D62E2"/>
    <w:rsid w:val="003D735B"/>
    <w:rsid w:val="003E1F68"/>
    <w:rsid w:val="003E379B"/>
    <w:rsid w:val="003E3AAB"/>
    <w:rsid w:val="003E4FA4"/>
    <w:rsid w:val="003E60C3"/>
    <w:rsid w:val="003E6441"/>
    <w:rsid w:val="003E6EA9"/>
    <w:rsid w:val="003E74E1"/>
    <w:rsid w:val="003F0073"/>
    <w:rsid w:val="003F0B96"/>
    <w:rsid w:val="003F0D7B"/>
    <w:rsid w:val="003F23B0"/>
    <w:rsid w:val="003F276C"/>
    <w:rsid w:val="003F2FAC"/>
    <w:rsid w:val="003F3880"/>
    <w:rsid w:val="003F3CEF"/>
    <w:rsid w:val="003F4AF6"/>
    <w:rsid w:val="003F4F63"/>
    <w:rsid w:val="003F5983"/>
    <w:rsid w:val="003F5FF7"/>
    <w:rsid w:val="003F617F"/>
    <w:rsid w:val="003F6AB1"/>
    <w:rsid w:val="003F7343"/>
    <w:rsid w:val="00400345"/>
    <w:rsid w:val="00400F98"/>
    <w:rsid w:val="00401208"/>
    <w:rsid w:val="00401843"/>
    <w:rsid w:val="0040236D"/>
    <w:rsid w:val="00402955"/>
    <w:rsid w:val="00406947"/>
    <w:rsid w:val="00407144"/>
    <w:rsid w:val="00407694"/>
    <w:rsid w:val="00407E36"/>
    <w:rsid w:val="00410016"/>
    <w:rsid w:val="00411D66"/>
    <w:rsid w:val="00412FCB"/>
    <w:rsid w:val="004131C3"/>
    <w:rsid w:val="0041538E"/>
    <w:rsid w:val="004153A4"/>
    <w:rsid w:val="004156DE"/>
    <w:rsid w:val="004161E2"/>
    <w:rsid w:val="00416370"/>
    <w:rsid w:val="004171C8"/>
    <w:rsid w:val="00420D1E"/>
    <w:rsid w:val="00421606"/>
    <w:rsid w:val="004237D9"/>
    <w:rsid w:val="00423E4F"/>
    <w:rsid w:val="00424F48"/>
    <w:rsid w:val="00425888"/>
    <w:rsid w:val="004269D7"/>
    <w:rsid w:val="004279EB"/>
    <w:rsid w:val="004302FD"/>
    <w:rsid w:val="00430EB2"/>
    <w:rsid w:val="00434205"/>
    <w:rsid w:val="00434479"/>
    <w:rsid w:val="00434A35"/>
    <w:rsid w:val="00437AD3"/>
    <w:rsid w:val="004401FA"/>
    <w:rsid w:val="00440A54"/>
    <w:rsid w:val="004414AB"/>
    <w:rsid w:val="0044177D"/>
    <w:rsid w:val="00443616"/>
    <w:rsid w:val="00443A1D"/>
    <w:rsid w:val="004444B4"/>
    <w:rsid w:val="00444881"/>
    <w:rsid w:val="00444F56"/>
    <w:rsid w:val="004457B2"/>
    <w:rsid w:val="00445A40"/>
    <w:rsid w:val="004475C1"/>
    <w:rsid w:val="00450390"/>
    <w:rsid w:val="004528B8"/>
    <w:rsid w:val="00454E8B"/>
    <w:rsid w:val="00455E7A"/>
    <w:rsid w:val="00457E8C"/>
    <w:rsid w:val="004612C4"/>
    <w:rsid w:val="004624AD"/>
    <w:rsid w:val="0046296B"/>
    <w:rsid w:val="00463429"/>
    <w:rsid w:val="0046355C"/>
    <w:rsid w:val="00465EC5"/>
    <w:rsid w:val="0046756A"/>
    <w:rsid w:val="00467D94"/>
    <w:rsid w:val="004709B2"/>
    <w:rsid w:val="00470CFC"/>
    <w:rsid w:val="0047185E"/>
    <w:rsid w:val="00471CB5"/>
    <w:rsid w:val="004729B7"/>
    <w:rsid w:val="00473D18"/>
    <w:rsid w:val="0047671D"/>
    <w:rsid w:val="00476912"/>
    <w:rsid w:val="0047785F"/>
    <w:rsid w:val="00480A57"/>
    <w:rsid w:val="004812F8"/>
    <w:rsid w:val="00481840"/>
    <w:rsid w:val="00481AF8"/>
    <w:rsid w:val="00481D49"/>
    <w:rsid w:val="00481E10"/>
    <w:rsid w:val="004822CC"/>
    <w:rsid w:val="00483218"/>
    <w:rsid w:val="004854DF"/>
    <w:rsid w:val="00485519"/>
    <w:rsid w:val="00485782"/>
    <w:rsid w:val="0048650E"/>
    <w:rsid w:val="00486A38"/>
    <w:rsid w:val="00486C2B"/>
    <w:rsid w:val="00486CFC"/>
    <w:rsid w:val="004874B9"/>
    <w:rsid w:val="004877B2"/>
    <w:rsid w:val="00487D0D"/>
    <w:rsid w:val="00487D35"/>
    <w:rsid w:val="00490836"/>
    <w:rsid w:val="00491245"/>
    <w:rsid w:val="00491908"/>
    <w:rsid w:val="00492072"/>
    <w:rsid w:val="0049245C"/>
    <w:rsid w:val="00493C38"/>
    <w:rsid w:val="00493E91"/>
    <w:rsid w:val="00496367"/>
    <w:rsid w:val="00496661"/>
    <w:rsid w:val="00496AE9"/>
    <w:rsid w:val="00496BC7"/>
    <w:rsid w:val="00497AA5"/>
    <w:rsid w:val="00497E0C"/>
    <w:rsid w:val="004A039A"/>
    <w:rsid w:val="004A0D62"/>
    <w:rsid w:val="004A1472"/>
    <w:rsid w:val="004A2691"/>
    <w:rsid w:val="004A2F52"/>
    <w:rsid w:val="004A38FC"/>
    <w:rsid w:val="004A42E2"/>
    <w:rsid w:val="004A4826"/>
    <w:rsid w:val="004A4FE9"/>
    <w:rsid w:val="004A62C8"/>
    <w:rsid w:val="004A649B"/>
    <w:rsid w:val="004A7D49"/>
    <w:rsid w:val="004B08B5"/>
    <w:rsid w:val="004B1498"/>
    <w:rsid w:val="004B19C5"/>
    <w:rsid w:val="004B4198"/>
    <w:rsid w:val="004B51B4"/>
    <w:rsid w:val="004B6146"/>
    <w:rsid w:val="004B7589"/>
    <w:rsid w:val="004C0764"/>
    <w:rsid w:val="004C1016"/>
    <w:rsid w:val="004C29D9"/>
    <w:rsid w:val="004C3DC4"/>
    <w:rsid w:val="004C3ECE"/>
    <w:rsid w:val="004C4E67"/>
    <w:rsid w:val="004C5A5F"/>
    <w:rsid w:val="004C67D9"/>
    <w:rsid w:val="004D013D"/>
    <w:rsid w:val="004D01D8"/>
    <w:rsid w:val="004D2824"/>
    <w:rsid w:val="004D2BA0"/>
    <w:rsid w:val="004D44A5"/>
    <w:rsid w:val="004D5646"/>
    <w:rsid w:val="004D6BF5"/>
    <w:rsid w:val="004D6C24"/>
    <w:rsid w:val="004D6D4A"/>
    <w:rsid w:val="004D7ECC"/>
    <w:rsid w:val="004E2918"/>
    <w:rsid w:val="004E2C42"/>
    <w:rsid w:val="004E6A6C"/>
    <w:rsid w:val="004E6C52"/>
    <w:rsid w:val="004E6ED9"/>
    <w:rsid w:val="004E710C"/>
    <w:rsid w:val="004F0C36"/>
    <w:rsid w:val="004F2AED"/>
    <w:rsid w:val="004F2ED0"/>
    <w:rsid w:val="004F465D"/>
    <w:rsid w:val="004F4D7B"/>
    <w:rsid w:val="004F5752"/>
    <w:rsid w:val="004F57B8"/>
    <w:rsid w:val="004F7A26"/>
    <w:rsid w:val="004F7C8C"/>
    <w:rsid w:val="004F7DD6"/>
    <w:rsid w:val="0050045C"/>
    <w:rsid w:val="00502CB1"/>
    <w:rsid w:val="005030A3"/>
    <w:rsid w:val="00504E06"/>
    <w:rsid w:val="00505926"/>
    <w:rsid w:val="00505E9A"/>
    <w:rsid w:val="00514ADC"/>
    <w:rsid w:val="0051508B"/>
    <w:rsid w:val="0051573B"/>
    <w:rsid w:val="00515F6F"/>
    <w:rsid w:val="00520D21"/>
    <w:rsid w:val="005213B2"/>
    <w:rsid w:val="005219F9"/>
    <w:rsid w:val="00523C24"/>
    <w:rsid w:val="0052416B"/>
    <w:rsid w:val="005254B2"/>
    <w:rsid w:val="00530C3F"/>
    <w:rsid w:val="005336D4"/>
    <w:rsid w:val="00533B3A"/>
    <w:rsid w:val="00535C0A"/>
    <w:rsid w:val="00537E00"/>
    <w:rsid w:val="005419BC"/>
    <w:rsid w:val="00541BAE"/>
    <w:rsid w:val="005428C7"/>
    <w:rsid w:val="00542FA1"/>
    <w:rsid w:val="00543E80"/>
    <w:rsid w:val="00544CC8"/>
    <w:rsid w:val="005451CB"/>
    <w:rsid w:val="00547CC7"/>
    <w:rsid w:val="005515DB"/>
    <w:rsid w:val="005527E1"/>
    <w:rsid w:val="00552D59"/>
    <w:rsid w:val="00552FA6"/>
    <w:rsid w:val="00553CCB"/>
    <w:rsid w:val="005544B6"/>
    <w:rsid w:val="00554641"/>
    <w:rsid w:val="00556E1B"/>
    <w:rsid w:val="00557695"/>
    <w:rsid w:val="00557A87"/>
    <w:rsid w:val="00561FA2"/>
    <w:rsid w:val="0056266C"/>
    <w:rsid w:val="00564760"/>
    <w:rsid w:val="005648CE"/>
    <w:rsid w:val="00564D83"/>
    <w:rsid w:val="005660AF"/>
    <w:rsid w:val="00567BEC"/>
    <w:rsid w:val="00570038"/>
    <w:rsid w:val="00573F82"/>
    <w:rsid w:val="00576AA2"/>
    <w:rsid w:val="0057754E"/>
    <w:rsid w:val="00577693"/>
    <w:rsid w:val="005807F0"/>
    <w:rsid w:val="00583124"/>
    <w:rsid w:val="005831D2"/>
    <w:rsid w:val="005849C2"/>
    <w:rsid w:val="00585329"/>
    <w:rsid w:val="00590813"/>
    <w:rsid w:val="00591055"/>
    <w:rsid w:val="00591127"/>
    <w:rsid w:val="00591260"/>
    <w:rsid w:val="005917A0"/>
    <w:rsid w:val="00592763"/>
    <w:rsid w:val="00592D2F"/>
    <w:rsid w:val="00593E0F"/>
    <w:rsid w:val="00593E5B"/>
    <w:rsid w:val="00594DD9"/>
    <w:rsid w:val="0059514E"/>
    <w:rsid w:val="00595287"/>
    <w:rsid w:val="005957BA"/>
    <w:rsid w:val="00595829"/>
    <w:rsid w:val="00596B02"/>
    <w:rsid w:val="005A0F7B"/>
    <w:rsid w:val="005A4001"/>
    <w:rsid w:val="005A4754"/>
    <w:rsid w:val="005A4FFD"/>
    <w:rsid w:val="005A5FD7"/>
    <w:rsid w:val="005A627C"/>
    <w:rsid w:val="005B0197"/>
    <w:rsid w:val="005B072C"/>
    <w:rsid w:val="005B075E"/>
    <w:rsid w:val="005B1E40"/>
    <w:rsid w:val="005B21C9"/>
    <w:rsid w:val="005B2744"/>
    <w:rsid w:val="005B313E"/>
    <w:rsid w:val="005B31F3"/>
    <w:rsid w:val="005B5B26"/>
    <w:rsid w:val="005B63B6"/>
    <w:rsid w:val="005B7142"/>
    <w:rsid w:val="005B783B"/>
    <w:rsid w:val="005C0063"/>
    <w:rsid w:val="005C006A"/>
    <w:rsid w:val="005C1DC5"/>
    <w:rsid w:val="005C3908"/>
    <w:rsid w:val="005C4CE5"/>
    <w:rsid w:val="005C5C2D"/>
    <w:rsid w:val="005C5CCC"/>
    <w:rsid w:val="005C5E7F"/>
    <w:rsid w:val="005D1047"/>
    <w:rsid w:val="005D15A4"/>
    <w:rsid w:val="005D3849"/>
    <w:rsid w:val="005D5823"/>
    <w:rsid w:val="005D788D"/>
    <w:rsid w:val="005E1922"/>
    <w:rsid w:val="005E195D"/>
    <w:rsid w:val="005E20D3"/>
    <w:rsid w:val="005E23F8"/>
    <w:rsid w:val="005E26C6"/>
    <w:rsid w:val="005E2871"/>
    <w:rsid w:val="005E30AE"/>
    <w:rsid w:val="005E46C2"/>
    <w:rsid w:val="005E50FC"/>
    <w:rsid w:val="005E70DA"/>
    <w:rsid w:val="005E7483"/>
    <w:rsid w:val="005E767A"/>
    <w:rsid w:val="005F1E92"/>
    <w:rsid w:val="005F2064"/>
    <w:rsid w:val="005F260B"/>
    <w:rsid w:val="005F28C4"/>
    <w:rsid w:val="005F2A8A"/>
    <w:rsid w:val="005F3896"/>
    <w:rsid w:val="005F3F2C"/>
    <w:rsid w:val="005F43CD"/>
    <w:rsid w:val="005F4C66"/>
    <w:rsid w:val="005F53FA"/>
    <w:rsid w:val="005F599A"/>
    <w:rsid w:val="005F6DC4"/>
    <w:rsid w:val="005F7C73"/>
    <w:rsid w:val="006000AC"/>
    <w:rsid w:val="00600250"/>
    <w:rsid w:val="006002AB"/>
    <w:rsid w:val="006005BD"/>
    <w:rsid w:val="0060114A"/>
    <w:rsid w:val="00601259"/>
    <w:rsid w:val="00601483"/>
    <w:rsid w:val="00603A33"/>
    <w:rsid w:val="00604651"/>
    <w:rsid w:val="00604EF9"/>
    <w:rsid w:val="006055DB"/>
    <w:rsid w:val="00606476"/>
    <w:rsid w:val="00606D5F"/>
    <w:rsid w:val="00606F67"/>
    <w:rsid w:val="006075DE"/>
    <w:rsid w:val="00610B64"/>
    <w:rsid w:val="0061280C"/>
    <w:rsid w:val="00613848"/>
    <w:rsid w:val="00613942"/>
    <w:rsid w:val="00614028"/>
    <w:rsid w:val="00614170"/>
    <w:rsid w:val="00614242"/>
    <w:rsid w:val="00614327"/>
    <w:rsid w:val="0061460A"/>
    <w:rsid w:val="0061644B"/>
    <w:rsid w:val="00616541"/>
    <w:rsid w:val="00620136"/>
    <w:rsid w:val="00620DC7"/>
    <w:rsid w:val="0062150C"/>
    <w:rsid w:val="00622334"/>
    <w:rsid w:val="00622793"/>
    <w:rsid w:val="00623001"/>
    <w:rsid w:val="006234DA"/>
    <w:rsid w:val="00623C29"/>
    <w:rsid w:val="00625226"/>
    <w:rsid w:val="00625B40"/>
    <w:rsid w:val="00625CF5"/>
    <w:rsid w:val="00626A8A"/>
    <w:rsid w:val="006309AA"/>
    <w:rsid w:val="00631A9D"/>
    <w:rsid w:val="00631C5B"/>
    <w:rsid w:val="00634183"/>
    <w:rsid w:val="00635412"/>
    <w:rsid w:val="0063566C"/>
    <w:rsid w:val="00637526"/>
    <w:rsid w:val="00642051"/>
    <w:rsid w:val="00643956"/>
    <w:rsid w:val="00643AE9"/>
    <w:rsid w:val="0064433F"/>
    <w:rsid w:val="006443FA"/>
    <w:rsid w:val="00644973"/>
    <w:rsid w:val="00644F40"/>
    <w:rsid w:val="00646DB9"/>
    <w:rsid w:val="00652993"/>
    <w:rsid w:val="00653072"/>
    <w:rsid w:val="006531DA"/>
    <w:rsid w:val="00653447"/>
    <w:rsid w:val="0065353E"/>
    <w:rsid w:val="00653602"/>
    <w:rsid w:val="006543A8"/>
    <w:rsid w:val="00655703"/>
    <w:rsid w:val="0065795C"/>
    <w:rsid w:val="0066052D"/>
    <w:rsid w:val="00661583"/>
    <w:rsid w:val="00663523"/>
    <w:rsid w:val="0066371D"/>
    <w:rsid w:val="0066547C"/>
    <w:rsid w:val="00665839"/>
    <w:rsid w:val="00665E9D"/>
    <w:rsid w:val="0066609C"/>
    <w:rsid w:val="006660CD"/>
    <w:rsid w:val="00666E97"/>
    <w:rsid w:val="006675B2"/>
    <w:rsid w:val="00670735"/>
    <w:rsid w:val="00670C5E"/>
    <w:rsid w:val="0067109B"/>
    <w:rsid w:val="006715A2"/>
    <w:rsid w:val="00671EB5"/>
    <w:rsid w:val="0067307C"/>
    <w:rsid w:val="006730E2"/>
    <w:rsid w:val="006736FF"/>
    <w:rsid w:val="006745E1"/>
    <w:rsid w:val="006747BF"/>
    <w:rsid w:val="00675D8F"/>
    <w:rsid w:val="0067655B"/>
    <w:rsid w:val="00676A1D"/>
    <w:rsid w:val="0067759B"/>
    <w:rsid w:val="00682F56"/>
    <w:rsid w:val="00683687"/>
    <w:rsid w:val="00683A62"/>
    <w:rsid w:val="0068406F"/>
    <w:rsid w:val="006841CB"/>
    <w:rsid w:val="006844DA"/>
    <w:rsid w:val="006848E3"/>
    <w:rsid w:val="00685B1C"/>
    <w:rsid w:val="00686014"/>
    <w:rsid w:val="00687450"/>
    <w:rsid w:val="00687747"/>
    <w:rsid w:val="00687E4A"/>
    <w:rsid w:val="00691D12"/>
    <w:rsid w:val="00692B65"/>
    <w:rsid w:val="00694711"/>
    <w:rsid w:val="00694C9E"/>
    <w:rsid w:val="00695308"/>
    <w:rsid w:val="0069549C"/>
    <w:rsid w:val="00696024"/>
    <w:rsid w:val="00696123"/>
    <w:rsid w:val="006966A8"/>
    <w:rsid w:val="006A1AD6"/>
    <w:rsid w:val="006A468C"/>
    <w:rsid w:val="006A54C4"/>
    <w:rsid w:val="006A5E3B"/>
    <w:rsid w:val="006A7249"/>
    <w:rsid w:val="006A7751"/>
    <w:rsid w:val="006B1A18"/>
    <w:rsid w:val="006B24A1"/>
    <w:rsid w:val="006B2DDC"/>
    <w:rsid w:val="006B321C"/>
    <w:rsid w:val="006B424C"/>
    <w:rsid w:val="006B6561"/>
    <w:rsid w:val="006B666C"/>
    <w:rsid w:val="006B7480"/>
    <w:rsid w:val="006C1F2E"/>
    <w:rsid w:val="006C2124"/>
    <w:rsid w:val="006C30E2"/>
    <w:rsid w:val="006C44F4"/>
    <w:rsid w:val="006C5967"/>
    <w:rsid w:val="006C6AF7"/>
    <w:rsid w:val="006C6D72"/>
    <w:rsid w:val="006C787E"/>
    <w:rsid w:val="006C7E7E"/>
    <w:rsid w:val="006D1708"/>
    <w:rsid w:val="006D197B"/>
    <w:rsid w:val="006D198D"/>
    <w:rsid w:val="006D1D87"/>
    <w:rsid w:val="006D3240"/>
    <w:rsid w:val="006D340A"/>
    <w:rsid w:val="006D4BF7"/>
    <w:rsid w:val="006D5933"/>
    <w:rsid w:val="006D5E13"/>
    <w:rsid w:val="006D6188"/>
    <w:rsid w:val="006D72E1"/>
    <w:rsid w:val="006D785F"/>
    <w:rsid w:val="006E012C"/>
    <w:rsid w:val="006E0815"/>
    <w:rsid w:val="006E205E"/>
    <w:rsid w:val="006E2B4D"/>
    <w:rsid w:val="006E2D3A"/>
    <w:rsid w:val="006E403D"/>
    <w:rsid w:val="006E4342"/>
    <w:rsid w:val="006E5443"/>
    <w:rsid w:val="006E613E"/>
    <w:rsid w:val="006E7092"/>
    <w:rsid w:val="006E71F8"/>
    <w:rsid w:val="006F0ACE"/>
    <w:rsid w:val="006F0FD4"/>
    <w:rsid w:val="006F1BAD"/>
    <w:rsid w:val="006F1E48"/>
    <w:rsid w:val="006F4295"/>
    <w:rsid w:val="006F459A"/>
    <w:rsid w:val="006F4AA4"/>
    <w:rsid w:val="006F4C7A"/>
    <w:rsid w:val="006F641F"/>
    <w:rsid w:val="007001DC"/>
    <w:rsid w:val="0070039B"/>
    <w:rsid w:val="0070042F"/>
    <w:rsid w:val="00701048"/>
    <w:rsid w:val="007011ED"/>
    <w:rsid w:val="00701D25"/>
    <w:rsid w:val="00701ECA"/>
    <w:rsid w:val="00701F0F"/>
    <w:rsid w:val="007030A4"/>
    <w:rsid w:val="00707BDE"/>
    <w:rsid w:val="00710402"/>
    <w:rsid w:val="00710C47"/>
    <w:rsid w:val="007115DA"/>
    <w:rsid w:val="00713D11"/>
    <w:rsid w:val="00713D9B"/>
    <w:rsid w:val="007147BD"/>
    <w:rsid w:val="0071492E"/>
    <w:rsid w:val="00715058"/>
    <w:rsid w:val="0071711E"/>
    <w:rsid w:val="00717CD5"/>
    <w:rsid w:val="00720B17"/>
    <w:rsid w:val="00720CC1"/>
    <w:rsid w:val="00721543"/>
    <w:rsid w:val="00723E06"/>
    <w:rsid w:val="00724B1B"/>
    <w:rsid w:val="00727C9E"/>
    <w:rsid w:val="007306BC"/>
    <w:rsid w:val="00731212"/>
    <w:rsid w:val="00733D61"/>
    <w:rsid w:val="00733D6C"/>
    <w:rsid w:val="00734251"/>
    <w:rsid w:val="00735D6B"/>
    <w:rsid w:val="00736F17"/>
    <w:rsid w:val="00736FE2"/>
    <w:rsid w:val="007408D8"/>
    <w:rsid w:val="00741241"/>
    <w:rsid w:val="007413F4"/>
    <w:rsid w:val="0074190D"/>
    <w:rsid w:val="00742529"/>
    <w:rsid w:val="0074330A"/>
    <w:rsid w:val="00743A9A"/>
    <w:rsid w:val="00744433"/>
    <w:rsid w:val="00744FFE"/>
    <w:rsid w:val="007468ED"/>
    <w:rsid w:val="00746EEB"/>
    <w:rsid w:val="0075137D"/>
    <w:rsid w:val="00751EDF"/>
    <w:rsid w:val="00751FD9"/>
    <w:rsid w:val="007527EC"/>
    <w:rsid w:val="00752816"/>
    <w:rsid w:val="00752979"/>
    <w:rsid w:val="00753162"/>
    <w:rsid w:val="00753A5F"/>
    <w:rsid w:val="00753CFD"/>
    <w:rsid w:val="007540FA"/>
    <w:rsid w:val="00755985"/>
    <w:rsid w:val="007563FE"/>
    <w:rsid w:val="00761839"/>
    <w:rsid w:val="00761989"/>
    <w:rsid w:val="00762AFC"/>
    <w:rsid w:val="007632E0"/>
    <w:rsid w:val="00763C15"/>
    <w:rsid w:val="00764944"/>
    <w:rsid w:val="007652D3"/>
    <w:rsid w:val="0076579A"/>
    <w:rsid w:val="00767640"/>
    <w:rsid w:val="007708E8"/>
    <w:rsid w:val="0077128C"/>
    <w:rsid w:val="00771685"/>
    <w:rsid w:val="00772417"/>
    <w:rsid w:val="00772ED0"/>
    <w:rsid w:val="0077335D"/>
    <w:rsid w:val="00773C9D"/>
    <w:rsid w:val="007813B1"/>
    <w:rsid w:val="007847BB"/>
    <w:rsid w:val="00784C5A"/>
    <w:rsid w:val="00786AAA"/>
    <w:rsid w:val="00787BFA"/>
    <w:rsid w:val="00790213"/>
    <w:rsid w:val="00790309"/>
    <w:rsid w:val="0079204C"/>
    <w:rsid w:val="007927EF"/>
    <w:rsid w:val="007935E7"/>
    <w:rsid w:val="00794717"/>
    <w:rsid w:val="00794DDC"/>
    <w:rsid w:val="0079627C"/>
    <w:rsid w:val="00796AA1"/>
    <w:rsid w:val="0079755F"/>
    <w:rsid w:val="007A09D0"/>
    <w:rsid w:val="007A0EAC"/>
    <w:rsid w:val="007A1175"/>
    <w:rsid w:val="007A19A5"/>
    <w:rsid w:val="007A1E23"/>
    <w:rsid w:val="007A2B58"/>
    <w:rsid w:val="007A3367"/>
    <w:rsid w:val="007A370C"/>
    <w:rsid w:val="007A4172"/>
    <w:rsid w:val="007A5230"/>
    <w:rsid w:val="007A5390"/>
    <w:rsid w:val="007A755D"/>
    <w:rsid w:val="007B072D"/>
    <w:rsid w:val="007B0CF2"/>
    <w:rsid w:val="007B15A7"/>
    <w:rsid w:val="007B2EBE"/>
    <w:rsid w:val="007B2FD6"/>
    <w:rsid w:val="007B3F55"/>
    <w:rsid w:val="007B5689"/>
    <w:rsid w:val="007B585D"/>
    <w:rsid w:val="007B6304"/>
    <w:rsid w:val="007B657B"/>
    <w:rsid w:val="007B68CA"/>
    <w:rsid w:val="007B6D67"/>
    <w:rsid w:val="007C04C2"/>
    <w:rsid w:val="007C0551"/>
    <w:rsid w:val="007C109D"/>
    <w:rsid w:val="007C1D39"/>
    <w:rsid w:val="007C2988"/>
    <w:rsid w:val="007C323B"/>
    <w:rsid w:val="007C3836"/>
    <w:rsid w:val="007C383A"/>
    <w:rsid w:val="007C40EB"/>
    <w:rsid w:val="007C41E2"/>
    <w:rsid w:val="007C45B7"/>
    <w:rsid w:val="007C48F1"/>
    <w:rsid w:val="007C4C87"/>
    <w:rsid w:val="007C5B7E"/>
    <w:rsid w:val="007C67C3"/>
    <w:rsid w:val="007C6F72"/>
    <w:rsid w:val="007C75F3"/>
    <w:rsid w:val="007D034A"/>
    <w:rsid w:val="007D0FCF"/>
    <w:rsid w:val="007D1C7A"/>
    <w:rsid w:val="007D2B4D"/>
    <w:rsid w:val="007D34D5"/>
    <w:rsid w:val="007D4A37"/>
    <w:rsid w:val="007D63C0"/>
    <w:rsid w:val="007D6DEA"/>
    <w:rsid w:val="007D7624"/>
    <w:rsid w:val="007E0628"/>
    <w:rsid w:val="007E0A28"/>
    <w:rsid w:val="007E170C"/>
    <w:rsid w:val="007E273C"/>
    <w:rsid w:val="007E2E9D"/>
    <w:rsid w:val="007E2F89"/>
    <w:rsid w:val="007E326F"/>
    <w:rsid w:val="007E456C"/>
    <w:rsid w:val="007E4C5D"/>
    <w:rsid w:val="007E51A5"/>
    <w:rsid w:val="007E57CB"/>
    <w:rsid w:val="007E61FC"/>
    <w:rsid w:val="007E62F3"/>
    <w:rsid w:val="007E6C70"/>
    <w:rsid w:val="007E70CB"/>
    <w:rsid w:val="007E76F7"/>
    <w:rsid w:val="007E7CDE"/>
    <w:rsid w:val="007F1EDA"/>
    <w:rsid w:val="007F259A"/>
    <w:rsid w:val="007F3798"/>
    <w:rsid w:val="007F46BC"/>
    <w:rsid w:val="007F46C4"/>
    <w:rsid w:val="007F5550"/>
    <w:rsid w:val="007F66D5"/>
    <w:rsid w:val="007F7E0A"/>
    <w:rsid w:val="00800838"/>
    <w:rsid w:val="008010A2"/>
    <w:rsid w:val="00801447"/>
    <w:rsid w:val="00801463"/>
    <w:rsid w:val="00802461"/>
    <w:rsid w:val="008040FF"/>
    <w:rsid w:val="0080423B"/>
    <w:rsid w:val="00804D0E"/>
    <w:rsid w:val="008059FC"/>
    <w:rsid w:val="008075BC"/>
    <w:rsid w:val="00812132"/>
    <w:rsid w:val="0081238F"/>
    <w:rsid w:val="00813811"/>
    <w:rsid w:val="008153FC"/>
    <w:rsid w:val="0081542F"/>
    <w:rsid w:val="00816055"/>
    <w:rsid w:val="008179C5"/>
    <w:rsid w:val="00817E82"/>
    <w:rsid w:val="0082199D"/>
    <w:rsid w:val="008219FB"/>
    <w:rsid w:val="00821D51"/>
    <w:rsid w:val="0082203B"/>
    <w:rsid w:val="008230A2"/>
    <w:rsid w:val="00823B40"/>
    <w:rsid w:val="008309A5"/>
    <w:rsid w:val="0083142A"/>
    <w:rsid w:val="00831DA0"/>
    <w:rsid w:val="00832376"/>
    <w:rsid w:val="0083281F"/>
    <w:rsid w:val="00832F92"/>
    <w:rsid w:val="008331C9"/>
    <w:rsid w:val="008333E5"/>
    <w:rsid w:val="0083460B"/>
    <w:rsid w:val="00834F17"/>
    <w:rsid w:val="00834FB0"/>
    <w:rsid w:val="00835B00"/>
    <w:rsid w:val="008361A2"/>
    <w:rsid w:val="008363C0"/>
    <w:rsid w:val="0083696B"/>
    <w:rsid w:val="00836C83"/>
    <w:rsid w:val="00836D7F"/>
    <w:rsid w:val="008379BD"/>
    <w:rsid w:val="008403DB"/>
    <w:rsid w:val="00842264"/>
    <w:rsid w:val="00845220"/>
    <w:rsid w:val="00845A0B"/>
    <w:rsid w:val="008466EF"/>
    <w:rsid w:val="00846767"/>
    <w:rsid w:val="008475A2"/>
    <w:rsid w:val="00850BF3"/>
    <w:rsid w:val="00851520"/>
    <w:rsid w:val="00854B67"/>
    <w:rsid w:val="0085636C"/>
    <w:rsid w:val="00856855"/>
    <w:rsid w:val="00856ECD"/>
    <w:rsid w:val="00860129"/>
    <w:rsid w:val="008602A1"/>
    <w:rsid w:val="008619DC"/>
    <w:rsid w:val="00861CF1"/>
    <w:rsid w:val="00862228"/>
    <w:rsid w:val="00862320"/>
    <w:rsid w:val="00863510"/>
    <w:rsid w:val="00863B1A"/>
    <w:rsid w:val="00865703"/>
    <w:rsid w:val="00865895"/>
    <w:rsid w:val="0086627E"/>
    <w:rsid w:val="0086632F"/>
    <w:rsid w:val="008673A2"/>
    <w:rsid w:val="00870F8F"/>
    <w:rsid w:val="00871234"/>
    <w:rsid w:val="00872D8F"/>
    <w:rsid w:val="00873535"/>
    <w:rsid w:val="00873654"/>
    <w:rsid w:val="00875F9B"/>
    <w:rsid w:val="00877B1C"/>
    <w:rsid w:val="00877B67"/>
    <w:rsid w:val="00880C98"/>
    <w:rsid w:val="00880DC0"/>
    <w:rsid w:val="008823FB"/>
    <w:rsid w:val="00882D4D"/>
    <w:rsid w:val="008838C1"/>
    <w:rsid w:val="008839F6"/>
    <w:rsid w:val="008842C0"/>
    <w:rsid w:val="008847EE"/>
    <w:rsid w:val="00884E87"/>
    <w:rsid w:val="00885940"/>
    <w:rsid w:val="0088681C"/>
    <w:rsid w:val="008905B3"/>
    <w:rsid w:val="0089107D"/>
    <w:rsid w:val="008912C9"/>
    <w:rsid w:val="0089132E"/>
    <w:rsid w:val="0089171E"/>
    <w:rsid w:val="00891965"/>
    <w:rsid w:val="00891F42"/>
    <w:rsid w:val="00893607"/>
    <w:rsid w:val="00893F6E"/>
    <w:rsid w:val="0089781B"/>
    <w:rsid w:val="008A14EE"/>
    <w:rsid w:val="008A31EA"/>
    <w:rsid w:val="008A4590"/>
    <w:rsid w:val="008A52FB"/>
    <w:rsid w:val="008A6882"/>
    <w:rsid w:val="008A6965"/>
    <w:rsid w:val="008A74CB"/>
    <w:rsid w:val="008A7659"/>
    <w:rsid w:val="008A7A27"/>
    <w:rsid w:val="008A7C3D"/>
    <w:rsid w:val="008A7FCF"/>
    <w:rsid w:val="008B0AE3"/>
    <w:rsid w:val="008B189D"/>
    <w:rsid w:val="008B20DE"/>
    <w:rsid w:val="008B24E7"/>
    <w:rsid w:val="008B2A4B"/>
    <w:rsid w:val="008B31E3"/>
    <w:rsid w:val="008B562C"/>
    <w:rsid w:val="008B5651"/>
    <w:rsid w:val="008B5BAF"/>
    <w:rsid w:val="008B6192"/>
    <w:rsid w:val="008B634B"/>
    <w:rsid w:val="008B76C9"/>
    <w:rsid w:val="008C01C7"/>
    <w:rsid w:val="008C0698"/>
    <w:rsid w:val="008C093D"/>
    <w:rsid w:val="008C0D64"/>
    <w:rsid w:val="008C1282"/>
    <w:rsid w:val="008C1F16"/>
    <w:rsid w:val="008C24AA"/>
    <w:rsid w:val="008C2E81"/>
    <w:rsid w:val="008C573B"/>
    <w:rsid w:val="008C59BD"/>
    <w:rsid w:val="008C60B5"/>
    <w:rsid w:val="008C72A7"/>
    <w:rsid w:val="008C762E"/>
    <w:rsid w:val="008C7DF8"/>
    <w:rsid w:val="008D008B"/>
    <w:rsid w:val="008D091E"/>
    <w:rsid w:val="008D0975"/>
    <w:rsid w:val="008D35CF"/>
    <w:rsid w:val="008D42FF"/>
    <w:rsid w:val="008D4A16"/>
    <w:rsid w:val="008D5203"/>
    <w:rsid w:val="008D5472"/>
    <w:rsid w:val="008D7DB4"/>
    <w:rsid w:val="008E07C5"/>
    <w:rsid w:val="008E1C1C"/>
    <w:rsid w:val="008E2304"/>
    <w:rsid w:val="008E294C"/>
    <w:rsid w:val="008E2969"/>
    <w:rsid w:val="008E3166"/>
    <w:rsid w:val="008E572C"/>
    <w:rsid w:val="008E5D1E"/>
    <w:rsid w:val="008E61E5"/>
    <w:rsid w:val="008E7BEA"/>
    <w:rsid w:val="008E7F02"/>
    <w:rsid w:val="008F00CE"/>
    <w:rsid w:val="008F1CB1"/>
    <w:rsid w:val="008F4F75"/>
    <w:rsid w:val="008F74C8"/>
    <w:rsid w:val="008F7B37"/>
    <w:rsid w:val="00900107"/>
    <w:rsid w:val="00900C1F"/>
    <w:rsid w:val="009012DD"/>
    <w:rsid w:val="009035BE"/>
    <w:rsid w:val="0090499C"/>
    <w:rsid w:val="00904BAD"/>
    <w:rsid w:val="009055B4"/>
    <w:rsid w:val="009060BC"/>
    <w:rsid w:val="0090698E"/>
    <w:rsid w:val="00906E01"/>
    <w:rsid w:val="00907107"/>
    <w:rsid w:val="00907230"/>
    <w:rsid w:val="0090767D"/>
    <w:rsid w:val="00907761"/>
    <w:rsid w:val="00907A55"/>
    <w:rsid w:val="00907AA7"/>
    <w:rsid w:val="009119F9"/>
    <w:rsid w:val="00911C82"/>
    <w:rsid w:val="0091246E"/>
    <w:rsid w:val="00912A4F"/>
    <w:rsid w:val="00912E72"/>
    <w:rsid w:val="00913511"/>
    <w:rsid w:val="00913975"/>
    <w:rsid w:val="009159B3"/>
    <w:rsid w:val="0091613A"/>
    <w:rsid w:val="00916440"/>
    <w:rsid w:val="009165A6"/>
    <w:rsid w:val="009177C7"/>
    <w:rsid w:val="00917ACC"/>
    <w:rsid w:val="0092069F"/>
    <w:rsid w:val="00920872"/>
    <w:rsid w:val="0092099C"/>
    <w:rsid w:val="00921505"/>
    <w:rsid w:val="00921626"/>
    <w:rsid w:val="00922B33"/>
    <w:rsid w:val="00922BA9"/>
    <w:rsid w:val="00922DD8"/>
    <w:rsid w:val="00922E10"/>
    <w:rsid w:val="00923FEC"/>
    <w:rsid w:val="009245EE"/>
    <w:rsid w:val="00924B45"/>
    <w:rsid w:val="00925D36"/>
    <w:rsid w:val="0092651F"/>
    <w:rsid w:val="00926900"/>
    <w:rsid w:val="009270BB"/>
    <w:rsid w:val="0093437E"/>
    <w:rsid w:val="0093458F"/>
    <w:rsid w:val="00934742"/>
    <w:rsid w:val="00935D4F"/>
    <w:rsid w:val="0093616B"/>
    <w:rsid w:val="00940488"/>
    <w:rsid w:val="00943C44"/>
    <w:rsid w:val="00944413"/>
    <w:rsid w:val="00945023"/>
    <w:rsid w:val="00945948"/>
    <w:rsid w:val="009472E5"/>
    <w:rsid w:val="00947B5D"/>
    <w:rsid w:val="009507F3"/>
    <w:rsid w:val="009508FA"/>
    <w:rsid w:val="00951EFD"/>
    <w:rsid w:val="00952367"/>
    <w:rsid w:val="009539B2"/>
    <w:rsid w:val="00954E2F"/>
    <w:rsid w:val="00956941"/>
    <w:rsid w:val="00957730"/>
    <w:rsid w:val="00957D36"/>
    <w:rsid w:val="00960175"/>
    <w:rsid w:val="009608ED"/>
    <w:rsid w:val="00960AAD"/>
    <w:rsid w:val="00960D99"/>
    <w:rsid w:val="009610FC"/>
    <w:rsid w:val="0096190D"/>
    <w:rsid w:val="009648CA"/>
    <w:rsid w:val="00965A2D"/>
    <w:rsid w:val="00966213"/>
    <w:rsid w:val="00967E6F"/>
    <w:rsid w:val="00971FB4"/>
    <w:rsid w:val="00972453"/>
    <w:rsid w:val="00973949"/>
    <w:rsid w:val="0097620F"/>
    <w:rsid w:val="00977201"/>
    <w:rsid w:val="009773D2"/>
    <w:rsid w:val="009809F0"/>
    <w:rsid w:val="009815B7"/>
    <w:rsid w:val="00985030"/>
    <w:rsid w:val="00985722"/>
    <w:rsid w:val="009863AF"/>
    <w:rsid w:val="009868BF"/>
    <w:rsid w:val="00986CC9"/>
    <w:rsid w:val="00987668"/>
    <w:rsid w:val="0098778F"/>
    <w:rsid w:val="00987F38"/>
    <w:rsid w:val="00990DBA"/>
    <w:rsid w:val="00991DC9"/>
    <w:rsid w:val="00992E13"/>
    <w:rsid w:val="00994310"/>
    <w:rsid w:val="009953A4"/>
    <w:rsid w:val="00997D2C"/>
    <w:rsid w:val="009A08FC"/>
    <w:rsid w:val="009A0C13"/>
    <w:rsid w:val="009A2054"/>
    <w:rsid w:val="009A20E9"/>
    <w:rsid w:val="009A32A1"/>
    <w:rsid w:val="009A3497"/>
    <w:rsid w:val="009A44EB"/>
    <w:rsid w:val="009A4CCA"/>
    <w:rsid w:val="009A7347"/>
    <w:rsid w:val="009B09E7"/>
    <w:rsid w:val="009B29E2"/>
    <w:rsid w:val="009B3372"/>
    <w:rsid w:val="009B3721"/>
    <w:rsid w:val="009B37E6"/>
    <w:rsid w:val="009B3858"/>
    <w:rsid w:val="009B389D"/>
    <w:rsid w:val="009B50D0"/>
    <w:rsid w:val="009B5497"/>
    <w:rsid w:val="009B6B8D"/>
    <w:rsid w:val="009C0E4C"/>
    <w:rsid w:val="009C2435"/>
    <w:rsid w:val="009C302A"/>
    <w:rsid w:val="009C36CE"/>
    <w:rsid w:val="009C3F29"/>
    <w:rsid w:val="009C6989"/>
    <w:rsid w:val="009C7782"/>
    <w:rsid w:val="009C7F96"/>
    <w:rsid w:val="009D018A"/>
    <w:rsid w:val="009D240C"/>
    <w:rsid w:val="009D3FC5"/>
    <w:rsid w:val="009D4031"/>
    <w:rsid w:val="009D443D"/>
    <w:rsid w:val="009D5534"/>
    <w:rsid w:val="009D5E71"/>
    <w:rsid w:val="009D6019"/>
    <w:rsid w:val="009D7A48"/>
    <w:rsid w:val="009D7CAB"/>
    <w:rsid w:val="009E16FC"/>
    <w:rsid w:val="009E290E"/>
    <w:rsid w:val="009E2AB3"/>
    <w:rsid w:val="009E3465"/>
    <w:rsid w:val="009E6ED0"/>
    <w:rsid w:val="009F16FF"/>
    <w:rsid w:val="009F3216"/>
    <w:rsid w:val="009F341D"/>
    <w:rsid w:val="009F3F91"/>
    <w:rsid w:val="009F5CF2"/>
    <w:rsid w:val="009F6D05"/>
    <w:rsid w:val="009F798B"/>
    <w:rsid w:val="00A00A48"/>
    <w:rsid w:val="00A00BFD"/>
    <w:rsid w:val="00A014CC"/>
    <w:rsid w:val="00A01E27"/>
    <w:rsid w:val="00A01FA2"/>
    <w:rsid w:val="00A029EF"/>
    <w:rsid w:val="00A034F1"/>
    <w:rsid w:val="00A03F1F"/>
    <w:rsid w:val="00A0417C"/>
    <w:rsid w:val="00A044B9"/>
    <w:rsid w:val="00A06479"/>
    <w:rsid w:val="00A07048"/>
    <w:rsid w:val="00A10092"/>
    <w:rsid w:val="00A10251"/>
    <w:rsid w:val="00A10435"/>
    <w:rsid w:val="00A10C73"/>
    <w:rsid w:val="00A11292"/>
    <w:rsid w:val="00A11F0E"/>
    <w:rsid w:val="00A13245"/>
    <w:rsid w:val="00A14A87"/>
    <w:rsid w:val="00A14F32"/>
    <w:rsid w:val="00A154DD"/>
    <w:rsid w:val="00A17EC2"/>
    <w:rsid w:val="00A20767"/>
    <w:rsid w:val="00A21107"/>
    <w:rsid w:val="00A24409"/>
    <w:rsid w:val="00A25F95"/>
    <w:rsid w:val="00A262C6"/>
    <w:rsid w:val="00A264D8"/>
    <w:rsid w:val="00A26CD3"/>
    <w:rsid w:val="00A26F2C"/>
    <w:rsid w:val="00A273DA"/>
    <w:rsid w:val="00A2744E"/>
    <w:rsid w:val="00A304D8"/>
    <w:rsid w:val="00A30C5C"/>
    <w:rsid w:val="00A314D6"/>
    <w:rsid w:val="00A32765"/>
    <w:rsid w:val="00A33236"/>
    <w:rsid w:val="00A334FD"/>
    <w:rsid w:val="00A33775"/>
    <w:rsid w:val="00A34611"/>
    <w:rsid w:val="00A34AD6"/>
    <w:rsid w:val="00A42778"/>
    <w:rsid w:val="00A42F72"/>
    <w:rsid w:val="00A4304B"/>
    <w:rsid w:val="00A430E1"/>
    <w:rsid w:val="00A435DE"/>
    <w:rsid w:val="00A43670"/>
    <w:rsid w:val="00A43A95"/>
    <w:rsid w:val="00A43D2C"/>
    <w:rsid w:val="00A43D5E"/>
    <w:rsid w:val="00A4447A"/>
    <w:rsid w:val="00A44E00"/>
    <w:rsid w:val="00A47A93"/>
    <w:rsid w:val="00A50070"/>
    <w:rsid w:val="00A50B0E"/>
    <w:rsid w:val="00A50CEA"/>
    <w:rsid w:val="00A51D8E"/>
    <w:rsid w:val="00A52FBE"/>
    <w:rsid w:val="00A53B4A"/>
    <w:rsid w:val="00A53D57"/>
    <w:rsid w:val="00A542A4"/>
    <w:rsid w:val="00A54C0F"/>
    <w:rsid w:val="00A54E62"/>
    <w:rsid w:val="00A55831"/>
    <w:rsid w:val="00A55EAF"/>
    <w:rsid w:val="00A55EE7"/>
    <w:rsid w:val="00A56065"/>
    <w:rsid w:val="00A56B20"/>
    <w:rsid w:val="00A606EC"/>
    <w:rsid w:val="00A608FD"/>
    <w:rsid w:val="00A61767"/>
    <w:rsid w:val="00A61815"/>
    <w:rsid w:val="00A640FF"/>
    <w:rsid w:val="00A6449B"/>
    <w:rsid w:val="00A64887"/>
    <w:rsid w:val="00A64F42"/>
    <w:rsid w:val="00A6501A"/>
    <w:rsid w:val="00A65247"/>
    <w:rsid w:val="00A6612C"/>
    <w:rsid w:val="00A66C80"/>
    <w:rsid w:val="00A66E2F"/>
    <w:rsid w:val="00A67645"/>
    <w:rsid w:val="00A67BBB"/>
    <w:rsid w:val="00A7055B"/>
    <w:rsid w:val="00A71217"/>
    <w:rsid w:val="00A71297"/>
    <w:rsid w:val="00A71F6E"/>
    <w:rsid w:val="00A72B5B"/>
    <w:rsid w:val="00A73F26"/>
    <w:rsid w:val="00A7415C"/>
    <w:rsid w:val="00A74374"/>
    <w:rsid w:val="00A74AAB"/>
    <w:rsid w:val="00A74C77"/>
    <w:rsid w:val="00A7573C"/>
    <w:rsid w:val="00A75B66"/>
    <w:rsid w:val="00A76375"/>
    <w:rsid w:val="00A80A19"/>
    <w:rsid w:val="00A80B1C"/>
    <w:rsid w:val="00A81044"/>
    <w:rsid w:val="00A81251"/>
    <w:rsid w:val="00A8127E"/>
    <w:rsid w:val="00A8158B"/>
    <w:rsid w:val="00A818EE"/>
    <w:rsid w:val="00A81CEC"/>
    <w:rsid w:val="00A83084"/>
    <w:rsid w:val="00A833D7"/>
    <w:rsid w:val="00A83EF0"/>
    <w:rsid w:val="00A84344"/>
    <w:rsid w:val="00A84C9C"/>
    <w:rsid w:val="00A85011"/>
    <w:rsid w:val="00A85FA7"/>
    <w:rsid w:val="00A87514"/>
    <w:rsid w:val="00A8753C"/>
    <w:rsid w:val="00A90046"/>
    <w:rsid w:val="00A9074B"/>
    <w:rsid w:val="00A9145F"/>
    <w:rsid w:val="00A92225"/>
    <w:rsid w:val="00A92B97"/>
    <w:rsid w:val="00A92FE8"/>
    <w:rsid w:val="00A94891"/>
    <w:rsid w:val="00A95850"/>
    <w:rsid w:val="00A95BFD"/>
    <w:rsid w:val="00A95C78"/>
    <w:rsid w:val="00A9604D"/>
    <w:rsid w:val="00A96748"/>
    <w:rsid w:val="00AA032A"/>
    <w:rsid w:val="00AA0FE4"/>
    <w:rsid w:val="00AA16B5"/>
    <w:rsid w:val="00AA177D"/>
    <w:rsid w:val="00AA1A5C"/>
    <w:rsid w:val="00AA210D"/>
    <w:rsid w:val="00AA213F"/>
    <w:rsid w:val="00AA4B2D"/>
    <w:rsid w:val="00AA4F51"/>
    <w:rsid w:val="00AA5E62"/>
    <w:rsid w:val="00AA626F"/>
    <w:rsid w:val="00AA63C7"/>
    <w:rsid w:val="00AA679E"/>
    <w:rsid w:val="00AB0073"/>
    <w:rsid w:val="00AB01B2"/>
    <w:rsid w:val="00AB1571"/>
    <w:rsid w:val="00AB4C44"/>
    <w:rsid w:val="00AB5543"/>
    <w:rsid w:val="00AB5DC3"/>
    <w:rsid w:val="00AB6C7F"/>
    <w:rsid w:val="00AB7C98"/>
    <w:rsid w:val="00AC0193"/>
    <w:rsid w:val="00AC284F"/>
    <w:rsid w:val="00AC32AB"/>
    <w:rsid w:val="00AC3DE5"/>
    <w:rsid w:val="00AC4697"/>
    <w:rsid w:val="00AC4840"/>
    <w:rsid w:val="00AC50A8"/>
    <w:rsid w:val="00AC56FF"/>
    <w:rsid w:val="00AC5C70"/>
    <w:rsid w:val="00AC5D18"/>
    <w:rsid w:val="00AC627E"/>
    <w:rsid w:val="00AD00EF"/>
    <w:rsid w:val="00AD074F"/>
    <w:rsid w:val="00AD42B5"/>
    <w:rsid w:val="00AD6758"/>
    <w:rsid w:val="00AD7A28"/>
    <w:rsid w:val="00AE0058"/>
    <w:rsid w:val="00AE0763"/>
    <w:rsid w:val="00AE1AB7"/>
    <w:rsid w:val="00AE25A3"/>
    <w:rsid w:val="00AE25C4"/>
    <w:rsid w:val="00AE2964"/>
    <w:rsid w:val="00AE2E69"/>
    <w:rsid w:val="00AE45D7"/>
    <w:rsid w:val="00AE4A60"/>
    <w:rsid w:val="00AE4D1F"/>
    <w:rsid w:val="00AE6359"/>
    <w:rsid w:val="00AE6DB9"/>
    <w:rsid w:val="00AE766D"/>
    <w:rsid w:val="00AE7F74"/>
    <w:rsid w:val="00AF0275"/>
    <w:rsid w:val="00AF061B"/>
    <w:rsid w:val="00AF0F0A"/>
    <w:rsid w:val="00AF3EB1"/>
    <w:rsid w:val="00AF40E3"/>
    <w:rsid w:val="00AF4106"/>
    <w:rsid w:val="00AF4C5E"/>
    <w:rsid w:val="00AF5D5F"/>
    <w:rsid w:val="00AF6C69"/>
    <w:rsid w:val="00AF769F"/>
    <w:rsid w:val="00B00474"/>
    <w:rsid w:val="00B0061F"/>
    <w:rsid w:val="00B00807"/>
    <w:rsid w:val="00B00D4C"/>
    <w:rsid w:val="00B00FAD"/>
    <w:rsid w:val="00B02CA2"/>
    <w:rsid w:val="00B03B93"/>
    <w:rsid w:val="00B045FC"/>
    <w:rsid w:val="00B04AB2"/>
    <w:rsid w:val="00B04B1A"/>
    <w:rsid w:val="00B0797F"/>
    <w:rsid w:val="00B108E5"/>
    <w:rsid w:val="00B10E9B"/>
    <w:rsid w:val="00B12789"/>
    <w:rsid w:val="00B12ACB"/>
    <w:rsid w:val="00B12C5B"/>
    <w:rsid w:val="00B12DFE"/>
    <w:rsid w:val="00B133D2"/>
    <w:rsid w:val="00B13A1E"/>
    <w:rsid w:val="00B14139"/>
    <w:rsid w:val="00B1579F"/>
    <w:rsid w:val="00B15D74"/>
    <w:rsid w:val="00B15DBB"/>
    <w:rsid w:val="00B16072"/>
    <w:rsid w:val="00B21158"/>
    <w:rsid w:val="00B21A4E"/>
    <w:rsid w:val="00B21A71"/>
    <w:rsid w:val="00B21F94"/>
    <w:rsid w:val="00B23A8D"/>
    <w:rsid w:val="00B23B18"/>
    <w:rsid w:val="00B243E8"/>
    <w:rsid w:val="00B24A12"/>
    <w:rsid w:val="00B255F9"/>
    <w:rsid w:val="00B26701"/>
    <w:rsid w:val="00B2726B"/>
    <w:rsid w:val="00B2786F"/>
    <w:rsid w:val="00B302FC"/>
    <w:rsid w:val="00B31F52"/>
    <w:rsid w:val="00B321E9"/>
    <w:rsid w:val="00B33014"/>
    <w:rsid w:val="00B33BF3"/>
    <w:rsid w:val="00B3403A"/>
    <w:rsid w:val="00B35167"/>
    <w:rsid w:val="00B3589B"/>
    <w:rsid w:val="00B35982"/>
    <w:rsid w:val="00B3599E"/>
    <w:rsid w:val="00B360ED"/>
    <w:rsid w:val="00B36251"/>
    <w:rsid w:val="00B378CD"/>
    <w:rsid w:val="00B401A7"/>
    <w:rsid w:val="00B41706"/>
    <w:rsid w:val="00B41928"/>
    <w:rsid w:val="00B4275A"/>
    <w:rsid w:val="00B42895"/>
    <w:rsid w:val="00B42991"/>
    <w:rsid w:val="00B42D0A"/>
    <w:rsid w:val="00B430F0"/>
    <w:rsid w:val="00B4480C"/>
    <w:rsid w:val="00B44EF7"/>
    <w:rsid w:val="00B46594"/>
    <w:rsid w:val="00B471B0"/>
    <w:rsid w:val="00B47312"/>
    <w:rsid w:val="00B50340"/>
    <w:rsid w:val="00B504CB"/>
    <w:rsid w:val="00B50AE1"/>
    <w:rsid w:val="00B530D0"/>
    <w:rsid w:val="00B53341"/>
    <w:rsid w:val="00B53566"/>
    <w:rsid w:val="00B53738"/>
    <w:rsid w:val="00B5453B"/>
    <w:rsid w:val="00B54C84"/>
    <w:rsid w:val="00B550DE"/>
    <w:rsid w:val="00B56CFE"/>
    <w:rsid w:val="00B573D7"/>
    <w:rsid w:val="00B61B52"/>
    <w:rsid w:val="00B61BF5"/>
    <w:rsid w:val="00B6266B"/>
    <w:rsid w:val="00B651CD"/>
    <w:rsid w:val="00B65341"/>
    <w:rsid w:val="00B66608"/>
    <w:rsid w:val="00B6758B"/>
    <w:rsid w:val="00B7177D"/>
    <w:rsid w:val="00B71ACC"/>
    <w:rsid w:val="00B72890"/>
    <w:rsid w:val="00B72B16"/>
    <w:rsid w:val="00B72CF0"/>
    <w:rsid w:val="00B74EC7"/>
    <w:rsid w:val="00B766B7"/>
    <w:rsid w:val="00B80E59"/>
    <w:rsid w:val="00B81BA9"/>
    <w:rsid w:val="00B82359"/>
    <w:rsid w:val="00B8324F"/>
    <w:rsid w:val="00B83C5E"/>
    <w:rsid w:val="00B85C6F"/>
    <w:rsid w:val="00B8663F"/>
    <w:rsid w:val="00B86895"/>
    <w:rsid w:val="00B87B87"/>
    <w:rsid w:val="00B87FB4"/>
    <w:rsid w:val="00B9015A"/>
    <w:rsid w:val="00B91469"/>
    <w:rsid w:val="00B92132"/>
    <w:rsid w:val="00B93ED8"/>
    <w:rsid w:val="00B94F67"/>
    <w:rsid w:val="00B9516A"/>
    <w:rsid w:val="00B963E0"/>
    <w:rsid w:val="00B972C1"/>
    <w:rsid w:val="00BA0622"/>
    <w:rsid w:val="00BA090A"/>
    <w:rsid w:val="00BA3F1C"/>
    <w:rsid w:val="00BA69BB"/>
    <w:rsid w:val="00BA7CA3"/>
    <w:rsid w:val="00BB0226"/>
    <w:rsid w:val="00BB036A"/>
    <w:rsid w:val="00BB143A"/>
    <w:rsid w:val="00BB164D"/>
    <w:rsid w:val="00BB29FA"/>
    <w:rsid w:val="00BB2B99"/>
    <w:rsid w:val="00BB2D12"/>
    <w:rsid w:val="00BB3141"/>
    <w:rsid w:val="00BB4993"/>
    <w:rsid w:val="00BB577D"/>
    <w:rsid w:val="00BB667A"/>
    <w:rsid w:val="00BB790A"/>
    <w:rsid w:val="00BC00B8"/>
    <w:rsid w:val="00BC162B"/>
    <w:rsid w:val="00BC1CBE"/>
    <w:rsid w:val="00BC2209"/>
    <w:rsid w:val="00BC23A3"/>
    <w:rsid w:val="00BC2A53"/>
    <w:rsid w:val="00BC4262"/>
    <w:rsid w:val="00BC467E"/>
    <w:rsid w:val="00BC4B3B"/>
    <w:rsid w:val="00BC4FF1"/>
    <w:rsid w:val="00BC5D7F"/>
    <w:rsid w:val="00BC5F12"/>
    <w:rsid w:val="00BC63F9"/>
    <w:rsid w:val="00BC677C"/>
    <w:rsid w:val="00BC6FDD"/>
    <w:rsid w:val="00BC7761"/>
    <w:rsid w:val="00BC7A64"/>
    <w:rsid w:val="00BD11B3"/>
    <w:rsid w:val="00BD1602"/>
    <w:rsid w:val="00BD20FD"/>
    <w:rsid w:val="00BD23A6"/>
    <w:rsid w:val="00BD27FB"/>
    <w:rsid w:val="00BD45EC"/>
    <w:rsid w:val="00BD4AEC"/>
    <w:rsid w:val="00BD5066"/>
    <w:rsid w:val="00BD65EB"/>
    <w:rsid w:val="00BD6E0B"/>
    <w:rsid w:val="00BE219C"/>
    <w:rsid w:val="00BE4411"/>
    <w:rsid w:val="00BE5964"/>
    <w:rsid w:val="00BE59B0"/>
    <w:rsid w:val="00BE5EFD"/>
    <w:rsid w:val="00BE6B48"/>
    <w:rsid w:val="00BE72D0"/>
    <w:rsid w:val="00BE7604"/>
    <w:rsid w:val="00BF02CF"/>
    <w:rsid w:val="00BF070D"/>
    <w:rsid w:val="00BF1BAA"/>
    <w:rsid w:val="00BF1CD5"/>
    <w:rsid w:val="00BF2526"/>
    <w:rsid w:val="00BF2665"/>
    <w:rsid w:val="00BF3938"/>
    <w:rsid w:val="00BF4B8B"/>
    <w:rsid w:val="00BF6138"/>
    <w:rsid w:val="00BF62B8"/>
    <w:rsid w:val="00BF7074"/>
    <w:rsid w:val="00C00291"/>
    <w:rsid w:val="00C00E80"/>
    <w:rsid w:val="00C00EEE"/>
    <w:rsid w:val="00C01FE9"/>
    <w:rsid w:val="00C02C3B"/>
    <w:rsid w:val="00C04BB5"/>
    <w:rsid w:val="00C10242"/>
    <w:rsid w:val="00C10D1A"/>
    <w:rsid w:val="00C10E1A"/>
    <w:rsid w:val="00C11311"/>
    <w:rsid w:val="00C11B39"/>
    <w:rsid w:val="00C132D7"/>
    <w:rsid w:val="00C13932"/>
    <w:rsid w:val="00C14B52"/>
    <w:rsid w:val="00C14E0F"/>
    <w:rsid w:val="00C151CF"/>
    <w:rsid w:val="00C15277"/>
    <w:rsid w:val="00C15B57"/>
    <w:rsid w:val="00C17D87"/>
    <w:rsid w:val="00C224A6"/>
    <w:rsid w:val="00C244AF"/>
    <w:rsid w:val="00C25BB2"/>
    <w:rsid w:val="00C262C3"/>
    <w:rsid w:val="00C2640C"/>
    <w:rsid w:val="00C26C8D"/>
    <w:rsid w:val="00C26F3A"/>
    <w:rsid w:val="00C274C1"/>
    <w:rsid w:val="00C27EEB"/>
    <w:rsid w:val="00C31234"/>
    <w:rsid w:val="00C321CA"/>
    <w:rsid w:val="00C331DE"/>
    <w:rsid w:val="00C35162"/>
    <w:rsid w:val="00C35669"/>
    <w:rsid w:val="00C36181"/>
    <w:rsid w:val="00C36A14"/>
    <w:rsid w:val="00C37173"/>
    <w:rsid w:val="00C3749B"/>
    <w:rsid w:val="00C424CA"/>
    <w:rsid w:val="00C43137"/>
    <w:rsid w:val="00C435DB"/>
    <w:rsid w:val="00C435EF"/>
    <w:rsid w:val="00C4411F"/>
    <w:rsid w:val="00C46010"/>
    <w:rsid w:val="00C46634"/>
    <w:rsid w:val="00C476DC"/>
    <w:rsid w:val="00C50047"/>
    <w:rsid w:val="00C50CA5"/>
    <w:rsid w:val="00C5119E"/>
    <w:rsid w:val="00C5185B"/>
    <w:rsid w:val="00C52753"/>
    <w:rsid w:val="00C5278C"/>
    <w:rsid w:val="00C5615B"/>
    <w:rsid w:val="00C5714C"/>
    <w:rsid w:val="00C57B53"/>
    <w:rsid w:val="00C57F29"/>
    <w:rsid w:val="00C60407"/>
    <w:rsid w:val="00C60732"/>
    <w:rsid w:val="00C63F83"/>
    <w:rsid w:val="00C64127"/>
    <w:rsid w:val="00C6419A"/>
    <w:rsid w:val="00C64E25"/>
    <w:rsid w:val="00C66923"/>
    <w:rsid w:val="00C67976"/>
    <w:rsid w:val="00C70438"/>
    <w:rsid w:val="00C73635"/>
    <w:rsid w:val="00C73C89"/>
    <w:rsid w:val="00C74585"/>
    <w:rsid w:val="00C76CAF"/>
    <w:rsid w:val="00C76DB5"/>
    <w:rsid w:val="00C77C64"/>
    <w:rsid w:val="00C81B81"/>
    <w:rsid w:val="00C82C53"/>
    <w:rsid w:val="00C84833"/>
    <w:rsid w:val="00C85B7F"/>
    <w:rsid w:val="00C85D1C"/>
    <w:rsid w:val="00C8746B"/>
    <w:rsid w:val="00C87DBE"/>
    <w:rsid w:val="00C90673"/>
    <w:rsid w:val="00C90EB5"/>
    <w:rsid w:val="00C91041"/>
    <w:rsid w:val="00C91243"/>
    <w:rsid w:val="00C913BC"/>
    <w:rsid w:val="00C92738"/>
    <w:rsid w:val="00C93F19"/>
    <w:rsid w:val="00C94648"/>
    <w:rsid w:val="00C94A5D"/>
    <w:rsid w:val="00C950A2"/>
    <w:rsid w:val="00C951D1"/>
    <w:rsid w:val="00C9586E"/>
    <w:rsid w:val="00C96B5E"/>
    <w:rsid w:val="00CA0F3F"/>
    <w:rsid w:val="00CA13F1"/>
    <w:rsid w:val="00CA18EE"/>
    <w:rsid w:val="00CA238E"/>
    <w:rsid w:val="00CA2818"/>
    <w:rsid w:val="00CA4863"/>
    <w:rsid w:val="00CA52A7"/>
    <w:rsid w:val="00CA61F8"/>
    <w:rsid w:val="00CA650C"/>
    <w:rsid w:val="00CB08DC"/>
    <w:rsid w:val="00CB0BE9"/>
    <w:rsid w:val="00CB182A"/>
    <w:rsid w:val="00CB22C5"/>
    <w:rsid w:val="00CB22EC"/>
    <w:rsid w:val="00CB240C"/>
    <w:rsid w:val="00CB2896"/>
    <w:rsid w:val="00CB4896"/>
    <w:rsid w:val="00CB4A36"/>
    <w:rsid w:val="00CB6D18"/>
    <w:rsid w:val="00CB73EF"/>
    <w:rsid w:val="00CB75D6"/>
    <w:rsid w:val="00CB7A5A"/>
    <w:rsid w:val="00CC0563"/>
    <w:rsid w:val="00CC062D"/>
    <w:rsid w:val="00CC0D7D"/>
    <w:rsid w:val="00CC14D3"/>
    <w:rsid w:val="00CC2176"/>
    <w:rsid w:val="00CC2EC8"/>
    <w:rsid w:val="00CC358F"/>
    <w:rsid w:val="00CC3AF0"/>
    <w:rsid w:val="00CC3EBB"/>
    <w:rsid w:val="00CC4DD4"/>
    <w:rsid w:val="00CC7AB4"/>
    <w:rsid w:val="00CD07E1"/>
    <w:rsid w:val="00CD1F1A"/>
    <w:rsid w:val="00CD2204"/>
    <w:rsid w:val="00CD3232"/>
    <w:rsid w:val="00CD38E2"/>
    <w:rsid w:val="00CD3D51"/>
    <w:rsid w:val="00CD4CD1"/>
    <w:rsid w:val="00CD4ED7"/>
    <w:rsid w:val="00CD747D"/>
    <w:rsid w:val="00CE075E"/>
    <w:rsid w:val="00CE13E1"/>
    <w:rsid w:val="00CE1B97"/>
    <w:rsid w:val="00CE36AB"/>
    <w:rsid w:val="00CE3C88"/>
    <w:rsid w:val="00CE3D1E"/>
    <w:rsid w:val="00CE4A3A"/>
    <w:rsid w:val="00CE4D77"/>
    <w:rsid w:val="00CE5111"/>
    <w:rsid w:val="00CE57F7"/>
    <w:rsid w:val="00CE5A0F"/>
    <w:rsid w:val="00CE60A3"/>
    <w:rsid w:val="00CE6461"/>
    <w:rsid w:val="00CE66DF"/>
    <w:rsid w:val="00CE747E"/>
    <w:rsid w:val="00CE7711"/>
    <w:rsid w:val="00CE7847"/>
    <w:rsid w:val="00CE7EB2"/>
    <w:rsid w:val="00CF0EBF"/>
    <w:rsid w:val="00CF1923"/>
    <w:rsid w:val="00CF2FFF"/>
    <w:rsid w:val="00CF3742"/>
    <w:rsid w:val="00CF3E32"/>
    <w:rsid w:val="00CF3F75"/>
    <w:rsid w:val="00CF40C4"/>
    <w:rsid w:val="00CF5113"/>
    <w:rsid w:val="00CF5508"/>
    <w:rsid w:val="00CF5A55"/>
    <w:rsid w:val="00CF5FA0"/>
    <w:rsid w:val="00CF7B14"/>
    <w:rsid w:val="00CF7E82"/>
    <w:rsid w:val="00D0162F"/>
    <w:rsid w:val="00D04179"/>
    <w:rsid w:val="00D06DE9"/>
    <w:rsid w:val="00D10517"/>
    <w:rsid w:val="00D11652"/>
    <w:rsid w:val="00D121EA"/>
    <w:rsid w:val="00D13A16"/>
    <w:rsid w:val="00D148A4"/>
    <w:rsid w:val="00D148FF"/>
    <w:rsid w:val="00D14C45"/>
    <w:rsid w:val="00D1572E"/>
    <w:rsid w:val="00D15C85"/>
    <w:rsid w:val="00D17086"/>
    <w:rsid w:val="00D20D1B"/>
    <w:rsid w:val="00D21788"/>
    <w:rsid w:val="00D21806"/>
    <w:rsid w:val="00D21C29"/>
    <w:rsid w:val="00D21E94"/>
    <w:rsid w:val="00D22226"/>
    <w:rsid w:val="00D2223E"/>
    <w:rsid w:val="00D228D2"/>
    <w:rsid w:val="00D22DA3"/>
    <w:rsid w:val="00D27720"/>
    <w:rsid w:val="00D27A18"/>
    <w:rsid w:val="00D318AC"/>
    <w:rsid w:val="00D32309"/>
    <w:rsid w:val="00D32914"/>
    <w:rsid w:val="00D32DE1"/>
    <w:rsid w:val="00D3324D"/>
    <w:rsid w:val="00D33F6C"/>
    <w:rsid w:val="00D342AE"/>
    <w:rsid w:val="00D364E3"/>
    <w:rsid w:val="00D37389"/>
    <w:rsid w:val="00D37D26"/>
    <w:rsid w:val="00D429E9"/>
    <w:rsid w:val="00D42D77"/>
    <w:rsid w:val="00D43AF5"/>
    <w:rsid w:val="00D4623F"/>
    <w:rsid w:val="00D46A21"/>
    <w:rsid w:val="00D46C87"/>
    <w:rsid w:val="00D4717E"/>
    <w:rsid w:val="00D4752D"/>
    <w:rsid w:val="00D47F61"/>
    <w:rsid w:val="00D502AD"/>
    <w:rsid w:val="00D510CE"/>
    <w:rsid w:val="00D513E2"/>
    <w:rsid w:val="00D518A0"/>
    <w:rsid w:val="00D51C38"/>
    <w:rsid w:val="00D52C05"/>
    <w:rsid w:val="00D55B28"/>
    <w:rsid w:val="00D56EB9"/>
    <w:rsid w:val="00D572DC"/>
    <w:rsid w:val="00D575B4"/>
    <w:rsid w:val="00D575D3"/>
    <w:rsid w:val="00D576EF"/>
    <w:rsid w:val="00D60AFD"/>
    <w:rsid w:val="00D623EF"/>
    <w:rsid w:val="00D6245C"/>
    <w:rsid w:val="00D628F3"/>
    <w:rsid w:val="00D63528"/>
    <w:rsid w:val="00D63F28"/>
    <w:rsid w:val="00D66F0D"/>
    <w:rsid w:val="00D70341"/>
    <w:rsid w:val="00D7060C"/>
    <w:rsid w:val="00D72B47"/>
    <w:rsid w:val="00D73224"/>
    <w:rsid w:val="00D74154"/>
    <w:rsid w:val="00D7479D"/>
    <w:rsid w:val="00D80D8F"/>
    <w:rsid w:val="00D814E1"/>
    <w:rsid w:val="00D81B82"/>
    <w:rsid w:val="00D820CD"/>
    <w:rsid w:val="00D82EB2"/>
    <w:rsid w:val="00D82EF2"/>
    <w:rsid w:val="00D82FB0"/>
    <w:rsid w:val="00D82FD0"/>
    <w:rsid w:val="00D83F93"/>
    <w:rsid w:val="00D84806"/>
    <w:rsid w:val="00D85F01"/>
    <w:rsid w:val="00D86004"/>
    <w:rsid w:val="00D867A9"/>
    <w:rsid w:val="00D86CF8"/>
    <w:rsid w:val="00D86EB9"/>
    <w:rsid w:val="00D87083"/>
    <w:rsid w:val="00D908B8"/>
    <w:rsid w:val="00D90B9B"/>
    <w:rsid w:val="00D90D7E"/>
    <w:rsid w:val="00D91BFD"/>
    <w:rsid w:val="00D92690"/>
    <w:rsid w:val="00D93511"/>
    <w:rsid w:val="00D95916"/>
    <w:rsid w:val="00D9628A"/>
    <w:rsid w:val="00D97DE7"/>
    <w:rsid w:val="00DA14F9"/>
    <w:rsid w:val="00DA1DAA"/>
    <w:rsid w:val="00DA1F26"/>
    <w:rsid w:val="00DA266A"/>
    <w:rsid w:val="00DA55D8"/>
    <w:rsid w:val="00DA5694"/>
    <w:rsid w:val="00DA5FAA"/>
    <w:rsid w:val="00DA685A"/>
    <w:rsid w:val="00DA7E05"/>
    <w:rsid w:val="00DB0188"/>
    <w:rsid w:val="00DB2DF8"/>
    <w:rsid w:val="00DB5186"/>
    <w:rsid w:val="00DB5246"/>
    <w:rsid w:val="00DB5D5F"/>
    <w:rsid w:val="00DB62FA"/>
    <w:rsid w:val="00DB6BB3"/>
    <w:rsid w:val="00DB7C5E"/>
    <w:rsid w:val="00DC15C8"/>
    <w:rsid w:val="00DC1E0D"/>
    <w:rsid w:val="00DC228C"/>
    <w:rsid w:val="00DC2770"/>
    <w:rsid w:val="00DC28E6"/>
    <w:rsid w:val="00DC330C"/>
    <w:rsid w:val="00DC40F3"/>
    <w:rsid w:val="00DC63F6"/>
    <w:rsid w:val="00DC66B6"/>
    <w:rsid w:val="00DC7766"/>
    <w:rsid w:val="00DC7CE3"/>
    <w:rsid w:val="00DC7CF5"/>
    <w:rsid w:val="00DD0567"/>
    <w:rsid w:val="00DD08BC"/>
    <w:rsid w:val="00DD1210"/>
    <w:rsid w:val="00DD13AF"/>
    <w:rsid w:val="00DD285D"/>
    <w:rsid w:val="00DD2F63"/>
    <w:rsid w:val="00DD4D86"/>
    <w:rsid w:val="00DD51F5"/>
    <w:rsid w:val="00DD611C"/>
    <w:rsid w:val="00DD6412"/>
    <w:rsid w:val="00DD78CB"/>
    <w:rsid w:val="00DD7B07"/>
    <w:rsid w:val="00DD7F3F"/>
    <w:rsid w:val="00DE2ADC"/>
    <w:rsid w:val="00DE2FAB"/>
    <w:rsid w:val="00DE3F7E"/>
    <w:rsid w:val="00DE42B0"/>
    <w:rsid w:val="00DE547B"/>
    <w:rsid w:val="00DE6F86"/>
    <w:rsid w:val="00DE7E0F"/>
    <w:rsid w:val="00DF0AC7"/>
    <w:rsid w:val="00DF1CC2"/>
    <w:rsid w:val="00DF1CD9"/>
    <w:rsid w:val="00DF1CE4"/>
    <w:rsid w:val="00DF1EF5"/>
    <w:rsid w:val="00DF2E2D"/>
    <w:rsid w:val="00DF5683"/>
    <w:rsid w:val="00DF6B9D"/>
    <w:rsid w:val="00DF6E77"/>
    <w:rsid w:val="00DF6EAC"/>
    <w:rsid w:val="00DF75C4"/>
    <w:rsid w:val="00DF7F02"/>
    <w:rsid w:val="00DF7F3F"/>
    <w:rsid w:val="00E01383"/>
    <w:rsid w:val="00E023B6"/>
    <w:rsid w:val="00E02C31"/>
    <w:rsid w:val="00E04503"/>
    <w:rsid w:val="00E05C48"/>
    <w:rsid w:val="00E05E46"/>
    <w:rsid w:val="00E07E4E"/>
    <w:rsid w:val="00E129DA"/>
    <w:rsid w:val="00E14A1C"/>
    <w:rsid w:val="00E15EBF"/>
    <w:rsid w:val="00E169D8"/>
    <w:rsid w:val="00E16B03"/>
    <w:rsid w:val="00E179D9"/>
    <w:rsid w:val="00E210AC"/>
    <w:rsid w:val="00E21393"/>
    <w:rsid w:val="00E21468"/>
    <w:rsid w:val="00E23B4D"/>
    <w:rsid w:val="00E23CA5"/>
    <w:rsid w:val="00E2509A"/>
    <w:rsid w:val="00E25A5B"/>
    <w:rsid w:val="00E26742"/>
    <w:rsid w:val="00E27EF6"/>
    <w:rsid w:val="00E324BA"/>
    <w:rsid w:val="00E32F1E"/>
    <w:rsid w:val="00E35EEA"/>
    <w:rsid w:val="00E371A1"/>
    <w:rsid w:val="00E40766"/>
    <w:rsid w:val="00E42B34"/>
    <w:rsid w:val="00E43CF5"/>
    <w:rsid w:val="00E43DE0"/>
    <w:rsid w:val="00E44A76"/>
    <w:rsid w:val="00E45CD8"/>
    <w:rsid w:val="00E47E5C"/>
    <w:rsid w:val="00E50C5A"/>
    <w:rsid w:val="00E50DF8"/>
    <w:rsid w:val="00E5175B"/>
    <w:rsid w:val="00E53D28"/>
    <w:rsid w:val="00E54E24"/>
    <w:rsid w:val="00E55649"/>
    <w:rsid w:val="00E577DA"/>
    <w:rsid w:val="00E61DF3"/>
    <w:rsid w:val="00E621F5"/>
    <w:rsid w:val="00E631CB"/>
    <w:rsid w:val="00E636B0"/>
    <w:rsid w:val="00E63AB2"/>
    <w:rsid w:val="00E648AC"/>
    <w:rsid w:val="00E65579"/>
    <w:rsid w:val="00E669E9"/>
    <w:rsid w:val="00E714F3"/>
    <w:rsid w:val="00E727FC"/>
    <w:rsid w:val="00E74956"/>
    <w:rsid w:val="00E74C2A"/>
    <w:rsid w:val="00E74EA9"/>
    <w:rsid w:val="00E75F3D"/>
    <w:rsid w:val="00E76C37"/>
    <w:rsid w:val="00E77886"/>
    <w:rsid w:val="00E77C35"/>
    <w:rsid w:val="00E80162"/>
    <w:rsid w:val="00E80525"/>
    <w:rsid w:val="00E81DA3"/>
    <w:rsid w:val="00E83210"/>
    <w:rsid w:val="00E8418D"/>
    <w:rsid w:val="00E8548F"/>
    <w:rsid w:val="00E86701"/>
    <w:rsid w:val="00E8710C"/>
    <w:rsid w:val="00E87DEE"/>
    <w:rsid w:val="00E90A0F"/>
    <w:rsid w:val="00E91082"/>
    <w:rsid w:val="00E91C39"/>
    <w:rsid w:val="00E91F9C"/>
    <w:rsid w:val="00E91FA2"/>
    <w:rsid w:val="00E927EC"/>
    <w:rsid w:val="00E93282"/>
    <w:rsid w:val="00E95CED"/>
    <w:rsid w:val="00E9623F"/>
    <w:rsid w:val="00E968C1"/>
    <w:rsid w:val="00E9700E"/>
    <w:rsid w:val="00E97521"/>
    <w:rsid w:val="00EA1073"/>
    <w:rsid w:val="00EA1396"/>
    <w:rsid w:val="00EA1956"/>
    <w:rsid w:val="00EA2887"/>
    <w:rsid w:val="00EA29B1"/>
    <w:rsid w:val="00EA35CE"/>
    <w:rsid w:val="00EA362A"/>
    <w:rsid w:val="00EA3831"/>
    <w:rsid w:val="00EA3E2B"/>
    <w:rsid w:val="00EA646D"/>
    <w:rsid w:val="00EA6C72"/>
    <w:rsid w:val="00EB03EA"/>
    <w:rsid w:val="00EB0E73"/>
    <w:rsid w:val="00EB153F"/>
    <w:rsid w:val="00EB1709"/>
    <w:rsid w:val="00EB17FB"/>
    <w:rsid w:val="00EB3CF1"/>
    <w:rsid w:val="00EB4970"/>
    <w:rsid w:val="00EB4A3D"/>
    <w:rsid w:val="00EB6769"/>
    <w:rsid w:val="00EC07E9"/>
    <w:rsid w:val="00EC0BDE"/>
    <w:rsid w:val="00EC15FE"/>
    <w:rsid w:val="00EC1A4A"/>
    <w:rsid w:val="00EC1AF4"/>
    <w:rsid w:val="00EC28EB"/>
    <w:rsid w:val="00EC2EEB"/>
    <w:rsid w:val="00EC367A"/>
    <w:rsid w:val="00EC5215"/>
    <w:rsid w:val="00EC5F7D"/>
    <w:rsid w:val="00EC61FE"/>
    <w:rsid w:val="00EC6221"/>
    <w:rsid w:val="00ED1255"/>
    <w:rsid w:val="00ED2C35"/>
    <w:rsid w:val="00ED389F"/>
    <w:rsid w:val="00ED404B"/>
    <w:rsid w:val="00ED404F"/>
    <w:rsid w:val="00ED4FF3"/>
    <w:rsid w:val="00ED62DE"/>
    <w:rsid w:val="00ED635A"/>
    <w:rsid w:val="00EE033C"/>
    <w:rsid w:val="00EE03B1"/>
    <w:rsid w:val="00EE1138"/>
    <w:rsid w:val="00EE230E"/>
    <w:rsid w:val="00EE2DD2"/>
    <w:rsid w:val="00EE3943"/>
    <w:rsid w:val="00EE4261"/>
    <w:rsid w:val="00EE4FCF"/>
    <w:rsid w:val="00EE53D8"/>
    <w:rsid w:val="00EE6C2F"/>
    <w:rsid w:val="00EE70E2"/>
    <w:rsid w:val="00EE72E1"/>
    <w:rsid w:val="00EE7823"/>
    <w:rsid w:val="00EF08DA"/>
    <w:rsid w:val="00EF1FB9"/>
    <w:rsid w:val="00EF4698"/>
    <w:rsid w:val="00EF4F9D"/>
    <w:rsid w:val="00EF6C9E"/>
    <w:rsid w:val="00EF723B"/>
    <w:rsid w:val="00F0065C"/>
    <w:rsid w:val="00F00FCF"/>
    <w:rsid w:val="00F01550"/>
    <w:rsid w:val="00F01893"/>
    <w:rsid w:val="00F01986"/>
    <w:rsid w:val="00F034CE"/>
    <w:rsid w:val="00F0455A"/>
    <w:rsid w:val="00F0534B"/>
    <w:rsid w:val="00F07720"/>
    <w:rsid w:val="00F078E7"/>
    <w:rsid w:val="00F079C0"/>
    <w:rsid w:val="00F07CFE"/>
    <w:rsid w:val="00F10BCD"/>
    <w:rsid w:val="00F10CD4"/>
    <w:rsid w:val="00F10D93"/>
    <w:rsid w:val="00F111C9"/>
    <w:rsid w:val="00F12950"/>
    <w:rsid w:val="00F12A9D"/>
    <w:rsid w:val="00F133C7"/>
    <w:rsid w:val="00F13651"/>
    <w:rsid w:val="00F17ACE"/>
    <w:rsid w:val="00F204E3"/>
    <w:rsid w:val="00F206D4"/>
    <w:rsid w:val="00F208A8"/>
    <w:rsid w:val="00F20D45"/>
    <w:rsid w:val="00F21317"/>
    <w:rsid w:val="00F21C8E"/>
    <w:rsid w:val="00F21C96"/>
    <w:rsid w:val="00F22767"/>
    <w:rsid w:val="00F22B1C"/>
    <w:rsid w:val="00F2348A"/>
    <w:rsid w:val="00F23567"/>
    <w:rsid w:val="00F23FEE"/>
    <w:rsid w:val="00F24C1D"/>
    <w:rsid w:val="00F24D1C"/>
    <w:rsid w:val="00F25DE9"/>
    <w:rsid w:val="00F265F1"/>
    <w:rsid w:val="00F30477"/>
    <w:rsid w:val="00F30768"/>
    <w:rsid w:val="00F30CA7"/>
    <w:rsid w:val="00F3144D"/>
    <w:rsid w:val="00F32AAF"/>
    <w:rsid w:val="00F33EF0"/>
    <w:rsid w:val="00F34070"/>
    <w:rsid w:val="00F35F3B"/>
    <w:rsid w:val="00F36DF5"/>
    <w:rsid w:val="00F378DB"/>
    <w:rsid w:val="00F412C0"/>
    <w:rsid w:val="00F43A6E"/>
    <w:rsid w:val="00F468C0"/>
    <w:rsid w:val="00F4783F"/>
    <w:rsid w:val="00F47C8B"/>
    <w:rsid w:val="00F502A3"/>
    <w:rsid w:val="00F514D2"/>
    <w:rsid w:val="00F527DC"/>
    <w:rsid w:val="00F52AF5"/>
    <w:rsid w:val="00F537EF"/>
    <w:rsid w:val="00F539A2"/>
    <w:rsid w:val="00F53F49"/>
    <w:rsid w:val="00F5444E"/>
    <w:rsid w:val="00F5456F"/>
    <w:rsid w:val="00F547EC"/>
    <w:rsid w:val="00F549C8"/>
    <w:rsid w:val="00F54A8C"/>
    <w:rsid w:val="00F54E98"/>
    <w:rsid w:val="00F5596A"/>
    <w:rsid w:val="00F560DD"/>
    <w:rsid w:val="00F56A7B"/>
    <w:rsid w:val="00F56CD0"/>
    <w:rsid w:val="00F57758"/>
    <w:rsid w:val="00F61C36"/>
    <w:rsid w:val="00F61C46"/>
    <w:rsid w:val="00F61D21"/>
    <w:rsid w:val="00F62676"/>
    <w:rsid w:val="00F63EAD"/>
    <w:rsid w:val="00F64809"/>
    <w:rsid w:val="00F67444"/>
    <w:rsid w:val="00F67A8D"/>
    <w:rsid w:val="00F70846"/>
    <w:rsid w:val="00F718EE"/>
    <w:rsid w:val="00F72E29"/>
    <w:rsid w:val="00F73D10"/>
    <w:rsid w:val="00F744CA"/>
    <w:rsid w:val="00F74BB4"/>
    <w:rsid w:val="00F74C81"/>
    <w:rsid w:val="00F75046"/>
    <w:rsid w:val="00F7564E"/>
    <w:rsid w:val="00F761DE"/>
    <w:rsid w:val="00F76284"/>
    <w:rsid w:val="00F77466"/>
    <w:rsid w:val="00F7756C"/>
    <w:rsid w:val="00F7765A"/>
    <w:rsid w:val="00F8022D"/>
    <w:rsid w:val="00F80416"/>
    <w:rsid w:val="00F8112C"/>
    <w:rsid w:val="00F81389"/>
    <w:rsid w:val="00F815B2"/>
    <w:rsid w:val="00F817E2"/>
    <w:rsid w:val="00F8243A"/>
    <w:rsid w:val="00F82B7B"/>
    <w:rsid w:val="00F835DB"/>
    <w:rsid w:val="00F8396B"/>
    <w:rsid w:val="00F83E16"/>
    <w:rsid w:val="00F85CA0"/>
    <w:rsid w:val="00F868CC"/>
    <w:rsid w:val="00F87476"/>
    <w:rsid w:val="00F9036E"/>
    <w:rsid w:val="00F9102E"/>
    <w:rsid w:val="00F913BC"/>
    <w:rsid w:val="00F92982"/>
    <w:rsid w:val="00F9384C"/>
    <w:rsid w:val="00F93A51"/>
    <w:rsid w:val="00F93B31"/>
    <w:rsid w:val="00F93C77"/>
    <w:rsid w:val="00F93D83"/>
    <w:rsid w:val="00F946BC"/>
    <w:rsid w:val="00FA0D8C"/>
    <w:rsid w:val="00FA2323"/>
    <w:rsid w:val="00FA2A0D"/>
    <w:rsid w:val="00FA3629"/>
    <w:rsid w:val="00FA435D"/>
    <w:rsid w:val="00FA5543"/>
    <w:rsid w:val="00FA5EF5"/>
    <w:rsid w:val="00FA661C"/>
    <w:rsid w:val="00FA705B"/>
    <w:rsid w:val="00FA723D"/>
    <w:rsid w:val="00FA74CE"/>
    <w:rsid w:val="00FA79C1"/>
    <w:rsid w:val="00FB081C"/>
    <w:rsid w:val="00FB0A10"/>
    <w:rsid w:val="00FB2F3D"/>
    <w:rsid w:val="00FB37B3"/>
    <w:rsid w:val="00FB4711"/>
    <w:rsid w:val="00FB7DF9"/>
    <w:rsid w:val="00FC08A9"/>
    <w:rsid w:val="00FC1075"/>
    <w:rsid w:val="00FC12C6"/>
    <w:rsid w:val="00FC4067"/>
    <w:rsid w:val="00FC41C1"/>
    <w:rsid w:val="00FC47D1"/>
    <w:rsid w:val="00FC4800"/>
    <w:rsid w:val="00FC72F2"/>
    <w:rsid w:val="00FC7C68"/>
    <w:rsid w:val="00FD033B"/>
    <w:rsid w:val="00FD035C"/>
    <w:rsid w:val="00FD1885"/>
    <w:rsid w:val="00FD1DE7"/>
    <w:rsid w:val="00FD1FF5"/>
    <w:rsid w:val="00FD398A"/>
    <w:rsid w:val="00FD3A2F"/>
    <w:rsid w:val="00FD4D7B"/>
    <w:rsid w:val="00FD4E89"/>
    <w:rsid w:val="00FD56EA"/>
    <w:rsid w:val="00FD6555"/>
    <w:rsid w:val="00FE00C1"/>
    <w:rsid w:val="00FE07AC"/>
    <w:rsid w:val="00FE1812"/>
    <w:rsid w:val="00FE2BB4"/>
    <w:rsid w:val="00FE33A0"/>
    <w:rsid w:val="00FE3489"/>
    <w:rsid w:val="00FE3D5C"/>
    <w:rsid w:val="00FE4063"/>
    <w:rsid w:val="00FE4CD3"/>
    <w:rsid w:val="00FE5158"/>
    <w:rsid w:val="00FE5700"/>
    <w:rsid w:val="00FE5E56"/>
    <w:rsid w:val="00FF0A2B"/>
    <w:rsid w:val="00FF0C75"/>
    <w:rsid w:val="00FF208F"/>
    <w:rsid w:val="00FF2448"/>
    <w:rsid w:val="00FF2971"/>
    <w:rsid w:val="00FF2AB7"/>
    <w:rsid w:val="00FF3A3A"/>
    <w:rsid w:val="00FF3C88"/>
    <w:rsid w:val="00FF3D80"/>
    <w:rsid w:val="00FF5639"/>
    <w:rsid w:val="00FF5B34"/>
    <w:rsid w:val="00FF66EF"/>
    <w:rsid w:val="00FF695A"/>
    <w:rsid w:val="00FF73D2"/>
    <w:rsid w:val="00FF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DC2658E"/>
  <w15:docId w15:val="{003F3464-5682-4FAD-A051-ABA350B4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534"/>
    <w:pPr>
      <w:widowControl w:val="0"/>
      <w:autoSpaceDE w:val="0"/>
      <w:autoSpaceDN w:val="0"/>
    </w:pPr>
    <w:rPr>
      <w:rFonts w:ascii="Courier" w:hAnsi="Courier" w:cs="Courier"/>
      <w:sz w:val="24"/>
      <w:szCs w:val="24"/>
    </w:rPr>
  </w:style>
  <w:style w:type="paragraph" w:styleId="Heading1">
    <w:name w:val="heading 1"/>
    <w:basedOn w:val="Normal"/>
    <w:next w:val="Normal"/>
    <w:qFormat/>
    <w:rsid w:val="00031C93"/>
    <w:pPr>
      <w:keepNext/>
      <w:numPr>
        <w:ilvl w:val="2"/>
        <w:numId w:val="1"/>
      </w:numPr>
      <w:tabs>
        <w:tab w:val="center" w:pos="3600"/>
      </w:tabs>
      <w:ind w:left="720"/>
      <w:outlineLvl w:val="0"/>
    </w:pPr>
    <w:rPr>
      <w:rFonts w:ascii="Arial" w:hAnsi="Arial" w:cs="Arial"/>
      <w:kern w:val="2"/>
      <w:sz w:val="28"/>
      <w:szCs w:val="28"/>
    </w:rPr>
  </w:style>
  <w:style w:type="paragraph" w:styleId="Heading2">
    <w:name w:val="heading 2"/>
    <w:basedOn w:val="Normal"/>
    <w:next w:val="Normal"/>
    <w:qFormat/>
    <w:rsid w:val="00031C93"/>
    <w:pPr>
      <w:keepNext/>
      <w:numPr>
        <w:ilvl w:val="1"/>
        <w:numId w:val="1"/>
      </w:numPr>
      <w:spacing w:before="240" w:after="60"/>
      <w:outlineLvl w:val="1"/>
    </w:pPr>
    <w:rPr>
      <w:rFonts w:ascii="Arial" w:hAnsi="Arial" w:cs="Arial"/>
      <w:b/>
      <w:bCs/>
      <w:i/>
      <w:iCs/>
    </w:rPr>
  </w:style>
  <w:style w:type="paragraph" w:styleId="Heading3">
    <w:name w:val="heading 3"/>
    <w:basedOn w:val="Normal"/>
    <w:next w:val="Normal"/>
    <w:qFormat/>
    <w:rsid w:val="00031C93"/>
    <w:pPr>
      <w:keepNext/>
      <w:spacing w:before="240" w:after="60"/>
      <w:outlineLvl w:val="2"/>
    </w:pPr>
    <w:rPr>
      <w:rFonts w:ascii="Arial" w:hAnsi="Arial" w:cs="Arial"/>
    </w:rPr>
  </w:style>
  <w:style w:type="paragraph" w:styleId="Heading4">
    <w:name w:val="heading 4"/>
    <w:basedOn w:val="Normal"/>
    <w:next w:val="Normal"/>
    <w:qFormat/>
    <w:rsid w:val="00031C93"/>
    <w:pPr>
      <w:keepNext/>
      <w:numPr>
        <w:ilvl w:val="3"/>
        <w:numId w:val="1"/>
      </w:numPr>
      <w:spacing w:before="240" w:after="60"/>
      <w:outlineLvl w:val="3"/>
    </w:pPr>
    <w:rPr>
      <w:rFonts w:ascii="Arial" w:hAnsi="Arial" w:cs="Arial"/>
      <w:b/>
      <w:bCs/>
    </w:rPr>
  </w:style>
  <w:style w:type="paragraph" w:styleId="Heading5">
    <w:name w:val="heading 5"/>
    <w:basedOn w:val="Normal"/>
    <w:next w:val="Normal"/>
    <w:qFormat/>
    <w:rsid w:val="00031C93"/>
    <w:pPr>
      <w:numPr>
        <w:ilvl w:val="4"/>
        <w:numId w:val="1"/>
      </w:numPr>
      <w:spacing w:before="240" w:after="60"/>
      <w:outlineLvl w:val="4"/>
    </w:pPr>
    <w:rPr>
      <w:sz w:val="22"/>
      <w:szCs w:val="22"/>
    </w:rPr>
  </w:style>
  <w:style w:type="paragraph" w:styleId="Heading6">
    <w:name w:val="heading 6"/>
    <w:basedOn w:val="Normal"/>
    <w:next w:val="Normal"/>
    <w:qFormat/>
    <w:rsid w:val="00031C93"/>
    <w:pPr>
      <w:numPr>
        <w:ilvl w:val="5"/>
        <w:numId w:val="1"/>
      </w:numPr>
      <w:spacing w:before="240" w:after="60"/>
      <w:outlineLvl w:val="5"/>
    </w:pPr>
    <w:rPr>
      <w:i/>
      <w:iCs/>
      <w:sz w:val="22"/>
      <w:szCs w:val="22"/>
    </w:rPr>
  </w:style>
  <w:style w:type="paragraph" w:styleId="Heading7">
    <w:name w:val="heading 7"/>
    <w:basedOn w:val="Normal"/>
    <w:next w:val="Normal"/>
    <w:qFormat/>
    <w:rsid w:val="00031C93"/>
    <w:pPr>
      <w:numPr>
        <w:ilvl w:val="6"/>
        <w:numId w:val="1"/>
      </w:numPr>
      <w:spacing w:before="240" w:after="60"/>
      <w:outlineLvl w:val="6"/>
    </w:pPr>
    <w:rPr>
      <w:rFonts w:ascii="Arial" w:hAnsi="Arial" w:cs="Arial"/>
      <w:sz w:val="20"/>
      <w:szCs w:val="20"/>
    </w:rPr>
  </w:style>
  <w:style w:type="paragraph" w:styleId="Heading8">
    <w:name w:val="heading 8"/>
    <w:basedOn w:val="Normal"/>
    <w:next w:val="Normal"/>
    <w:qFormat/>
    <w:rsid w:val="00031C93"/>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qFormat/>
    <w:rsid w:val="00031C93"/>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31C93"/>
  </w:style>
  <w:style w:type="paragraph" w:styleId="Header">
    <w:name w:val="header"/>
    <w:basedOn w:val="Normal"/>
    <w:link w:val="HeaderChar"/>
    <w:rsid w:val="00031C93"/>
    <w:pPr>
      <w:tabs>
        <w:tab w:val="center" w:pos="4320"/>
        <w:tab w:val="right" w:pos="8640"/>
      </w:tabs>
    </w:pPr>
  </w:style>
  <w:style w:type="paragraph" w:styleId="Footer">
    <w:name w:val="footer"/>
    <w:basedOn w:val="Normal"/>
    <w:link w:val="FooterChar"/>
    <w:uiPriority w:val="99"/>
    <w:rsid w:val="00031C93"/>
    <w:pPr>
      <w:numPr>
        <w:numId w:val="1"/>
      </w:numPr>
      <w:tabs>
        <w:tab w:val="center" w:pos="4320"/>
        <w:tab w:val="right" w:pos="8640"/>
      </w:tabs>
    </w:pPr>
  </w:style>
  <w:style w:type="character" w:styleId="PageNumber">
    <w:name w:val="page number"/>
    <w:basedOn w:val="DefaultParagraphFont"/>
    <w:rsid w:val="00031C93"/>
  </w:style>
  <w:style w:type="paragraph" w:styleId="BodyText2">
    <w:name w:val="Body Text 2"/>
    <w:basedOn w:val="Normal"/>
    <w:rsid w:val="00031C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hanging="432"/>
    </w:pPr>
    <w:rPr>
      <w:kern w:val="2"/>
      <w:sz w:val="22"/>
      <w:szCs w:val="22"/>
    </w:rPr>
  </w:style>
  <w:style w:type="paragraph" w:styleId="BodyTextIndent2">
    <w:name w:val="Body Text Indent 2"/>
    <w:basedOn w:val="Normal"/>
    <w:rsid w:val="00031C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pPr>
    <w:rPr>
      <w:kern w:val="2"/>
      <w:sz w:val="22"/>
      <w:szCs w:val="22"/>
    </w:rPr>
  </w:style>
  <w:style w:type="character" w:styleId="CommentReference">
    <w:name w:val="annotation reference"/>
    <w:basedOn w:val="DefaultParagraphFont"/>
    <w:semiHidden/>
    <w:rsid w:val="00031C93"/>
    <w:rPr>
      <w:sz w:val="16"/>
      <w:szCs w:val="16"/>
    </w:rPr>
  </w:style>
  <w:style w:type="paragraph" w:styleId="CommentText">
    <w:name w:val="annotation text"/>
    <w:basedOn w:val="Normal"/>
    <w:link w:val="CommentTextChar"/>
    <w:semiHidden/>
    <w:rsid w:val="00031C93"/>
    <w:rPr>
      <w:sz w:val="20"/>
      <w:szCs w:val="20"/>
    </w:rPr>
  </w:style>
  <w:style w:type="paragraph" w:styleId="BodyTextIndent3">
    <w:name w:val="Body Text Indent 3"/>
    <w:basedOn w:val="Normal"/>
    <w:rsid w:val="00031C93"/>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1260" w:hanging="432"/>
    </w:pPr>
    <w:rPr>
      <w:kern w:val="2"/>
      <w:sz w:val="22"/>
      <w:szCs w:val="22"/>
    </w:rPr>
  </w:style>
  <w:style w:type="paragraph" w:styleId="BodyText3">
    <w:name w:val="Body Text 3"/>
    <w:basedOn w:val="Normal"/>
    <w:rsid w:val="00031C93"/>
    <w:pPr>
      <w:widowControl/>
      <w:autoSpaceDE/>
      <w:autoSpaceDN/>
    </w:pPr>
    <w:rPr>
      <w:color w:val="000000"/>
    </w:rPr>
  </w:style>
  <w:style w:type="paragraph" w:styleId="BodyText">
    <w:name w:val="Body Text"/>
    <w:basedOn w:val="Normal"/>
    <w:rsid w:val="00031C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pPr>
    <w:rPr>
      <w:kern w:val="2"/>
      <w:sz w:val="22"/>
      <w:szCs w:val="22"/>
    </w:rPr>
  </w:style>
  <w:style w:type="paragraph" w:styleId="BalloonText">
    <w:name w:val="Balloon Text"/>
    <w:basedOn w:val="Normal"/>
    <w:semiHidden/>
    <w:rsid w:val="003929BD"/>
    <w:rPr>
      <w:rFonts w:ascii="Tahoma" w:hAnsi="Tahoma" w:cs="Tahoma"/>
      <w:sz w:val="16"/>
      <w:szCs w:val="16"/>
    </w:rPr>
  </w:style>
  <w:style w:type="paragraph" w:styleId="BodyTextIndent">
    <w:name w:val="Body Text Indent"/>
    <w:basedOn w:val="Normal"/>
    <w:rsid w:val="00B9015A"/>
    <w:pPr>
      <w:spacing w:after="120"/>
      <w:ind w:left="360"/>
    </w:pPr>
  </w:style>
  <w:style w:type="paragraph" w:customStyle="1" w:styleId="ListNumber1A">
    <w:name w:val="List Number 1A"/>
    <w:basedOn w:val="ListNumber"/>
    <w:rsid w:val="00BF7074"/>
    <w:pPr>
      <w:widowControl/>
      <w:numPr>
        <w:numId w:val="2"/>
      </w:numPr>
      <w:tabs>
        <w:tab w:val="clear" w:pos="360"/>
      </w:tabs>
      <w:autoSpaceDE/>
      <w:autoSpaceDN/>
      <w:spacing w:before="240"/>
      <w:ind w:left="720" w:hanging="720"/>
    </w:pPr>
  </w:style>
  <w:style w:type="paragraph" w:styleId="BlockText">
    <w:name w:val="Block Text"/>
    <w:basedOn w:val="Normal"/>
    <w:rsid w:val="00BF7074"/>
    <w:pPr>
      <w:widowControl/>
      <w:overflowPunct w:val="0"/>
      <w:adjustRightInd w:val="0"/>
      <w:spacing w:line="220" w:lineRule="exact"/>
      <w:ind w:left="1440" w:right="720"/>
      <w:jc w:val="both"/>
      <w:textAlignment w:val="baseline"/>
    </w:pPr>
    <w:rPr>
      <w:sz w:val="22"/>
      <w:szCs w:val="22"/>
    </w:rPr>
  </w:style>
  <w:style w:type="paragraph" w:styleId="ListNumber">
    <w:name w:val="List Number"/>
    <w:basedOn w:val="Normal"/>
    <w:rsid w:val="00BF7074"/>
    <w:pPr>
      <w:tabs>
        <w:tab w:val="num" w:pos="720"/>
        <w:tab w:val="num" w:pos="1080"/>
      </w:tabs>
      <w:ind w:left="1080" w:hanging="360"/>
    </w:pPr>
  </w:style>
  <w:style w:type="paragraph" w:styleId="MessageHeader">
    <w:name w:val="Message Header"/>
    <w:basedOn w:val="Normal"/>
    <w:rsid w:val="002B3DF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aption">
    <w:name w:val="caption"/>
    <w:basedOn w:val="Normal"/>
    <w:next w:val="Normal"/>
    <w:qFormat/>
    <w:rsid w:val="002B3DFE"/>
    <w:rPr>
      <w:b/>
      <w:bCs/>
      <w:sz w:val="20"/>
      <w:szCs w:val="20"/>
    </w:rPr>
  </w:style>
  <w:style w:type="paragraph" w:customStyle="1" w:styleId="ReferenceLine">
    <w:name w:val="Reference Line"/>
    <w:basedOn w:val="BodyText"/>
    <w:rsid w:val="002B3DFE"/>
  </w:style>
  <w:style w:type="paragraph" w:styleId="BodyTextFirstIndent2">
    <w:name w:val="Body Text First Indent 2"/>
    <w:basedOn w:val="BodyTextIndent"/>
    <w:rsid w:val="002B3DFE"/>
    <w:pPr>
      <w:ind w:firstLine="210"/>
    </w:pPr>
  </w:style>
  <w:style w:type="paragraph" w:styleId="CommentSubject">
    <w:name w:val="annotation subject"/>
    <w:basedOn w:val="CommentText"/>
    <w:next w:val="CommentText"/>
    <w:semiHidden/>
    <w:rsid w:val="00F547EC"/>
    <w:rPr>
      <w:b/>
      <w:bCs/>
    </w:rPr>
  </w:style>
  <w:style w:type="table" w:styleId="TableGrid">
    <w:name w:val="Table Grid"/>
    <w:basedOn w:val="TableNormal"/>
    <w:rsid w:val="009F798B"/>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rsid w:val="00EA646D"/>
    <w:pPr>
      <w:widowControl w:val="0"/>
      <w:autoSpaceDE w:val="0"/>
      <w:autoSpaceDN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rsid w:val="00FF0C75"/>
    <w:rPr>
      <w:color w:val="0000FF"/>
      <w:u w:val="single"/>
    </w:rPr>
  </w:style>
  <w:style w:type="paragraph" w:styleId="ListParagraph">
    <w:name w:val="List Paragraph"/>
    <w:basedOn w:val="Normal"/>
    <w:uiPriority w:val="99"/>
    <w:qFormat/>
    <w:rsid w:val="00315FF8"/>
    <w:pPr>
      <w:ind w:left="720"/>
    </w:pPr>
  </w:style>
  <w:style w:type="character" w:styleId="LineNumber">
    <w:name w:val="line number"/>
    <w:basedOn w:val="DefaultParagraphFont"/>
    <w:rsid w:val="00A74374"/>
  </w:style>
  <w:style w:type="paragraph" w:styleId="DocumentMap">
    <w:name w:val="Document Map"/>
    <w:basedOn w:val="Normal"/>
    <w:link w:val="DocumentMapChar"/>
    <w:rsid w:val="002D6513"/>
    <w:pPr>
      <w:shd w:val="clear" w:color="auto" w:fill="000080"/>
    </w:pPr>
    <w:rPr>
      <w:rFonts w:ascii="Tahoma" w:hAnsi="Tahoma" w:cs="Tahoma"/>
    </w:rPr>
  </w:style>
  <w:style w:type="character" w:customStyle="1" w:styleId="DocumentMapChar">
    <w:name w:val="Document Map Char"/>
    <w:basedOn w:val="DefaultParagraphFont"/>
    <w:link w:val="DocumentMap"/>
    <w:rsid w:val="002D6513"/>
    <w:rPr>
      <w:rFonts w:ascii="Tahoma" w:hAnsi="Tahoma" w:cs="Tahoma"/>
      <w:sz w:val="24"/>
      <w:szCs w:val="24"/>
      <w:shd w:val="clear" w:color="auto" w:fill="000080"/>
    </w:rPr>
  </w:style>
  <w:style w:type="paragraph" w:customStyle="1" w:styleId="Style">
    <w:name w:val="Style"/>
    <w:rsid w:val="002D6513"/>
  </w:style>
  <w:style w:type="paragraph" w:customStyle="1" w:styleId="HeaderLine">
    <w:name w:val="Header Line"/>
    <w:basedOn w:val="Normal"/>
    <w:rsid w:val="00AC4840"/>
    <w:pPr>
      <w:widowControl/>
      <w:tabs>
        <w:tab w:val="left" w:pos="7200"/>
      </w:tabs>
      <w:autoSpaceDE/>
      <w:autoSpaceDN/>
    </w:pPr>
    <w:rPr>
      <w:rFonts w:ascii="Times New Roman" w:hAnsi="Times New Roman" w:cs="Times New Roman"/>
      <w:szCs w:val="20"/>
    </w:rPr>
  </w:style>
  <w:style w:type="paragraph" w:customStyle="1" w:styleId="CenterTitle">
    <w:name w:val="Center Title"/>
    <w:basedOn w:val="Normal"/>
    <w:rsid w:val="00AC4840"/>
    <w:pPr>
      <w:widowControl/>
      <w:autoSpaceDE/>
      <w:autoSpaceDN/>
      <w:jc w:val="center"/>
    </w:pPr>
    <w:rPr>
      <w:rFonts w:ascii="Times New Roman" w:hAnsi="Times New Roman" w:cs="Times New Roman"/>
      <w:szCs w:val="20"/>
    </w:rPr>
  </w:style>
  <w:style w:type="paragraph" w:styleId="PlainText">
    <w:name w:val="Plain Text"/>
    <w:basedOn w:val="Normal"/>
    <w:link w:val="PlainTextChar"/>
    <w:rsid w:val="00AC4840"/>
    <w:pPr>
      <w:widowControl/>
      <w:autoSpaceDE/>
      <w:autoSpaceDN/>
    </w:pPr>
    <w:rPr>
      <w:rFonts w:ascii="Courier New" w:hAnsi="Courier New" w:cs="Times New Roman"/>
      <w:sz w:val="20"/>
      <w:szCs w:val="20"/>
    </w:rPr>
  </w:style>
  <w:style w:type="character" w:customStyle="1" w:styleId="PlainTextChar">
    <w:name w:val="Plain Text Char"/>
    <w:basedOn w:val="DefaultParagraphFont"/>
    <w:link w:val="PlainText"/>
    <w:rsid w:val="00AC4840"/>
    <w:rPr>
      <w:rFonts w:ascii="Courier New" w:hAnsi="Courier New"/>
    </w:rPr>
  </w:style>
  <w:style w:type="paragraph" w:customStyle="1" w:styleId="IndentHang075">
    <w:name w:val="Indent Hang 075"/>
    <w:basedOn w:val="Normal"/>
    <w:rsid w:val="00AC4840"/>
    <w:pPr>
      <w:widowControl/>
      <w:autoSpaceDE/>
      <w:autoSpaceDN/>
      <w:ind w:left="1080" w:hanging="1080"/>
    </w:pPr>
    <w:rPr>
      <w:rFonts w:ascii="Times New Roman" w:hAnsi="Times New Roman" w:cs="Times New Roman"/>
      <w:szCs w:val="20"/>
    </w:rPr>
  </w:style>
  <w:style w:type="paragraph" w:styleId="Revision">
    <w:name w:val="Revision"/>
    <w:hidden/>
    <w:uiPriority w:val="99"/>
    <w:semiHidden/>
    <w:rsid w:val="006C30E2"/>
    <w:rPr>
      <w:rFonts w:ascii="Courier" w:hAnsi="Courier" w:cs="Courier"/>
      <w:sz w:val="24"/>
      <w:szCs w:val="24"/>
    </w:rPr>
  </w:style>
  <w:style w:type="character" w:customStyle="1" w:styleId="FooterChar">
    <w:name w:val="Footer Char"/>
    <w:basedOn w:val="DefaultParagraphFont"/>
    <w:link w:val="Footer"/>
    <w:uiPriority w:val="99"/>
    <w:rsid w:val="000F5ADF"/>
    <w:rPr>
      <w:rFonts w:ascii="Courier" w:hAnsi="Courier" w:cs="Courier"/>
      <w:sz w:val="24"/>
      <w:szCs w:val="24"/>
    </w:rPr>
  </w:style>
  <w:style w:type="paragraph" w:styleId="NoSpacing">
    <w:name w:val="No Spacing"/>
    <w:link w:val="NoSpacingChar"/>
    <w:uiPriority w:val="1"/>
    <w:qFormat/>
    <w:rsid w:val="00B47312"/>
    <w:rPr>
      <w:rFonts w:ascii="Calibri" w:hAnsi="Calibri"/>
      <w:sz w:val="22"/>
      <w:szCs w:val="22"/>
    </w:rPr>
  </w:style>
  <w:style w:type="character" w:customStyle="1" w:styleId="NoSpacingChar">
    <w:name w:val="No Spacing Char"/>
    <w:basedOn w:val="DefaultParagraphFont"/>
    <w:link w:val="NoSpacing"/>
    <w:uiPriority w:val="1"/>
    <w:rsid w:val="00B47312"/>
    <w:rPr>
      <w:rFonts w:ascii="Calibri" w:hAnsi="Calibri"/>
      <w:sz w:val="22"/>
      <w:szCs w:val="22"/>
      <w:lang w:val="en-US" w:eastAsia="en-US" w:bidi="ar-SA"/>
    </w:rPr>
  </w:style>
  <w:style w:type="character" w:customStyle="1" w:styleId="HeaderChar">
    <w:name w:val="Header Char"/>
    <w:basedOn w:val="DefaultParagraphFont"/>
    <w:link w:val="Header"/>
    <w:uiPriority w:val="99"/>
    <w:rsid w:val="00B47312"/>
    <w:rPr>
      <w:rFonts w:ascii="Courier" w:hAnsi="Courier" w:cs="Courier"/>
      <w:sz w:val="24"/>
      <w:szCs w:val="24"/>
    </w:rPr>
  </w:style>
  <w:style w:type="character" w:customStyle="1" w:styleId="CommentTextChar">
    <w:name w:val="Comment Text Char"/>
    <w:basedOn w:val="DefaultParagraphFont"/>
    <w:link w:val="CommentText"/>
    <w:uiPriority w:val="99"/>
    <w:semiHidden/>
    <w:locked/>
    <w:rsid w:val="00E07E4E"/>
    <w:rPr>
      <w:rFonts w:ascii="Courier" w:hAnsi="Courier" w:cs="Courier"/>
    </w:rPr>
  </w:style>
  <w:style w:type="character" w:customStyle="1" w:styleId="CommentTextChar1">
    <w:name w:val="Comment Text Char1"/>
    <w:basedOn w:val="DefaultParagraphFont"/>
    <w:semiHidden/>
    <w:rsid w:val="00AB5543"/>
    <w:rPr>
      <w:rFonts w:ascii="Verdana" w:hAnsi="Verdana"/>
      <w:sz w:val="24"/>
    </w:rPr>
  </w:style>
  <w:style w:type="table" w:styleId="ListTable1Light">
    <w:name w:val="List Table 1 Light"/>
    <w:basedOn w:val="TableNormal"/>
    <w:uiPriority w:val="46"/>
    <w:rsid w:val="00DD2F6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903415">
      <w:bodyDiv w:val="1"/>
      <w:marLeft w:val="0"/>
      <w:marRight w:val="0"/>
      <w:marTop w:val="0"/>
      <w:marBottom w:val="0"/>
      <w:divBdr>
        <w:top w:val="none" w:sz="0" w:space="0" w:color="auto"/>
        <w:left w:val="none" w:sz="0" w:space="0" w:color="auto"/>
        <w:bottom w:val="none" w:sz="0" w:space="0" w:color="auto"/>
        <w:right w:val="none" w:sz="0" w:space="0" w:color="auto"/>
      </w:divBdr>
      <w:divsChild>
        <w:div w:id="1067413309">
          <w:marLeft w:val="0"/>
          <w:marRight w:val="0"/>
          <w:marTop w:val="0"/>
          <w:marBottom w:val="0"/>
          <w:divBdr>
            <w:top w:val="none" w:sz="0" w:space="0" w:color="auto"/>
            <w:left w:val="none" w:sz="0" w:space="0" w:color="auto"/>
            <w:bottom w:val="none" w:sz="0" w:space="0" w:color="auto"/>
            <w:right w:val="none" w:sz="0" w:space="0" w:color="auto"/>
          </w:divBdr>
        </w:div>
      </w:divsChild>
    </w:div>
    <w:div w:id="105396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D4216C0CAC784CA8B299544BCA9A7A" ma:contentTypeVersion="6" ma:contentTypeDescription="Create a new document." ma:contentTypeScope="" ma:versionID="f925d9d98917d2c6007be6b182dda54d">
  <xsd:schema xmlns:xsd="http://www.w3.org/2001/XMLSchema" xmlns:xs="http://www.w3.org/2001/XMLSchema" xmlns:p="http://schemas.microsoft.com/office/2006/metadata/properties" targetNamespace="http://schemas.microsoft.com/office/2006/metadata/properties" ma:root="true" ma:fieldsID="dbdce857514447a0c1349bf2ece187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A06A0-3546-4063-95A6-A95A4861A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002BDB-1E1C-428C-B0FE-4BE7DA49B302}">
  <ds:schemaRefs>
    <ds:schemaRef ds:uri="http://schemas.microsoft.com/sharepoint/v3/contenttype/forms"/>
  </ds:schemaRefs>
</ds:datastoreItem>
</file>

<file path=customXml/itemProps3.xml><?xml version="1.0" encoding="utf-8"?>
<ds:datastoreItem xmlns:ds="http://schemas.openxmlformats.org/officeDocument/2006/customXml" ds:itemID="{FF016650-CABE-4A48-860C-13DFCCE3A9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0FFD61-815C-4FD1-9035-78E9EBEEA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11</Pages>
  <Words>4825</Words>
  <Characters>27509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32270</CharactersWithSpaces>
  <SharedDoc>false</SharedDoc>
  <HLinks>
    <vt:vector size="18" baseType="variant">
      <vt:variant>
        <vt:i4>589921</vt:i4>
      </vt:variant>
      <vt:variant>
        <vt:i4>15</vt:i4>
      </vt:variant>
      <vt:variant>
        <vt:i4>0</vt:i4>
      </vt:variant>
      <vt:variant>
        <vt:i4>5</vt:i4>
      </vt:variant>
      <vt:variant>
        <vt:lpwstr>mailto:asbestos@state.co.us</vt:lpwstr>
      </vt:variant>
      <vt:variant>
        <vt:lpwstr/>
      </vt:variant>
      <vt:variant>
        <vt:i4>2424930</vt:i4>
      </vt:variant>
      <vt:variant>
        <vt:i4>12</vt:i4>
      </vt:variant>
      <vt:variant>
        <vt:i4>0</vt:i4>
      </vt:variant>
      <vt:variant>
        <vt:i4>5</vt:i4>
      </vt:variant>
      <vt:variant>
        <vt:lpwstr>http://www.roadprofile.com/</vt:lpwstr>
      </vt:variant>
      <vt:variant>
        <vt:lpwstr/>
      </vt:variant>
      <vt:variant>
        <vt:i4>2424930</vt:i4>
      </vt:variant>
      <vt:variant>
        <vt:i4>9</vt:i4>
      </vt:variant>
      <vt:variant>
        <vt:i4>0</vt:i4>
      </vt:variant>
      <vt:variant>
        <vt:i4>5</vt:i4>
      </vt:variant>
      <vt:variant>
        <vt:lpwstr>http://www.roadprofile.com/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avgerisl</dc:creator>
  <cp:keywords/>
  <dc:description/>
  <cp:lastModifiedBy>Avgeris, Louis</cp:lastModifiedBy>
  <cp:revision>15</cp:revision>
  <cp:lastPrinted>2017-11-13T19:13:00Z</cp:lastPrinted>
  <dcterms:created xsi:type="dcterms:W3CDTF">2020-08-10T15:43:00Z</dcterms:created>
  <dcterms:modified xsi:type="dcterms:W3CDTF">2020-09-18T20:45:00Z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0x01010056D4216C0CAC784CA8B299544BCA9A7A</vt:lpwstr>
  </property>
</Properties>
</file>