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DA1C" w14:textId="77777777" w:rsidR="00093D8A" w:rsidRPr="00482278" w:rsidRDefault="00093D8A" w:rsidP="00FE454E">
      <w:pPr>
        <w:pStyle w:val="body"/>
        <w:spacing w:line="320" w:lineRule="exact"/>
        <w:jc w:val="center"/>
        <w:rPr>
          <w:rFonts w:ascii="Times New Roman" w:hAnsi="Times New Roman"/>
          <w:b/>
          <w:bCs/>
          <w:caps/>
          <w:sz w:val="28"/>
          <w:szCs w:val="28"/>
        </w:rPr>
      </w:pPr>
    </w:p>
    <w:p w14:paraId="15427DA6" w14:textId="27CBFC54" w:rsidR="00EA3CE6" w:rsidRPr="00482278" w:rsidRDefault="00EA3CE6" w:rsidP="00FE454E">
      <w:pPr>
        <w:pStyle w:val="body"/>
        <w:spacing w:line="320" w:lineRule="exact"/>
        <w:jc w:val="center"/>
        <w:rPr>
          <w:rFonts w:ascii="Times New Roman" w:hAnsi="Times New Roman"/>
          <w:b/>
          <w:bCs/>
          <w:caps/>
          <w:sz w:val="28"/>
          <w:szCs w:val="28"/>
        </w:rPr>
      </w:pPr>
      <w:r w:rsidRPr="00482278">
        <w:rPr>
          <w:rFonts w:ascii="Times New Roman" w:hAnsi="Times New Roman"/>
          <w:b/>
          <w:bCs/>
          <w:caps/>
          <w:sz w:val="28"/>
          <w:szCs w:val="28"/>
        </w:rPr>
        <w:t>Memorandum</w:t>
      </w:r>
    </w:p>
    <w:p w14:paraId="6026CCAD" w14:textId="77777777" w:rsidR="000A14EB" w:rsidRPr="00482278" w:rsidRDefault="000A14EB" w:rsidP="00D10630">
      <w:pPr>
        <w:pStyle w:val="body"/>
        <w:rPr>
          <w:rFonts w:ascii="Times New Roman" w:hAnsi="Times New Roman"/>
          <w:noProof w:val="0"/>
        </w:rPr>
      </w:pPr>
    </w:p>
    <w:p w14:paraId="02158E92" w14:textId="4E94EF2B" w:rsidR="00EA3CE6" w:rsidRPr="00482278" w:rsidRDefault="00EA3CE6" w:rsidP="00FE454E">
      <w:pPr>
        <w:keepLines/>
        <w:tabs>
          <w:tab w:val="left" w:pos="1440"/>
          <w:tab w:val="left" w:pos="3600"/>
          <w:tab w:val="left" w:pos="4680"/>
        </w:tabs>
        <w:overflowPunct w:val="0"/>
        <w:autoSpaceDE w:val="0"/>
        <w:autoSpaceDN w:val="0"/>
        <w:adjustRightInd w:val="0"/>
        <w:textAlignment w:val="baseline"/>
        <w:outlineLvl w:val="0"/>
        <w:rPr>
          <w:rFonts w:eastAsia="Times New Roman"/>
          <w:sz w:val="22"/>
          <w:szCs w:val="22"/>
        </w:rPr>
      </w:pPr>
      <w:r w:rsidRPr="00482278">
        <w:rPr>
          <w:rFonts w:eastAsia="Times New Roman"/>
          <w:b/>
          <w:bCs/>
          <w:sz w:val="22"/>
          <w:szCs w:val="22"/>
        </w:rPr>
        <w:t>DATE</w:t>
      </w:r>
      <w:r w:rsidRPr="00482278">
        <w:rPr>
          <w:rFonts w:eastAsia="Times New Roman"/>
          <w:sz w:val="22"/>
          <w:szCs w:val="22"/>
        </w:rPr>
        <w:t>:</w:t>
      </w:r>
      <w:r w:rsidRPr="00482278">
        <w:rPr>
          <w:rFonts w:eastAsia="Times New Roman"/>
          <w:sz w:val="22"/>
          <w:szCs w:val="22"/>
        </w:rPr>
        <w:tab/>
      </w:r>
      <w:r w:rsidR="006D626C">
        <w:rPr>
          <w:rFonts w:eastAsia="Times New Roman"/>
          <w:sz w:val="22"/>
          <w:szCs w:val="22"/>
        </w:rPr>
        <w:t>February 9</w:t>
      </w:r>
      <w:r w:rsidR="00C45AEE" w:rsidRPr="00482278">
        <w:rPr>
          <w:rFonts w:eastAsia="Times New Roman"/>
          <w:sz w:val="22"/>
          <w:szCs w:val="22"/>
        </w:rPr>
        <w:t>, 201</w:t>
      </w:r>
      <w:r w:rsidR="00970E53" w:rsidRPr="00482278">
        <w:rPr>
          <w:rFonts w:eastAsia="Times New Roman"/>
          <w:sz w:val="22"/>
          <w:szCs w:val="22"/>
        </w:rPr>
        <w:t>9</w:t>
      </w:r>
    </w:p>
    <w:p w14:paraId="7A6A3102" w14:textId="77777777" w:rsidR="00F4270C" w:rsidRPr="00482278" w:rsidRDefault="00F4270C" w:rsidP="00FE454E">
      <w:pPr>
        <w:keepLines/>
        <w:tabs>
          <w:tab w:val="left" w:pos="1440"/>
          <w:tab w:val="left" w:pos="3600"/>
          <w:tab w:val="left" w:pos="4680"/>
        </w:tabs>
        <w:overflowPunct w:val="0"/>
        <w:autoSpaceDE w:val="0"/>
        <w:autoSpaceDN w:val="0"/>
        <w:adjustRightInd w:val="0"/>
        <w:textAlignment w:val="baseline"/>
        <w:outlineLvl w:val="0"/>
        <w:rPr>
          <w:rFonts w:eastAsia="Times New Roman"/>
          <w:sz w:val="22"/>
          <w:szCs w:val="22"/>
        </w:rPr>
      </w:pPr>
    </w:p>
    <w:p w14:paraId="100B2353" w14:textId="69D3464C" w:rsidR="00EA3CE6" w:rsidRPr="00482278" w:rsidRDefault="00EA3CE6" w:rsidP="00FE454E">
      <w:pPr>
        <w:keepLines/>
        <w:tabs>
          <w:tab w:val="left" w:pos="1440"/>
          <w:tab w:val="left" w:pos="3600"/>
          <w:tab w:val="left" w:pos="4680"/>
        </w:tabs>
        <w:overflowPunct w:val="0"/>
        <w:autoSpaceDE w:val="0"/>
        <w:autoSpaceDN w:val="0"/>
        <w:adjustRightInd w:val="0"/>
        <w:textAlignment w:val="baseline"/>
        <w:outlineLvl w:val="0"/>
        <w:rPr>
          <w:rFonts w:eastAsia="Times New Roman"/>
          <w:sz w:val="22"/>
          <w:szCs w:val="22"/>
        </w:rPr>
      </w:pPr>
      <w:r w:rsidRPr="00482278">
        <w:rPr>
          <w:rFonts w:eastAsia="Times New Roman"/>
          <w:b/>
          <w:bCs/>
          <w:sz w:val="22"/>
          <w:szCs w:val="22"/>
        </w:rPr>
        <w:t>TO</w:t>
      </w:r>
      <w:r w:rsidRPr="00482278">
        <w:rPr>
          <w:rFonts w:eastAsia="Times New Roman"/>
          <w:sz w:val="22"/>
          <w:szCs w:val="22"/>
        </w:rPr>
        <w:t>:</w:t>
      </w:r>
      <w:r w:rsidRPr="00482278">
        <w:rPr>
          <w:rFonts w:eastAsia="Times New Roman"/>
          <w:sz w:val="22"/>
          <w:szCs w:val="22"/>
        </w:rPr>
        <w:tab/>
      </w:r>
      <w:r w:rsidR="00B101C3" w:rsidRPr="00482278">
        <w:rPr>
          <w:rFonts w:eastAsia="Times New Roman"/>
          <w:sz w:val="22"/>
          <w:szCs w:val="22"/>
        </w:rPr>
        <w:t>All Holders of Standard Special Provisions</w:t>
      </w:r>
    </w:p>
    <w:p w14:paraId="1656E80C" w14:textId="77777777" w:rsidR="00EA3CE6" w:rsidRPr="00482278" w:rsidRDefault="00EA3CE6" w:rsidP="00FE454E">
      <w:pPr>
        <w:keepLines/>
        <w:tabs>
          <w:tab w:val="left" w:pos="1440"/>
          <w:tab w:val="left" w:pos="3600"/>
          <w:tab w:val="left" w:pos="4680"/>
        </w:tabs>
        <w:overflowPunct w:val="0"/>
        <w:autoSpaceDE w:val="0"/>
        <w:autoSpaceDN w:val="0"/>
        <w:adjustRightInd w:val="0"/>
        <w:textAlignment w:val="baseline"/>
        <w:outlineLvl w:val="0"/>
        <w:rPr>
          <w:rFonts w:eastAsia="Times New Roman"/>
          <w:sz w:val="22"/>
          <w:szCs w:val="22"/>
        </w:rPr>
      </w:pPr>
    </w:p>
    <w:p w14:paraId="1F10C404" w14:textId="77777777" w:rsidR="00EA3CE6" w:rsidRPr="00482278" w:rsidRDefault="00EA3CE6" w:rsidP="00FE454E">
      <w:pPr>
        <w:keepLines/>
        <w:tabs>
          <w:tab w:val="left" w:pos="1440"/>
          <w:tab w:val="left" w:pos="3600"/>
          <w:tab w:val="left" w:pos="4680"/>
        </w:tabs>
        <w:overflowPunct w:val="0"/>
        <w:autoSpaceDE w:val="0"/>
        <w:autoSpaceDN w:val="0"/>
        <w:adjustRightInd w:val="0"/>
        <w:textAlignment w:val="baseline"/>
        <w:outlineLvl w:val="0"/>
        <w:rPr>
          <w:rFonts w:eastAsia="Times New Roman"/>
          <w:sz w:val="22"/>
          <w:szCs w:val="22"/>
        </w:rPr>
      </w:pPr>
      <w:r w:rsidRPr="00482278">
        <w:rPr>
          <w:rFonts w:eastAsia="Times New Roman"/>
          <w:sz w:val="22"/>
          <w:szCs w:val="22"/>
        </w:rPr>
        <w:tab/>
      </w:r>
      <w:r w:rsidRPr="00482278">
        <w:rPr>
          <w:rFonts w:eastAsia="Times New Roman"/>
          <w:sz w:val="22"/>
          <w:szCs w:val="22"/>
        </w:rPr>
        <w:tab/>
      </w:r>
    </w:p>
    <w:p w14:paraId="613C9502" w14:textId="77777777" w:rsidR="00EA3CE6" w:rsidRPr="00482278" w:rsidRDefault="00EA3CE6" w:rsidP="00FE454E">
      <w:pPr>
        <w:keepLines/>
        <w:tabs>
          <w:tab w:val="left" w:pos="3600"/>
          <w:tab w:val="left" w:pos="4680"/>
        </w:tabs>
        <w:overflowPunct w:val="0"/>
        <w:autoSpaceDE w:val="0"/>
        <w:autoSpaceDN w:val="0"/>
        <w:adjustRightInd w:val="0"/>
        <w:textAlignment w:val="baseline"/>
        <w:rPr>
          <w:rFonts w:eastAsia="Times New Roman"/>
          <w:sz w:val="22"/>
          <w:szCs w:val="22"/>
        </w:rPr>
      </w:pPr>
    </w:p>
    <w:p w14:paraId="6C2D5979" w14:textId="7B86BC90" w:rsidR="00EA3CE6" w:rsidRPr="00482278" w:rsidRDefault="00EA3CE6" w:rsidP="00FE454E">
      <w:pPr>
        <w:keepLines/>
        <w:tabs>
          <w:tab w:val="left" w:pos="1440"/>
          <w:tab w:val="left" w:pos="3600"/>
          <w:tab w:val="left" w:pos="4680"/>
        </w:tabs>
        <w:overflowPunct w:val="0"/>
        <w:autoSpaceDE w:val="0"/>
        <w:autoSpaceDN w:val="0"/>
        <w:adjustRightInd w:val="0"/>
        <w:textAlignment w:val="baseline"/>
        <w:outlineLvl w:val="0"/>
        <w:rPr>
          <w:rFonts w:eastAsia="Times New Roman"/>
          <w:sz w:val="22"/>
          <w:szCs w:val="22"/>
        </w:rPr>
      </w:pPr>
      <w:r w:rsidRPr="00482278">
        <w:rPr>
          <w:rFonts w:eastAsia="Times New Roman"/>
          <w:b/>
          <w:bCs/>
          <w:sz w:val="22"/>
          <w:szCs w:val="22"/>
        </w:rPr>
        <w:t>FROM</w:t>
      </w:r>
      <w:r w:rsidRPr="00482278">
        <w:rPr>
          <w:rFonts w:eastAsia="Times New Roman"/>
          <w:sz w:val="22"/>
          <w:szCs w:val="22"/>
        </w:rPr>
        <w:t>:</w:t>
      </w:r>
      <w:r w:rsidRPr="00482278">
        <w:rPr>
          <w:rFonts w:eastAsia="Times New Roman"/>
          <w:sz w:val="22"/>
          <w:szCs w:val="22"/>
        </w:rPr>
        <w:tab/>
      </w:r>
      <w:r w:rsidR="000F23AC" w:rsidRPr="00482278">
        <w:rPr>
          <w:rFonts w:eastAsia="Times New Roman"/>
          <w:sz w:val="22"/>
          <w:szCs w:val="22"/>
        </w:rPr>
        <w:t>Shawn Yu</w:t>
      </w:r>
      <w:r w:rsidR="00B101C3" w:rsidRPr="00482278">
        <w:rPr>
          <w:rFonts w:eastAsia="Times New Roman"/>
          <w:sz w:val="22"/>
          <w:szCs w:val="22"/>
        </w:rPr>
        <w:t xml:space="preserve">, Standards and Specifications </w:t>
      </w:r>
      <w:r w:rsidR="00970E53" w:rsidRPr="00482278">
        <w:rPr>
          <w:rFonts w:eastAsia="Times New Roman"/>
          <w:sz w:val="22"/>
          <w:szCs w:val="22"/>
        </w:rPr>
        <w:t>Unit Manager</w:t>
      </w:r>
    </w:p>
    <w:p w14:paraId="22CE5871" w14:textId="77777777" w:rsidR="00EA3CE6" w:rsidRPr="00482278" w:rsidRDefault="00EA3CE6" w:rsidP="00FE454E">
      <w:pPr>
        <w:keepLines/>
        <w:tabs>
          <w:tab w:val="left" w:pos="3600"/>
          <w:tab w:val="left" w:pos="4680"/>
        </w:tabs>
        <w:overflowPunct w:val="0"/>
        <w:autoSpaceDE w:val="0"/>
        <w:autoSpaceDN w:val="0"/>
        <w:adjustRightInd w:val="0"/>
        <w:textAlignment w:val="baseline"/>
        <w:rPr>
          <w:rFonts w:eastAsia="Times New Roman"/>
          <w:sz w:val="22"/>
          <w:szCs w:val="22"/>
        </w:rPr>
      </w:pPr>
    </w:p>
    <w:p w14:paraId="4F3144B3" w14:textId="3DD6AAFB" w:rsidR="009240BE" w:rsidRPr="00482278" w:rsidRDefault="00EA3CE6" w:rsidP="00240B3C">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eastAsia="Times New Roman"/>
          <w:sz w:val="22"/>
          <w:szCs w:val="22"/>
        </w:rPr>
      </w:pPr>
      <w:r w:rsidRPr="00482278">
        <w:rPr>
          <w:rFonts w:eastAsia="Times New Roman"/>
          <w:b/>
          <w:bCs/>
          <w:sz w:val="22"/>
          <w:szCs w:val="22"/>
        </w:rPr>
        <w:t>SUBJECT</w:t>
      </w:r>
      <w:r w:rsidRPr="00482278">
        <w:rPr>
          <w:rFonts w:eastAsia="Times New Roman"/>
          <w:sz w:val="22"/>
          <w:szCs w:val="22"/>
        </w:rPr>
        <w:t>:</w:t>
      </w:r>
      <w:r w:rsidRPr="00482278">
        <w:rPr>
          <w:rFonts w:eastAsia="Times New Roman"/>
          <w:sz w:val="22"/>
          <w:szCs w:val="22"/>
        </w:rPr>
        <w:tab/>
      </w:r>
      <w:r w:rsidR="00240B3C" w:rsidRPr="00482278">
        <w:rPr>
          <w:rFonts w:eastAsia="Times New Roman"/>
          <w:sz w:val="22"/>
          <w:szCs w:val="22"/>
        </w:rPr>
        <w:t>Revision of Section</w:t>
      </w:r>
      <w:r w:rsidR="00C45AEE" w:rsidRPr="00482278">
        <w:rPr>
          <w:rFonts w:eastAsia="Times New Roman"/>
          <w:sz w:val="22"/>
          <w:szCs w:val="22"/>
        </w:rPr>
        <w:t xml:space="preserve"> </w:t>
      </w:r>
      <w:r w:rsidR="006D626C">
        <w:rPr>
          <w:rFonts w:eastAsia="Times New Roman"/>
          <w:sz w:val="22"/>
          <w:szCs w:val="22"/>
        </w:rPr>
        <w:t>108</w:t>
      </w:r>
    </w:p>
    <w:p w14:paraId="6044A86E" w14:textId="2AF0FDF0" w:rsidR="0024537E" w:rsidRDefault="0024537E" w:rsidP="00D93386">
      <w:pPr>
        <w:pStyle w:val="body"/>
        <w:rPr>
          <w:rFonts w:ascii="Times New Roman" w:hAnsi="Times New Roman"/>
          <w:color w:val="auto"/>
          <w:sz w:val="22"/>
          <w:szCs w:val="22"/>
        </w:rPr>
      </w:pPr>
    </w:p>
    <w:p w14:paraId="12B99201" w14:textId="5D6A694E" w:rsidR="006D626C" w:rsidRPr="008E7C58" w:rsidRDefault="006D626C" w:rsidP="006D626C">
      <w:pPr>
        <w:pStyle w:val="body"/>
        <w:rPr>
          <w:rFonts w:ascii="Times New Roman" w:hAnsi="Times New Roman"/>
          <w:color w:val="auto"/>
          <w:sz w:val="24"/>
        </w:rPr>
      </w:pPr>
      <w:r w:rsidRPr="008E7C58">
        <w:rPr>
          <w:rFonts w:ascii="Times New Roman" w:hAnsi="Times New Roman"/>
          <w:color w:val="auto"/>
          <w:sz w:val="24"/>
        </w:rPr>
        <w:t xml:space="preserve">Effective this date, our unit is issuing two new standard special provisions titled </w:t>
      </w:r>
      <w:r w:rsidRPr="008E7C58">
        <w:rPr>
          <w:rFonts w:ascii="Times New Roman" w:hAnsi="Times New Roman"/>
          <w:i/>
          <w:color w:val="auto"/>
          <w:sz w:val="24"/>
        </w:rPr>
        <w:t>Revision of Section 108 – Project Schedule</w:t>
      </w:r>
      <w:r w:rsidRPr="008E7C58">
        <w:rPr>
          <w:rFonts w:ascii="Times New Roman" w:hAnsi="Times New Roman"/>
          <w:color w:val="auto"/>
          <w:sz w:val="24"/>
        </w:rPr>
        <w:t xml:space="preserve"> and </w:t>
      </w:r>
      <w:r w:rsidRPr="008E7C58">
        <w:rPr>
          <w:rFonts w:ascii="Times New Roman" w:hAnsi="Times New Roman"/>
          <w:i/>
          <w:color w:val="auto"/>
          <w:sz w:val="24"/>
        </w:rPr>
        <w:t>Revision of Section 108 - Determination and Extension of Contract Time</w:t>
      </w:r>
      <w:r w:rsidRPr="008E7C58">
        <w:rPr>
          <w:rFonts w:ascii="Times New Roman" w:hAnsi="Times New Roman"/>
          <w:color w:val="auto"/>
          <w:sz w:val="24"/>
        </w:rPr>
        <w:t>.  These new standard special provisions are 6 pages and 1 page long, respectively and shall be added to the appropriate standard special provisions.  The use of these standard special provisions are required on all projects.  They are to be used on projects advertised on or after March 4, 2019.  You are free to use these on projects advertised before this date.</w:t>
      </w:r>
    </w:p>
    <w:p w14:paraId="5656B684" w14:textId="77777777" w:rsidR="006D626C" w:rsidRPr="008E7C58" w:rsidRDefault="006D626C" w:rsidP="006D626C">
      <w:pPr>
        <w:pStyle w:val="body"/>
        <w:rPr>
          <w:rFonts w:ascii="Times New Roman" w:hAnsi="Times New Roman"/>
          <w:color w:val="auto"/>
          <w:sz w:val="24"/>
        </w:rPr>
      </w:pPr>
    </w:p>
    <w:p w14:paraId="3FBC03F7" w14:textId="1037B85C" w:rsidR="006D626C" w:rsidRPr="008E7C58" w:rsidRDefault="006D626C" w:rsidP="00D93386">
      <w:pPr>
        <w:pStyle w:val="body"/>
        <w:rPr>
          <w:rFonts w:ascii="Times New Roman" w:hAnsi="Times New Roman"/>
          <w:color w:val="auto"/>
          <w:sz w:val="24"/>
        </w:rPr>
      </w:pPr>
      <w:r w:rsidRPr="008E7C58">
        <w:rPr>
          <w:rFonts w:ascii="Times New Roman" w:hAnsi="Times New Roman"/>
          <w:color w:val="auto"/>
          <w:sz w:val="24"/>
        </w:rPr>
        <w:t>These specifications include overall changes to language and organization.  Definitions have been updated, along with strengthening of the narrative for Baseline, Preliminary, and Revised Schedules.  Standard construction operation restrictions have been clarified.</w:t>
      </w:r>
    </w:p>
    <w:p w14:paraId="44A858CB" w14:textId="09634681" w:rsidR="008E7C58" w:rsidRPr="008E7C58" w:rsidRDefault="008E7C58" w:rsidP="00D93386">
      <w:pPr>
        <w:pStyle w:val="body"/>
        <w:rPr>
          <w:rFonts w:ascii="Times New Roman" w:hAnsi="Times New Roman"/>
          <w:color w:val="auto"/>
          <w:sz w:val="24"/>
        </w:rPr>
      </w:pPr>
    </w:p>
    <w:p w14:paraId="409485C6" w14:textId="17456371" w:rsidR="008E7C58" w:rsidRPr="008E7C58" w:rsidRDefault="008E7C58" w:rsidP="008E7C58">
      <w:pPr>
        <w:pStyle w:val="body"/>
        <w:rPr>
          <w:rFonts w:ascii="Times New Roman" w:hAnsi="Times New Roman"/>
          <w:color w:val="auto"/>
          <w:sz w:val="24"/>
        </w:rPr>
      </w:pPr>
      <w:r w:rsidRPr="008E7C58">
        <w:rPr>
          <w:rFonts w:ascii="Times New Roman" w:hAnsi="Times New Roman"/>
          <w:color w:val="auto"/>
          <w:sz w:val="24"/>
        </w:rPr>
        <w:t>With the revision to the 108.03 Project Schedule specification, Salient Features will no longer be necessary and therefore the three Commencement and Completion of Work project special provision worksheets have been updated.</w:t>
      </w:r>
    </w:p>
    <w:p w14:paraId="6123A6AA" w14:textId="4B913B2F" w:rsidR="00EA3CE6" w:rsidRPr="008E7C58" w:rsidRDefault="00EA3CE6" w:rsidP="00D93386">
      <w:pPr>
        <w:pStyle w:val="body"/>
        <w:rPr>
          <w:rFonts w:ascii="Times New Roman" w:eastAsia="Times New Roman" w:hAnsi="Times New Roman"/>
          <w:color w:val="auto"/>
          <w:sz w:val="24"/>
        </w:rPr>
      </w:pPr>
      <w:bookmarkStart w:id="0" w:name="_GoBack"/>
      <w:bookmarkEnd w:id="0"/>
    </w:p>
    <w:p w14:paraId="32AF1490" w14:textId="1C036B6B" w:rsidR="00001760" w:rsidRPr="008E7C58" w:rsidRDefault="00482278" w:rsidP="00482278">
      <w:pPr>
        <w:shd w:val="clear" w:color="auto" w:fill="FFFFFF"/>
        <w:spacing w:after="160"/>
        <w:textAlignment w:val="baseline"/>
        <w:rPr>
          <w:rFonts w:eastAsia="Times New Roman"/>
          <w:color w:val="222222"/>
        </w:rPr>
      </w:pPr>
      <w:r w:rsidRPr="008E7C58">
        <w:rPr>
          <w:rFonts w:eastAsia="Times New Roman"/>
          <w:color w:val="222222"/>
        </w:rPr>
        <w:t xml:space="preserve">For those of you who keep a book of </w:t>
      </w:r>
      <w:r w:rsidR="003C7746">
        <w:rPr>
          <w:rFonts w:eastAsia="Times New Roman"/>
          <w:color w:val="222222"/>
        </w:rPr>
        <w:t xml:space="preserve">the </w:t>
      </w:r>
      <w:r w:rsidRPr="008E7C58">
        <w:rPr>
          <w:rFonts w:eastAsia="Times New Roman"/>
          <w:color w:val="222222"/>
        </w:rPr>
        <w:t xml:space="preserve">Standard Special Provisions, please </w:t>
      </w:r>
      <w:r w:rsidR="003C7746" w:rsidRPr="003C7746">
        <w:rPr>
          <w:rFonts w:eastAsia="Times New Roman"/>
          <w:color w:val="222222"/>
        </w:rPr>
        <w:t>add these new standard special provisions to subsections 108.03 and 108.08</w:t>
      </w:r>
      <w:r w:rsidRPr="008E7C58">
        <w:rPr>
          <w:rFonts w:eastAsia="Times New Roman"/>
          <w:color w:val="222222"/>
        </w:rPr>
        <w:t>.  For your convenience, you can find th</w:t>
      </w:r>
      <w:r w:rsidR="00AC6BF3">
        <w:rPr>
          <w:rFonts w:eastAsia="Times New Roman"/>
          <w:color w:val="222222"/>
        </w:rPr>
        <w:t>ese</w:t>
      </w:r>
      <w:r w:rsidRPr="008E7C58">
        <w:rPr>
          <w:rFonts w:eastAsia="Times New Roman"/>
          <w:color w:val="222222"/>
        </w:rPr>
        <w:t xml:space="preserve"> in one place on our Construction Specifications web page</w:t>
      </w:r>
      <w:r w:rsidR="00AC6BF3">
        <w:rPr>
          <w:rFonts w:eastAsia="Times New Roman"/>
          <w:color w:val="222222"/>
        </w:rPr>
        <w:t xml:space="preserve">:  </w:t>
      </w:r>
      <w:hyperlink r:id="rId7" w:history="1">
        <w:r w:rsidR="00AC6BF3" w:rsidRPr="00AC6BF3">
          <w:rPr>
            <w:rStyle w:val="Hyperlink"/>
            <w:rFonts w:eastAsia="Times New Roman"/>
          </w:rPr>
          <w:t>https://www.codot.gov/business/designsupport/cdot-construction-specifications/2017-construction-standard-specs/rev-ssp/rev-sec100-ssp</w:t>
        </w:r>
      </w:hyperlink>
      <w:r w:rsidR="00001760" w:rsidRPr="008E7C58">
        <w:rPr>
          <w:rFonts w:eastAsia="Times New Roman"/>
          <w:color w:val="222222"/>
        </w:rPr>
        <w:t xml:space="preserve">.  </w:t>
      </w:r>
    </w:p>
    <w:p w14:paraId="74C08A8D" w14:textId="79B1BD10" w:rsidR="00482278" w:rsidRPr="008E7C58" w:rsidRDefault="00001760" w:rsidP="00482278">
      <w:pPr>
        <w:shd w:val="clear" w:color="auto" w:fill="FFFFFF"/>
        <w:spacing w:after="160"/>
        <w:textAlignment w:val="baseline"/>
        <w:rPr>
          <w:rFonts w:eastAsia="Times New Roman"/>
          <w:color w:val="222222"/>
        </w:rPr>
      </w:pPr>
      <w:r w:rsidRPr="008E7C58">
        <w:rPr>
          <w:rFonts w:eastAsia="Times New Roman"/>
          <w:color w:val="222222"/>
        </w:rPr>
        <w:t>Y</w:t>
      </w:r>
      <w:r w:rsidR="00482278" w:rsidRPr="008E7C58">
        <w:rPr>
          <w:rFonts w:eastAsia="Times New Roman"/>
          <w:color w:val="222222"/>
        </w:rPr>
        <w:t>ou may also visit the hyperlink, “</w:t>
      </w:r>
      <w:hyperlink r:id="rId8" w:tgtFrame="_blank" w:history="1">
        <w:r w:rsidR="00482278" w:rsidRPr="008E7C58">
          <w:rPr>
            <w:rFonts w:eastAsia="Times New Roman"/>
            <w:color w:val="3333FF"/>
            <w:u w:val="single"/>
          </w:rPr>
          <w:t>Recently Issued Special Provisions</w:t>
        </w:r>
      </w:hyperlink>
      <w:r w:rsidR="00482278" w:rsidRPr="008E7C58">
        <w:rPr>
          <w:rFonts w:eastAsia="Times New Roman"/>
          <w:color w:val="222222"/>
        </w:rPr>
        <w:t>”.</w:t>
      </w:r>
    </w:p>
    <w:p w14:paraId="3EDAEF5A" w14:textId="6E188602" w:rsidR="00093D8A" w:rsidRDefault="00FD5C37" w:rsidP="00D93386">
      <w:pPr>
        <w:keepLines/>
        <w:tabs>
          <w:tab w:val="left" w:pos="0"/>
          <w:tab w:val="left" w:pos="3600"/>
          <w:tab w:val="left" w:pos="4680"/>
        </w:tabs>
        <w:overflowPunct w:val="0"/>
        <w:autoSpaceDE w:val="0"/>
        <w:autoSpaceDN w:val="0"/>
        <w:adjustRightInd w:val="0"/>
        <w:textAlignment w:val="baseline"/>
        <w:outlineLvl w:val="0"/>
        <w:rPr>
          <w:rFonts w:eastAsia="Times New Roman"/>
        </w:rPr>
      </w:pPr>
      <w:r w:rsidRPr="008E7C58">
        <w:rPr>
          <w:rFonts w:eastAsia="Times New Roman"/>
        </w:rPr>
        <w:t>If you have any questions or comments, please contact this office.</w:t>
      </w:r>
    </w:p>
    <w:p w14:paraId="3DD9E9C5" w14:textId="6BEA0BE5" w:rsidR="008E7C58" w:rsidRDefault="008E7C58" w:rsidP="00D93386">
      <w:pPr>
        <w:keepLines/>
        <w:tabs>
          <w:tab w:val="left" w:pos="0"/>
          <w:tab w:val="left" w:pos="3600"/>
          <w:tab w:val="left" w:pos="4680"/>
        </w:tabs>
        <w:overflowPunct w:val="0"/>
        <w:autoSpaceDE w:val="0"/>
        <w:autoSpaceDN w:val="0"/>
        <w:adjustRightInd w:val="0"/>
        <w:textAlignment w:val="baseline"/>
        <w:outlineLvl w:val="0"/>
        <w:rPr>
          <w:rFonts w:eastAsia="Times New Roman"/>
        </w:rPr>
      </w:pPr>
    </w:p>
    <w:p w14:paraId="0CD74E86" w14:textId="77777777" w:rsidR="008E7C58" w:rsidRPr="00482278" w:rsidRDefault="008E7C58"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p>
    <w:p w14:paraId="250DDD23" w14:textId="28D0D217" w:rsidR="00093D8A" w:rsidRPr="00482278" w:rsidRDefault="00093D8A" w:rsidP="00D93386">
      <w:pPr>
        <w:keepLines/>
        <w:tabs>
          <w:tab w:val="left" w:pos="0"/>
          <w:tab w:val="left" w:pos="3600"/>
          <w:tab w:val="left" w:pos="4680"/>
        </w:tabs>
        <w:overflowPunct w:val="0"/>
        <w:autoSpaceDE w:val="0"/>
        <w:autoSpaceDN w:val="0"/>
        <w:adjustRightInd w:val="0"/>
        <w:textAlignment w:val="baseline"/>
        <w:outlineLvl w:val="0"/>
        <w:rPr>
          <w:rFonts w:eastAsia="Times New Roman"/>
          <w:sz w:val="22"/>
          <w:szCs w:val="22"/>
        </w:rPr>
      </w:pPr>
      <w:r w:rsidRPr="00482278">
        <w:rPr>
          <w:noProof/>
        </w:rPr>
        <w:drawing>
          <wp:anchor distT="0" distB="0" distL="114300" distR="114300" simplePos="0" relativeHeight="251661312" behindDoc="0" locked="0" layoutInCell="1" allowOverlap="1" wp14:anchorId="0A7E0858" wp14:editId="0EE54684">
            <wp:simplePos x="0" y="0"/>
            <wp:positionH relativeFrom="column">
              <wp:posOffset>5243513</wp:posOffset>
            </wp:positionH>
            <wp:positionV relativeFrom="paragraph">
              <wp:posOffset>30163</wp:posOffset>
            </wp:positionV>
            <wp:extent cx="404812" cy="406931"/>
            <wp:effectExtent l="0" t="0" r="0" b="0"/>
            <wp:wrapNone/>
            <wp:docPr id="11" name="Picture 1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9"/>
                    <a:srcRect/>
                    <a:stretch>
                      <a:fillRect/>
                    </a:stretch>
                  </pic:blipFill>
                  <pic:spPr bwMode="auto">
                    <a:xfrm>
                      <a:off x="0" y="0"/>
                      <a:ext cx="418835" cy="4210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82278">
        <w:rPr>
          <w:noProof/>
        </w:rPr>
        <w:drawing>
          <wp:anchor distT="0" distB="0" distL="114300" distR="114300" simplePos="0" relativeHeight="251659264" behindDoc="1" locked="0" layoutInCell="1" allowOverlap="1" wp14:anchorId="158AB61E" wp14:editId="5533ECA6">
            <wp:simplePos x="0" y="0"/>
            <wp:positionH relativeFrom="column">
              <wp:posOffset>5047488</wp:posOffset>
            </wp:positionH>
            <wp:positionV relativeFrom="paragraph">
              <wp:posOffset>66828</wp:posOffset>
            </wp:positionV>
            <wp:extent cx="15240" cy="345440"/>
            <wp:effectExtent l="25400" t="0" r="10160" b="0"/>
            <wp:wrapNone/>
            <wp:docPr id="10" name="Picture 1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0"/>
                    <a:srcRect/>
                    <a:stretch>
                      <a:fillRect/>
                    </a:stretch>
                  </pic:blipFill>
                  <pic:spPr bwMode="auto">
                    <a:xfrm>
                      <a:off x="0" y="0"/>
                      <a:ext cx="15240" cy="345440"/>
                    </a:xfrm>
                    <a:prstGeom prst="rect">
                      <a:avLst/>
                    </a:prstGeom>
                    <a:noFill/>
                    <a:ln w="9525">
                      <a:noFill/>
                      <a:miter lim="800000"/>
                      <a:headEnd/>
                      <a:tailEnd/>
                    </a:ln>
                  </pic:spPr>
                </pic:pic>
              </a:graphicData>
            </a:graphic>
          </wp:anchor>
        </w:drawing>
      </w:r>
    </w:p>
    <w:p w14:paraId="203650DE" w14:textId="4A21CD09" w:rsidR="00093D8A" w:rsidRPr="00482278" w:rsidRDefault="00BD7F2D" w:rsidP="00BD7F2D">
      <w:pPr>
        <w:pStyle w:val="returnaddressbottom"/>
        <w:jc w:val="left"/>
        <w:rPr>
          <w:rFonts w:ascii="Times New Roman" w:hAnsi="Times New Roman"/>
        </w:rPr>
      </w:pPr>
      <w:r>
        <w:rPr>
          <w:rFonts w:ascii="Times New Roman" w:hAnsi="Times New Roman"/>
        </w:rPr>
        <w:tab/>
      </w:r>
      <w:r w:rsidRPr="00BD7F2D">
        <w:rPr>
          <w:rFonts w:ascii="Times New Roman" w:hAnsi="Times New Roman"/>
        </w:rPr>
        <w:t>2829 W. Howard Pl., 3rd floor, Denver, CO 80204 P 303.757.9474 F 303.757.9820</w:t>
      </w:r>
      <w:r>
        <w:rPr>
          <w:rFonts w:ascii="Times New Roman" w:hAnsi="Times New Roman"/>
        </w:rPr>
        <w:t xml:space="preserve">   </w:t>
      </w:r>
      <w:hyperlink r:id="rId11" w:history="1">
        <w:r w:rsidRPr="005A057B">
          <w:rPr>
            <w:rStyle w:val="Hyperlink"/>
            <w:rFonts w:ascii="Times New Roman" w:hAnsi="Times New Roman"/>
          </w:rPr>
          <w:t>www.codot.gov</w:t>
        </w:r>
      </w:hyperlink>
    </w:p>
    <w:sectPr w:rsidR="00093D8A" w:rsidRPr="00482278" w:rsidSect="00155740">
      <w:headerReference w:type="default" r:id="rId12"/>
      <w:headerReference w:type="first" r:id="rId13"/>
      <w:footerReference w:type="first" r:id="rId14"/>
      <w:pgSz w:w="12240" w:h="15840"/>
      <w:pgMar w:top="720" w:right="720" w:bottom="720" w:left="72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FA05" w14:textId="77777777" w:rsidR="00A71885" w:rsidRDefault="00A71885" w:rsidP="00370CDA">
      <w:r>
        <w:separator/>
      </w:r>
    </w:p>
  </w:endnote>
  <w:endnote w:type="continuationSeparator" w:id="0">
    <w:p w14:paraId="0679C80E" w14:textId="77777777" w:rsidR="00A71885" w:rsidRDefault="00A7188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6"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73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E862C" w14:textId="77777777" w:rsidR="00A71885" w:rsidRDefault="00A71885" w:rsidP="00370CDA">
      <w:r>
        <w:separator/>
      </w:r>
    </w:p>
  </w:footnote>
  <w:footnote w:type="continuationSeparator" w:id="0">
    <w:p w14:paraId="4D2F2EAB" w14:textId="77777777" w:rsidR="00A71885" w:rsidRDefault="00A71885"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330D" w14:textId="3958CF4A" w:rsidR="00155740" w:rsidRDefault="00155740">
    <w:pPr>
      <w:pStyle w:val="Header"/>
    </w:pPr>
    <w:r>
      <w:rPr>
        <w:noProof/>
      </w:rPr>
      <w:drawing>
        <wp:inline distT="0" distB="0" distL="0" distR="0" wp14:anchorId="7C75C401" wp14:editId="2BD4DD57">
          <wp:extent cx="2209288" cy="592531"/>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919" cy="62810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01760"/>
    <w:rsid w:val="00010F16"/>
    <w:rsid w:val="0001139B"/>
    <w:rsid w:val="00033EA0"/>
    <w:rsid w:val="00047BEC"/>
    <w:rsid w:val="00093D8A"/>
    <w:rsid w:val="000A14EB"/>
    <w:rsid w:val="000A2120"/>
    <w:rsid w:val="000A623E"/>
    <w:rsid w:val="000E3494"/>
    <w:rsid w:val="000E34EF"/>
    <w:rsid w:val="000F23AC"/>
    <w:rsid w:val="00155740"/>
    <w:rsid w:val="001D2E80"/>
    <w:rsid w:val="0021039A"/>
    <w:rsid w:val="00240B3C"/>
    <w:rsid w:val="0024537E"/>
    <w:rsid w:val="00283E9E"/>
    <w:rsid w:val="002C1694"/>
    <w:rsid w:val="002D6B33"/>
    <w:rsid w:val="00303E88"/>
    <w:rsid w:val="0032310F"/>
    <w:rsid w:val="00354226"/>
    <w:rsid w:val="00370CDA"/>
    <w:rsid w:val="003A1E85"/>
    <w:rsid w:val="003C7746"/>
    <w:rsid w:val="003E6C25"/>
    <w:rsid w:val="0043210A"/>
    <w:rsid w:val="00444199"/>
    <w:rsid w:val="0045551E"/>
    <w:rsid w:val="00456569"/>
    <w:rsid w:val="004569A4"/>
    <w:rsid w:val="0046062D"/>
    <w:rsid w:val="004646B6"/>
    <w:rsid w:val="004744F3"/>
    <w:rsid w:val="00475C8F"/>
    <w:rsid w:val="00482278"/>
    <w:rsid w:val="00483573"/>
    <w:rsid w:val="004A2AE1"/>
    <w:rsid w:val="004E3B13"/>
    <w:rsid w:val="004E422F"/>
    <w:rsid w:val="004E7B17"/>
    <w:rsid w:val="00532AC2"/>
    <w:rsid w:val="00533949"/>
    <w:rsid w:val="0056015E"/>
    <w:rsid w:val="0058513F"/>
    <w:rsid w:val="00597A00"/>
    <w:rsid w:val="005D5147"/>
    <w:rsid w:val="005E4E13"/>
    <w:rsid w:val="00635646"/>
    <w:rsid w:val="00645762"/>
    <w:rsid w:val="00661D0F"/>
    <w:rsid w:val="0068166B"/>
    <w:rsid w:val="006D626C"/>
    <w:rsid w:val="00700833"/>
    <w:rsid w:val="00733213"/>
    <w:rsid w:val="00745911"/>
    <w:rsid w:val="00766707"/>
    <w:rsid w:val="00782E01"/>
    <w:rsid w:val="007877FC"/>
    <w:rsid w:val="007918A9"/>
    <w:rsid w:val="007C6617"/>
    <w:rsid w:val="007F0D19"/>
    <w:rsid w:val="007F483E"/>
    <w:rsid w:val="00800B86"/>
    <w:rsid w:val="0081737D"/>
    <w:rsid w:val="0086424A"/>
    <w:rsid w:val="0089047B"/>
    <w:rsid w:val="008E7C58"/>
    <w:rsid w:val="009045ED"/>
    <w:rsid w:val="009240BE"/>
    <w:rsid w:val="0093767A"/>
    <w:rsid w:val="0096175F"/>
    <w:rsid w:val="00970E53"/>
    <w:rsid w:val="009B7DA8"/>
    <w:rsid w:val="009C1544"/>
    <w:rsid w:val="009D31BB"/>
    <w:rsid w:val="009F63B1"/>
    <w:rsid w:val="00A71885"/>
    <w:rsid w:val="00A71A4C"/>
    <w:rsid w:val="00AB2A6E"/>
    <w:rsid w:val="00AC6BF3"/>
    <w:rsid w:val="00AD456E"/>
    <w:rsid w:val="00B101C3"/>
    <w:rsid w:val="00B2316D"/>
    <w:rsid w:val="00B340AC"/>
    <w:rsid w:val="00B44BCD"/>
    <w:rsid w:val="00BB4F18"/>
    <w:rsid w:val="00BB5A81"/>
    <w:rsid w:val="00BD60DA"/>
    <w:rsid w:val="00BD7F2D"/>
    <w:rsid w:val="00BF0EE0"/>
    <w:rsid w:val="00BF5A3F"/>
    <w:rsid w:val="00C45AEE"/>
    <w:rsid w:val="00C71BE4"/>
    <w:rsid w:val="00C925E7"/>
    <w:rsid w:val="00CA6E16"/>
    <w:rsid w:val="00CC14B6"/>
    <w:rsid w:val="00CF6425"/>
    <w:rsid w:val="00D10630"/>
    <w:rsid w:val="00D33DC1"/>
    <w:rsid w:val="00D408A1"/>
    <w:rsid w:val="00D55128"/>
    <w:rsid w:val="00D773E4"/>
    <w:rsid w:val="00D93386"/>
    <w:rsid w:val="00DC62AA"/>
    <w:rsid w:val="00DE0DC3"/>
    <w:rsid w:val="00DF50D1"/>
    <w:rsid w:val="00E34B89"/>
    <w:rsid w:val="00E608FF"/>
    <w:rsid w:val="00E77696"/>
    <w:rsid w:val="00EA3CE6"/>
    <w:rsid w:val="00EB6486"/>
    <w:rsid w:val="00ED5298"/>
    <w:rsid w:val="00EE405D"/>
    <w:rsid w:val="00EF64A8"/>
    <w:rsid w:val="00F17926"/>
    <w:rsid w:val="00F4270C"/>
    <w:rsid w:val="00F741A4"/>
    <w:rsid w:val="00F9299B"/>
    <w:rsid w:val="00FC0C58"/>
    <w:rsid w:val="00FC306A"/>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 w:type="character" w:styleId="CommentReference">
    <w:name w:val="annotation reference"/>
    <w:basedOn w:val="DefaultParagraphFont"/>
    <w:semiHidden/>
    <w:unhideWhenUsed/>
    <w:rsid w:val="0086424A"/>
    <w:rPr>
      <w:sz w:val="16"/>
      <w:szCs w:val="16"/>
    </w:rPr>
  </w:style>
  <w:style w:type="paragraph" w:styleId="CommentText">
    <w:name w:val="annotation text"/>
    <w:basedOn w:val="Normal"/>
    <w:link w:val="CommentTextChar"/>
    <w:semiHidden/>
    <w:unhideWhenUsed/>
    <w:rsid w:val="0086424A"/>
    <w:rPr>
      <w:sz w:val="20"/>
      <w:szCs w:val="20"/>
    </w:rPr>
  </w:style>
  <w:style w:type="character" w:customStyle="1" w:styleId="CommentTextChar">
    <w:name w:val="Comment Text Char"/>
    <w:basedOn w:val="DefaultParagraphFont"/>
    <w:link w:val="CommentText"/>
    <w:semiHidden/>
    <w:rsid w:val="0086424A"/>
    <w:rPr>
      <w:sz w:val="20"/>
      <w:szCs w:val="20"/>
      <w:lang w:eastAsia="en-US"/>
    </w:rPr>
  </w:style>
  <w:style w:type="paragraph" w:styleId="CommentSubject">
    <w:name w:val="annotation subject"/>
    <w:basedOn w:val="CommentText"/>
    <w:next w:val="CommentText"/>
    <w:link w:val="CommentSubjectChar"/>
    <w:semiHidden/>
    <w:unhideWhenUsed/>
    <w:rsid w:val="0086424A"/>
    <w:rPr>
      <w:b/>
      <w:bCs/>
    </w:rPr>
  </w:style>
  <w:style w:type="character" w:customStyle="1" w:styleId="CommentSubjectChar">
    <w:name w:val="Comment Subject Char"/>
    <w:basedOn w:val="CommentTextChar"/>
    <w:link w:val="CommentSubject"/>
    <w:semiHidden/>
    <w:rsid w:val="0086424A"/>
    <w:rPr>
      <w:b/>
      <w:bCs/>
      <w:sz w:val="20"/>
      <w:szCs w:val="20"/>
      <w:lang w:eastAsia="en-US"/>
    </w:rPr>
  </w:style>
  <w:style w:type="character" w:styleId="FollowedHyperlink">
    <w:name w:val="FollowedHyperlink"/>
    <w:basedOn w:val="DefaultParagraphFont"/>
    <w:semiHidden/>
    <w:unhideWhenUsed/>
    <w:rsid w:val="00B44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dot-construction-specifications/2017-construction-standard-specs/recently-issued-special-provision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odot.gov/business/designsupport/cdot-construction-specifications/2017-construction-standard-specs/rev-ssp/rev-sec100-ssp"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dot.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Avgeris, Louis</cp:lastModifiedBy>
  <cp:revision>40</cp:revision>
  <cp:lastPrinted>2019-01-08T22:58:00Z</cp:lastPrinted>
  <dcterms:created xsi:type="dcterms:W3CDTF">2017-12-28T17:11:00Z</dcterms:created>
  <dcterms:modified xsi:type="dcterms:W3CDTF">2019-02-04T21:07:00Z</dcterms:modified>
</cp:coreProperties>
</file>