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CC155" w14:textId="77777777" w:rsidR="00B81FA2" w:rsidRPr="00AA33D9" w:rsidRDefault="00B81FA2" w:rsidP="00B81FA2">
      <w:pPr>
        <w:widowControl/>
        <w:autoSpaceDE/>
        <w:autoSpaceDN/>
        <w:spacing w:before="240" w:after="240"/>
        <w:jc w:val="center"/>
        <w:rPr>
          <w:rFonts w:ascii="Times New Roman" w:eastAsia="Times New Roman" w:hAnsi="Times New Roman" w:cs="Times New Roman"/>
          <w:b/>
          <w:bCs/>
          <w:sz w:val="40"/>
          <w:szCs w:val="40"/>
        </w:rPr>
      </w:pPr>
      <w:r w:rsidRPr="00AA33D9">
        <w:rPr>
          <w:rFonts w:ascii="Times New Roman" w:eastAsia="Times New Roman" w:hAnsi="Times New Roman" w:cs="Times New Roman"/>
          <w:b/>
          <w:bCs/>
          <w:sz w:val="40"/>
          <w:szCs w:val="40"/>
        </w:rPr>
        <w:t>NOTICE</w:t>
      </w:r>
    </w:p>
    <w:p w14:paraId="2C61C567" w14:textId="704B8DCF" w:rsidR="00B81FA2" w:rsidRDefault="00B81FA2" w:rsidP="00AA33D9">
      <w:pPr>
        <w:widowControl/>
        <w:autoSpaceDE/>
        <w:autoSpaceDN/>
        <w:jc w:val="both"/>
        <w:rPr>
          <w:rFonts w:ascii="Times New Roman" w:eastAsia="Times New Roman" w:hAnsi="Times New Roman" w:cs="Times New Roman"/>
          <w:sz w:val="28"/>
          <w:szCs w:val="28"/>
        </w:rPr>
      </w:pPr>
      <w:r w:rsidRPr="00AA33D9">
        <w:rPr>
          <w:rFonts w:ascii="Times New Roman" w:eastAsia="Times New Roman" w:hAnsi="Times New Roman" w:cs="Times New Roman"/>
          <w:sz w:val="28"/>
          <w:szCs w:val="28"/>
        </w:rPr>
        <w:t xml:space="preserve">This is a standard special provision that revises CDOT’s </w:t>
      </w:r>
      <w:r w:rsidRPr="00AA33D9">
        <w:rPr>
          <w:rFonts w:ascii="Times New Roman" w:eastAsia="Times New Roman" w:hAnsi="Times New Roman" w:cs="Times New Roman"/>
          <w:i/>
          <w:sz w:val="28"/>
          <w:szCs w:val="28"/>
        </w:rPr>
        <w:t>Standard Specifications for Road and Bridge Construction</w:t>
      </w:r>
      <w:r w:rsidRPr="00AA33D9">
        <w:rPr>
          <w:rFonts w:ascii="Times New Roman" w:eastAsia="Times New Roman" w:hAnsi="Times New Roman" w:cs="Times New Roman"/>
          <w:sz w:val="28"/>
          <w:szCs w:val="28"/>
        </w:rPr>
        <w:t>. It has gone through a formal review and a</w:t>
      </w:r>
      <w:bookmarkStart w:id="0" w:name="_GoBack"/>
      <w:bookmarkEnd w:id="0"/>
      <w:r w:rsidRPr="00AA33D9">
        <w:rPr>
          <w:rFonts w:ascii="Times New Roman" w:eastAsia="Times New Roman" w:hAnsi="Times New Roman" w:cs="Times New Roman"/>
          <w:sz w:val="28"/>
          <w:szCs w:val="28"/>
        </w:rPr>
        <w:t xml:space="preserve">pproval process and has been issued by CDOT’s Construction </w:t>
      </w:r>
      <w:r w:rsidR="00A35365" w:rsidRPr="00AA33D9">
        <w:rPr>
          <w:rFonts w:ascii="Times New Roman" w:eastAsia="Times New Roman" w:hAnsi="Times New Roman" w:cs="Times New Roman"/>
          <w:sz w:val="28"/>
          <w:szCs w:val="28"/>
        </w:rPr>
        <w:t xml:space="preserve">Engineering </w:t>
      </w:r>
      <w:r w:rsidRPr="00AA33D9">
        <w:rPr>
          <w:rFonts w:ascii="Times New Roman" w:eastAsia="Times New Roman" w:hAnsi="Times New Roman" w:cs="Times New Roman"/>
          <w:sz w:val="28"/>
          <w:szCs w:val="28"/>
        </w:rPr>
        <w:t>Services Branch with formal instructions regarding its use</w:t>
      </w:r>
      <w:r w:rsidR="00A35365" w:rsidRPr="00AA33D9">
        <w:rPr>
          <w:rFonts w:ascii="Times New Roman" w:eastAsia="Times New Roman" w:hAnsi="Times New Roman" w:cs="Times New Roman"/>
          <w:sz w:val="28"/>
          <w:szCs w:val="28"/>
        </w:rPr>
        <w:t xml:space="preserve"> on CDOT Construction Projects</w:t>
      </w:r>
      <w:r w:rsidRPr="00AA33D9">
        <w:rPr>
          <w:rFonts w:ascii="Times New Roman" w:eastAsia="Times New Roman" w:hAnsi="Times New Roman" w:cs="Times New Roman"/>
          <w:sz w:val="28"/>
          <w:szCs w:val="28"/>
        </w:rPr>
        <w:t xml:space="preserve">. It is to be used as written without change. Do not use modified versions of this special provision </w:t>
      </w:r>
      <w:r w:rsidR="00A35365" w:rsidRPr="00AA33D9">
        <w:rPr>
          <w:rFonts w:ascii="Times New Roman" w:eastAsia="Times New Roman" w:hAnsi="Times New Roman" w:cs="Times New Roman"/>
          <w:sz w:val="28"/>
          <w:szCs w:val="28"/>
        </w:rPr>
        <w:t xml:space="preserve">on CDOT Construction Projects, and do not </w:t>
      </w:r>
      <w:r w:rsidRPr="00AA33D9">
        <w:rPr>
          <w:rFonts w:ascii="Times New Roman" w:eastAsia="Times New Roman" w:hAnsi="Times New Roman" w:cs="Times New Roman"/>
          <w:sz w:val="28"/>
          <w:szCs w:val="28"/>
        </w:rPr>
        <w:t xml:space="preserve">use this special provision </w:t>
      </w:r>
      <w:r w:rsidR="00A35365" w:rsidRPr="00AA33D9">
        <w:rPr>
          <w:rFonts w:ascii="Times New Roman" w:eastAsia="Times New Roman" w:hAnsi="Times New Roman" w:cs="Times New Roman"/>
          <w:sz w:val="28"/>
          <w:szCs w:val="28"/>
        </w:rPr>
        <w:t xml:space="preserve">on CDOT projects </w:t>
      </w:r>
      <w:r w:rsidRPr="00AA33D9">
        <w:rPr>
          <w:rFonts w:ascii="Times New Roman" w:eastAsia="Times New Roman" w:hAnsi="Times New Roman" w:cs="Times New Roman"/>
          <w:sz w:val="28"/>
          <w:szCs w:val="28"/>
        </w:rPr>
        <w:t>in a manner other than specified in the instructions unless such use is first approved by</w:t>
      </w:r>
      <w:r w:rsidR="00A35365" w:rsidRPr="00AA33D9">
        <w:rPr>
          <w:rFonts w:ascii="Times New Roman" w:eastAsia="Times New Roman" w:hAnsi="Times New Roman" w:cs="Times New Roman"/>
          <w:sz w:val="28"/>
          <w:szCs w:val="28"/>
        </w:rPr>
        <w:t xml:space="preserve"> CDOT’s Standards and Specifications Unit</w:t>
      </w:r>
      <w:r w:rsidRPr="00AA33D9">
        <w:rPr>
          <w:rFonts w:ascii="Times New Roman" w:eastAsia="Times New Roman" w:hAnsi="Times New Roman" w:cs="Times New Roman"/>
          <w:sz w:val="28"/>
          <w:szCs w:val="28"/>
        </w:rPr>
        <w:t>. The instructions for use on CDOT construction projects appear below.</w:t>
      </w:r>
    </w:p>
    <w:p w14:paraId="1D8C363D" w14:textId="77777777" w:rsidR="004E7199" w:rsidRPr="00AA33D9" w:rsidRDefault="004E7199" w:rsidP="00AA33D9">
      <w:pPr>
        <w:widowControl/>
        <w:autoSpaceDE/>
        <w:autoSpaceDN/>
        <w:jc w:val="both"/>
        <w:rPr>
          <w:rFonts w:ascii="Times New Roman" w:eastAsia="Times New Roman" w:hAnsi="Times New Roman" w:cs="Times New Roman"/>
          <w:sz w:val="28"/>
          <w:szCs w:val="28"/>
        </w:rPr>
      </w:pPr>
    </w:p>
    <w:p w14:paraId="3DDECCFF" w14:textId="329E994B" w:rsidR="00B81FA2" w:rsidRDefault="00B81FA2" w:rsidP="00AA33D9">
      <w:pPr>
        <w:widowControl/>
        <w:autoSpaceDE/>
        <w:autoSpaceDN/>
        <w:jc w:val="both"/>
        <w:rPr>
          <w:rFonts w:ascii="Times New Roman" w:eastAsia="Times New Roman" w:hAnsi="Times New Roman" w:cs="Times New Roman"/>
          <w:sz w:val="28"/>
          <w:szCs w:val="28"/>
        </w:rPr>
      </w:pPr>
      <w:r w:rsidRPr="00AA33D9">
        <w:rPr>
          <w:rFonts w:ascii="Times New Roman" w:eastAsia="Times New Roman" w:hAnsi="Times New Roman" w:cs="Times New Roman"/>
          <w:sz w:val="28"/>
          <w:szCs w:val="28"/>
        </w:rPr>
        <w:t xml:space="preserve">Other agencies that use the </w:t>
      </w:r>
      <w:r w:rsidRPr="00AA33D9">
        <w:rPr>
          <w:rFonts w:ascii="Times New Roman" w:eastAsia="Times New Roman" w:hAnsi="Times New Roman" w:cs="Times New Roman"/>
          <w:i/>
          <w:sz w:val="28"/>
          <w:szCs w:val="28"/>
        </w:rPr>
        <w:t xml:space="preserve">Standard Specifications for Road and Bridge Construction </w:t>
      </w:r>
      <w:r w:rsidRPr="00AA33D9">
        <w:rPr>
          <w:rFonts w:ascii="Times New Roman" w:eastAsia="Times New Roman" w:hAnsi="Times New Roman" w:cs="Times New Roman"/>
          <w:sz w:val="28"/>
          <w:szCs w:val="28"/>
        </w:rPr>
        <w:t>to administer construction projects may use this special provision as appropriate and at their own risk.</w:t>
      </w:r>
    </w:p>
    <w:p w14:paraId="096B9EFA" w14:textId="77777777" w:rsidR="004E7199" w:rsidRPr="00AA33D9" w:rsidRDefault="004E7199" w:rsidP="00AA33D9">
      <w:pPr>
        <w:widowControl/>
        <w:autoSpaceDE/>
        <w:autoSpaceDN/>
        <w:jc w:val="both"/>
        <w:rPr>
          <w:rFonts w:ascii="Times New Roman" w:eastAsia="Times New Roman" w:hAnsi="Times New Roman" w:cs="Times New Roman"/>
          <w:sz w:val="28"/>
          <w:szCs w:val="28"/>
        </w:rPr>
      </w:pPr>
    </w:p>
    <w:p w14:paraId="276B1E8A" w14:textId="77777777" w:rsidR="00B81FA2" w:rsidRPr="00AA33D9" w:rsidRDefault="00B81FA2" w:rsidP="00AA33D9">
      <w:pPr>
        <w:widowControl/>
        <w:autoSpaceDE/>
        <w:autoSpaceDN/>
        <w:jc w:val="both"/>
        <w:rPr>
          <w:rFonts w:ascii="Times New Roman" w:eastAsia="Calibri" w:hAnsi="Times New Roman" w:cs="Times New Roman"/>
          <w:b/>
          <w:bCs/>
          <w:color w:val="800000"/>
          <w:sz w:val="28"/>
          <w:szCs w:val="28"/>
        </w:rPr>
      </w:pPr>
      <w:r w:rsidRPr="00AA33D9">
        <w:rPr>
          <w:rFonts w:ascii="Times New Roman" w:eastAsia="Calibri" w:hAnsi="Times New Roman" w:cs="Times New Roman"/>
          <w:b/>
          <w:bCs/>
          <w:color w:val="800000"/>
          <w:sz w:val="28"/>
          <w:szCs w:val="28"/>
        </w:rPr>
        <w:t>Instructions for use on CDOT construction projects:</w:t>
      </w:r>
    </w:p>
    <w:p w14:paraId="537F6E0C" w14:textId="77777777" w:rsidR="00B81FA2" w:rsidRPr="00AA33D9" w:rsidRDefault="00B81FA2" w:rsidP="00AA33D9">
      <w:pPr>
        <w:widowControl/>
        <w:autoSpaceDE/>
        <w:autoSpaceDN/>
        <w:jc w:val="both"/>
        <w:rPr>
          <w:rFonts w:ascii="Times New Roman" w:eastAsia="Times New Roman" w:hAnsi="Times New Roman" w:cs="Times New Roman"/>
          <w:sz w:val="28"/>
          <w:szCs w:val="28"/>
        </w:rPr>
      </w:pPr>
      <w:r w:rsidRPr="00AA33D9">
        <w:rPr>
          <w:rFonts w:ascii="Times New Roman" w:eastAsia="Times New Roman" w:hAnsi="Times New Roman" w:cs="Times New Roman"/>
          <w:sz w:val="28"/>
          <w:szCs w:val="28"/>
        </w:rPr>
        <w:t>Use this standard special provision on all projects.</w:t>
      </w:r>
    </w:p>
    <w:p w14:paraId="5AAD9B00" w14:textId="77777777" w:rsidR="00546915" w:rsidRPr="00AA33D9" w:rsidRDefault="00546915" w:rsidP="00401A8E">
      <w:pPr>
        <w:widowControl/>
        <w:autoSpaceDE/>
        <w:rPr>
          <w:rFonts w:ascii="Times New Roman" w:eastAsia="Times New Roman" w:hAnsi="Times New Roman" w:cs="Times New Roman"/>
          <w:sz w:val="40"/>
          <w:szCs w:val="40"/>
          <w:lang w:eastAsia="ar-SA"/>
        </w:rPr>
      </w:pPr>
      <w:bookmarkStart w:id="1" w:name="_Toc464117928"/>
      <w:bookmarkStart w:id="2" w:name="_Toc465662505"/>
      <w:bookmarkStart w:id="3" w:name="_Toc471726521"/>
      <w:bookmarkStart w:id="4" w:name="_Toc479171905"/>
      <w:r w:rsidRPr="00AA33D9">
        <w:rPr>
          <w:rFonts w:ascii="Times New Roman" w:eastAsia="Times New Roman" w:hAnsi="Times New Roman" w:cs="Times New Roman"/>
          <w:sz w:val="40"/>
          <w:szCs w:val="40"/>
          <w:lang w:eastAsia="ar-SA"/>
        </w:rPr>
        <w:br w:type="page"/>
      </w:r>
    </w:p>
    <w:p w14:paraId="51202445" w14:textId="77777777" w:rsidR="00B81FA2" w:rsidRPr="00CC7E1C" w:rsidRDefault="001C29A3" w:rsidP="00B85137">
      <w:pPr>
        <w:rPr>
          <w:rFonts w:eastAsia="Calibri"/>
          <w:sz w:val="20"/>
          <w:szCs w:val="20"/>
        </w:rPr>
      </w:pPr>
      <w:r w:rsidRPr="00CC7E1C">
        <w:rPr>
          <w:rFonts w:eastAsia="Times New Roman"/>
          <w:bCs/>
          <w:kern w:val="2"/>
          <w:sz w:val="20"/>
          <w:szCs w:val="20"/>
        </w:rPr>
        <w:lastRenderedPageBreak/>
        <w:t xml:space="preserve">Section </w:t>
      </w:r>
      <w:r w:rsidR="00B22977">
        <w:rPr>
          <w:rFonts w:eastAsia="Times New Roman"/>
          <w:bCs/>
          <w:kern w:val="2"/>
          <w:sz w:val="20"/>
          <w:szCs w:val="20"/>
        </w:rPr>
        <w:t>50</w:t>
      </w:r>
      <w:r w:rsidR="00686DD2">
        <w:rPr>
          <w:rFonts w:eastAsia="Times New Roman"/>
          <w:bCs/>
          <w:kern w:val="2"/>
          <w:sz w:val="20"/>
          <w:szCs w:val="20"/>
        </w:rPr>
        <w:t>4</w:t>
      </w:r>
      <w:r w:rsidRPr="00CC7E1C">
        <w:rPr>
          <w:rFonts w:eastAsia="Times New Roman"/>
          <w:bCs/>
          <w:kern w:val="2"/>
          <w:sz w:val="20"/>
          <w:szCs w:val="20"/>
        </w:rPr>
        <w:t xml:space="preserve"> of the Standard Specifications is hereby revised for this project</w:t>
      </w:r>
      <w:r w:rsidR="00B85137" w:rsidRPr="00CC7E1C">
        <w:rPr>
          <w:rFonts w:eastAsia="Times New Roman"/>
          <w:bCs/>
          <w:kern w:val="2"/>
          <w:sz w:val="20"/>
          <w:szCs w:val="20"/>
        </w:rPr>
        <w:t>.</w:t>
      </w:r>
      <w:r w:rsidR="00B134A5" w:rsidRPr="00CC7E1C">
        <w:rPr>
          <w:rFonts w:eastAsia="Calibri"/>
          <w:sz w:val="20"/>
          <w:szCs w:val="20"/>
        </w:rPr>
        <w:t xml:space="preserve">  </w:t>
      </w:r>
    </w:p>
    <w:p w14:paraId="591C39AA" w14:textId="77777777" w:rsidR="00B81FA2" w:rsidRPr="00CC7E1C" w:rsidRDefault="00B81FA2" w:rsidP="00B85137">
      <w:pPr>
        <w:rPr>
          <w:rFonts w:eastAsia="Calibri"/>
          <w:sz w:val="20"/>
          <w:szCs w:val="20"/>
        </w:rPr>
      </w:pPr>
    </w:p>
    <w:p w14:paraId="2ADD1D5B" w14:textId="05034AC0" w:rsidR="001C29A3" w:rsidRPr="00CC7E1C" w:rsidRDefault="00FE4AB8" w:rsidP="00B85137">
      <w:pPr>
        <w:rPr>
          <w:rFonts w:eastAsia="Calibri"/>
          <w:sz w:val="20"/>
          <w:szCs w:val="20"/>
        </w:rPr>
      </w:pPr>
      <w:r>
        <w:rPr>
          <w:rFonts w:eastAsia="Calibri"/>
          <w:sz w:val="20"/>
          <w:szCs w:val="20"/>
        </w:rPr>
        <w:t xml:space="preserve">In </w:t>
      </w:r>
      <w:r w:rsidR="00B22977">
        <w:rPr>
          <w:rFonts w:eastAsia="Calibri"/>
          <w:sz w:val="20"/>
          <w:szCs w:val="20"/>
        </w:rPr>
        <w:t xml:space="preserve">the </w:t>
      </w:r>
      <w:r w:rsidR="00686DD2">
        <w:rPr>
          <w:rFonts w:eastAsia="Calibri"/>
          <w:sz w:val="20"/>
          <w:szCs w:val="20"/>
        </w:rPr>
        <w:t>first</w:t>
      </w:r>
      <w:r w:rsidR="00B22977">
        <w:rPr>
          <w:rFonts w:eastAsia="Calibri"/>
          <w:sz w:val="20"/>
          <w:szCs w:val="20"/>
        </w:rPr>
        <w:t xml:space="preserve"> paragraph of </w:t>
      </w:r>
      <w:r w:rsidR="00B85137" w:rsidRPr="00CC7E1C">
        <w:rPr>
          <w:rFonts w:eastAsia="Calibri"/>
          <w:sz w:val="20"/>
          <w:szCs w:val="20"/>
        </w:rPr>
        <w:t xml:space="preserve">Subsection </w:t>
      </w:r>
      <w:r w:rsidR="00B22977">
        <w:rPr>
          <w:rFonts w:eastAsia="Calibri"/>
          <w:sz w:val="20"/>
          <w:szCs w:val="20"/>
        </w:rPr>
        <w:t>50</w:t>
      </w:r>
      <w:r w:rsidR="00686DD2">
        <w:rPr>
          <w:rFonts w:eastAsia="Calibri"/>
          <w:sz w:val="20"/>
          <w:szCs w:val="20"/>
        </w:rPr>
        <w:t>4.07</w:t>
      </w:r>
      <w:r w:rsidR="00B85137" w:rsidRPr="00CC7E1C">
        <w:rPr>
          <w:rFonts w:eastAsia="Calibri"/>
          <w:sz w:val="20"/>
          <w:szCs w:val="20"/>
        </w:rPr>
        <w:t xml:space="preserve"> </w:t>
      </w:r>
      <w:r>
        <w:rPr>
          <w:rFonts w:eastAsia="Calibri"/>
          <w:sz w:val="20"/>
          <w:szCs w:val="20"/>
        </w:rPr>
        <w:t xml:space="preserve">revise </w:t>
      </w:r>
      <w:r w:rsidR="00B85137" w:rsidRPr="00CC7E1C">
        <w:rPr>
          <w:rFonts w:eastAsia="Calibri"/>
          <w:sz w:val="20"/>
          <w:szCs w:val="20"/>
        </w:rPr>
        <w:t>the following:</w:t>
      </w:r>
    </w:p>
    <w:p w14:paraId="7FBBE36D" w14:textId="77777777" w:rsidR="00B85137" w:rsidRPr="00CC7E1C" w:rsidRDefault="00B85137" w:rsidP="00B85137">
      <w:pPr>
        <w:rPr>
          <w:rFonts w:eastAsia="Times New Roman"/>
          <w:bCs/>
          <w:kern w:val="2"/>
          <w:sz w:val="20"/>
          <w:szCs w:val="20"/>
        </w:rPr>
      </w:pPr>
    </w:p>
    <w:bookmarkEnd w:id="1"/>
    <w:bookmarkEnd w:id="2"/>
    <w:bookmarkEnd w:id="3"/>
    <w:bookmarkEnd w:id="4"/>
    <w:p w14:paraId="70ECAB8F" w14:textId="77777777" w:rsidR="00E20926" w:rsidRPr="00686DD2" w:rsidRDefault="00E20926" w:rsidP="00E20926">
      <w:pPr>
        <w:spacing w:line="276" w:lineRule="auto"/>
        <w:rPr>
          <w:sz w:val="20"/>
          <w:szCs w:val="20"/>
        </w:rPr>
      </w:pPr>
      <w:r w:rsidRPr="00686DD2">
        <w:rPr>
          <w:b/>
          <w:sz w:val="20"/>
          <w:szCs w:val="20"/>
        </w:rPr>
        <w:t>504.</w:t>
      </w:r>
      <w:r>
        <w:rPr>
          <w:b/>
          <w:sz w:val="20"/>
          <w:szCs w:val="20"/>
        </w:rPr>
        <w:t>0</w:t>
      </w:r>
      <w:r w:rsidRPr="00686DD2">
        <w:rPr>
          <w:b/>
          <w:sz w:val="20"/>
          <w:szCs w:val="20"/>
        </w:rPr>
        <w:t>7</w:t>
      </w:r>
      <w:r w:rsidRPr="00686DD2">
        <w:rPr>
          <w:b/>
          <w:sz w:val="20"/>
          <w:szCs w:val="20"/>
        </w:rPr>
        <w:tab/>
        <w:t>Certifications, Calculations, and Testing Reports.</w:t>
      </w:r>
      <w:r w:rsidRPr="00686DD2">
        <w:rPr>
          <w:sz w:val="20"/>
          <w:szCs w:val="20"/>
        </w:rPr>
        <w:t xml:space="preserve"> The Contractor shall provide the following reports, certifications, calculations, and checklists as needed to accompany the shop drawing submittal. The Contractor’s Engineer shall electronically seal all engineering calculations, as stated in subsections 504.02(f), 504.02(g), 504.02(j), 504.02(k), 504.07(e), 504.07(f), 504.07(g), and 504.07(h).</w:t>
      </w:r>
    </w:p>
    <w:p w14:paraId="427E7F84" w14:textId="77777777" w:rsidR="00E20926" w:rsidRPr="00686DD2" w:rsidRDefault="00E20926" w:rsidP="00E20926">
      <w:pPr>
        <w:pStyle w:val="ListParagraph"/>
        <w:numPr>
          <w:ilvl w:val="0"/>
          <w:numId w:val="4"/>
        </w:numPr>
        <w:spacing w:before="120" w:after="120" w:line="276" w:lineRule="auto"/>
        <w:rPr>
          <w:sz w:val="20"/>
          <w:szCs w:val="20"/>
        </w:rPr>
      </w:pPr>
      <w:r w:rsidRPr="00686DD2">
        <w:rPr>
          <w:sz w:val="20"/>
          <w:szCs w:val="20"/>
        </w:rPr>
        <w:t xml:space="preserve">Certification of </w:t>
      </w:r>
      <w:proofErr w:type="spellStart"/>
      <w:r w:rsidRPr="00686DD2">
        <w:rPr>
          <w:sz w:val="20"/>
          <w:szCs w:val="20"/>
        </w:rPr>
        <w:t>TULT</w:t>
      </w:r>
      <w:proofErr w:type="spellEnd"/>
      <w:r w:rsidRPr="00686DD2">
        <w:rPr>
          <w:sz w:val="20"/>
          <w:szCs w:val="20"/>
        </w:rPr>
        <w:t xml:space="preserve"> (MARV). For </w:t>
      </w:r>
      <w:proofErr w:type="spellStart"/>
      <w:r w:rsidRPr="00686DD2">
        <w:rPr>
          <w:sz w:val="20"/>
          <w:szCs w:val="20"/>
        </w:rPr>
        <w:t>geosynthetic</w:t>
      </w:r>
      <w:proofErr w:type="spellEnd"/>
      <w:r w:rsidRPr="00686DD2">
        <w:rPr>
          <w:sz w:val="20"/>
          <w:szCs w:val="20"/>
        </w:rPr>
        <w:t xml:space="preserve"> reinforced system only, the Contractor shall submit a certification letter from the manufacturer which provides the </w:t>
      </w:r>
      <w:proofErr w:type="spellStart"/>
      <w:r w:rsidRPr="00686DD2">
        <w:rPr>
          <w:sz w:val="20"/>
          <w:szCs w:val="20"/>
        </w:rPr>
        <w:t>TULT</w:t>
      </w:r>
      <w:proofErr w:type="spellEnd"/>
      <w:r w:rsidRPr="00686DD2">
        <w:rPr>
          <w:sz w:val="20"/>
          <w:szCs w:val="20"/>
        </w:rPr>
        <w:t xml:space="preserve"> (MARV) and certifies the </w:t>
      </w:r>
      <w:proofErr w:type="spellStart"/>
      <w:r w:rsidRPr="00686DD2">
        <w:rPr>
          <w:sz w:val="20"/>
          <w:szCs w:val="20"/>
        </w:rPr>
        <w:t>TULT</w:t>
      </w:r>
      <w:proofErr w:type="spellEnd"/>
      <w:r w:rsidRPr="00686DD2">
        <w:rPr>
          <w:sz w:val="20"/>
          <w:szCs w:val="20"/>
        </w:rPr>
        <w:t xml:space="preserve"> (MARV) of the supplied materials have been determined in accordance with ASTM </w:t>
      </w:r>
      <w:proofErr w:type="spellStart"/>
      <w:r w:rsidRPr="00686DD2">
        <w:rPr>
          <w:sz w:val="20"/>
          <w:szCs w:val="20"/>
        </w:rPr>
        <w:t>D4595</w:t>
      </w:r>
      <w:proofErr w:type="spellEnd"/>
      <w:r w:rsidRPr="00686DD2">
        <w:rPr>
          <w:sz w:val="20"/>
          <w:szCs w:val="20"/>
        </w:rPr>
        <w:t xml:space="preserve"> or ASTM </w:t>
      </w:r>
      <w:proofErr w:type="spellStart"/>
      <w:r w:rsidRPr="00686DD2">
        <w:rPr>
          <w:sz w:val="20"/>
          <w:szCs w:val="20"/>
        </w:rPr>
        <w:t>D6637</w:t>
      </w:r>
      <w:proofErr w:type="spellEnd"/>
      <w:r w:rsidRPr="00686DD2">
        <w:rPr>
          <w:sz w:val="20"/>
          <w:szCs w:val="20"/>
        </w:rPr>
        <w:t xml:space="preserve"> as appropriate.</w:t>
      </w:r>
    </w:p>
    <w:p w14:paraId="09EEBA75" w14:textId="77777777" w:rsidR="00E20926" w:rsidRPr="00686DD2" w:rsidRDefault="00E20926" w:rsidP="00E20926">
      <w:pPr>
        <w:pStyle w:val="ListParagraph"/>
        <w:numPr>
          <w:ilvl w:val="0"/>
          <w:numId w:val="4"/>
        </w:numPr>
        <w:spacing w:before="120" w:after="120" w:line="276" w:lineRule="auto"/>
        <w:rPr>
          <w:sz w:val="20"/>
          <w:szCs w:val="20"/>
        </w:rPr>
      </w:pPr>
      <w:r w:rsidRPr="00686DD2">
        <w:rPr>
          <w:sz w:val="20"/>
          <w:szCs w:val="20"/>
        </w:rPr>
        <w:t xml:space="preserve">Mill Report for Metallic Reinforcements and Connectors. This includes, but is not limited to, mill certifications on </w:t>
      </w:r>
      <w:proofErr w:type="spellStart"/>
      <w:r w:rsidRPr="00686DD2">
        <w:rPr>
          <w:sz w:val="20"/>
          <w:szCs w:val="20"/>
        </w:rPr>
        <w:t>weldability</w:t>
      </w:r>
      <w:proofErr w:type="spellEnd"/>
      <w:r w:rsidRPr="00686DD2">
        <w:rPr>
          <w:sz w:val="20"/>
          <w:szCs w:val="20"/>
        </w:rPr>
        <w:t>, ultimate tensile strength, and yield strength.</w:t>
      </w:r>
    </w:p>
    <w:p w14:paraId="2673C344" w14:textId="77777777" w:rsidR="00E20926" w:rsidRPr="00686DD2" w:rsidRDefault="00E20926" w:rsidP="00E20926">
      <w:pPr>
        <w:pStyle w:val="ListParagraph"/>
        <w:numPr>
          <w:ilvl w:val="0"/>
          <w:numId w:val="4"/>
        </w:numPr>
        <w:spacing w:before="120" w:after="120" w:line="276" w:lineRule="auto"/>
        <w:rPr>
          <w:sz w:val="20"/>
          <w:szCs w:val="20"/>
        </w:rPr>
      </w:pPr>
      <w:r w:rsidRPr="00686DD2">
        <w:rPr>
          <w:sz w:val="20"/>
          <w:szCs w:val="20"/>
        </w:rPr>
        <w:t>Report of The Panel-Reinforcement Connection Test. The test report shall be prepared and certified by an independent laboratory. The panel to reinforcement connection test method shall conform to the industrial standards. The report shall provide data on the ultimate as well as service limit state.</w:t>
      </w:r>
    </w:p>
    <w:p w14:paraId="4216DA59" w14:textId="77777777" w:rsidR="00E20926" w:rsidRPr="00686DD2" w:rsidRDefault="00E20926" w:rsidP="00E20926">
      <w:pPr>
        <w:pStyle w:val="ListParagraph"/>
        <w:numPr>
          <w:ilvl w:val="0"/>
          <w:numId w:val="4"/>
        </w:numPr>
        <w:spacing w:before="120" w:after="120" w:line="276" w:lineRule="auto"/>
        <w:rPr>
          <w:sz w:val="20"/>
          <w:szCs w:val="20"/>
        </w:rPr>
      </w:pPr>
      <w:r w:rsidRPr="00686DD2">
        <w:rPr>
          <w:sz w:val="20"/>
          <w:szCs w:val="20"/>
        </w:rPr>
        <w:t xml:space="preserve">Report for Soil to Reinforcement Interface Pullout Test. The test report shall be prepared and certified by an independent laboratory. The soil to reinforcement interface pullout test method shall conform to the requirements of ASTM </w:t>
      </w:r>
      <w:proofErr w:type="spellStart"/>
      <w:r w:rsidRPr="00686DD2">
        <w:rPr>
          <w:sz w:val="20"/>
          <w:szCs w:val="20"/>
        </w:rPr>
        <w:t>D6706</w:t>
      </w:r>
      <w:proofErr w:type="spellEnd"/>
      <w:r w:rsidRPr="00686DD2">
        <w:rPr>
          <w:sz w:val="20"/>
          <w:szCs w:val="20"/>
        </w:rPr>
        <w:t>. Tests shall include the full range of overburden pressures defined by wall design heights.</w:t>
      </w:r>
    </w:p>
    <w:p w14:paraId="01C36F96" w14:textId="77777777" w:rsidR="00E20926" w:rsidRPr="00686DD2" w:rsidRDefault="00E20926" w:rsidP="00E20926">
      <w:pPr>
        <w:pStyle w:val="ListParagraph"/>
        <w:numPr>
          <w:ilvl w:val="0"/>
          <w:numId w:val="4"/>
        </w:numPr>
        <w:spacing w:before="120" w:after="120" w:line="276" w:lineRule="auto"/>
        <w:rPr>
          <w:sz w:val="20"/>
          <w:szCs w:val="20"/>
        </w:rPr>
      </w:pPr>
      <w:r w:rsidRPr="00686DD2">
        <w:rPr>
          <w:sz w:val="20"/>
          <w:szCs w:val="20"/>
        </w:rPr>
        <w:t>Certification of Facial Panel to Reinforcement Long-Term Connection Strength. Certification shall include calculations to demonstrate that the facial panel to reinforcement connection meets or exceeds current AASHTO 75 years’ design life requirements.</w:t>
      </w:r>
    </w:p>
    <w:p w14:paraId="419C8C82" w14:textId="77777777" w:rsidR="00E20926" w:rsidRPr="00686DD2" w:rsidRDefault="00E20926" w:rsidP="00E20926">
      <w:pPr>
        <w:pStyle w:val="ListParagraph"/>
        <w:numPr>
          <w:ilvl w:val="0"/>
          <w:numId w:val="4"/>
        </w:numPr>
        <w:spacing w:before="120" w:after="120" w:line="276" w:lineRule="auto"/>
        <w:rPr>
          <w:sz w:val="20"/>
          <w:szCs w:val="20"/>
        </w:rPr>
      </w:pPr>
      <w:r w:rsidRPr="00686DD2">
        <w:rPr>
          <w:sz w:val="20"/>
          <w:szCs w:val="20"/>
        </w:rPr>
        <w:t>Certification of Reinforcement Pullout. Certification shall be provided with detail calculations to demonstrate that reinforcement pullouts meet or exceed current AASHTO requirements. For metal reinforcement breakage and pullout, calculations shall include a combination of 75 years’ material depletion of carbon steel and galvanization loss.</w:t>
      </w:r>
    </w:p>
    <w:p w14:paraId="2DC727DA" w14:textId="77777777" w:rsidR="00E20926" w:rsidRPr="00686DD2" w:rsidRDefault="00E20926" w:rsidP="00E20926">
      <w:pPr>
        <w:pStyle w:val="ListParagraph"/>
        <w:numPr>
          <w:ilvl w:val="0"/>
          <w:numId w:val="4"/>
        </w:numPr>
        <w:spacing w:before="120" w:after="120" w:line="276" w:lineRule="auto"/>
        <w:rPr>
          <w:sz w:val="20"/>
          <w:szCs w:val="20"/>
        </w:rPr>
      </w:pPr>
      <w:r w:rsidRPr="00686DD2">
        <w:rPr>
          <w:sz w:val="20"/>
          <w:szCs w:val="20"/>
        </w:rPr>
        <w:t>Report and Certification for the Initial Concrete Compression Strength, Shipping and Handling Stress.  Cylinder compressive test is acceptable to verify the initial concrete strength of panel at time of shipping. Concrete tensile stress shall not exceed the modulus of rupture. The report shall include calculations of panel cracking stress according to the proposed method of lifting and shipping. Before panel shipping from precast yard to wall site, the Engineer will approve the time of shipping, method of lifting and supporting condition during shipping, as well as storage condition at the site before panel installation.</w:t>
      </w:r>
    </w:p>
    <w:p w14:paraId="4C50B1C2" w14:textId="77777777" w:rsidR="00E20926" w:rsidRPr="00686DD2" w:rsidRDefault="00E20926" w:rsidP="00E20926">
      <w:pPr>
        <w:pStyle w:val="ListParagraph"/>
        <w:numPr>
          <w:ilvl w:val="0"/>
          <w:numId w:val="4"/>
        </w:numPr>
        <w:spacing w:before="120" w:after="120" w:line="276" w:lineRule="auto"/>
        <w:rPr>
          <w:sz w:val="20"/>
          <w:szCs w:val="20"/>
        </w:rPr>
      </w:pPr>
      <w:r w:rsidRPr="00686DD2">
        <w:rPr>
          <w:sz w:val="20"/>
          <w:szCs w:val="20"/>
        </w:rPr>
        <w:t xml:space="preserve">Calculations. Calculation of the </w:t>
      </w:r>
      <w:proofErr w:type="spellStart"/>
      <w:r w:rsidRPr="00686DD2">
        <w:rPr>
          <w:sz w:val="20"/>
          <w:szCs w:val="20"/>
        </w:rPr>
        <w:t>LTDS</w:t>
      </w:r>
      <w:proofErr w:type="spellEnd"/>
      <w:r w:rsidRPr="00686DD2">
        <w:rPr>
          <w:sz w:val="20"/>
          <w:szCs w:val="20"/>
        </w:rPr>
        <w:t xml:space="preserve"> of reinforcement shall conform to current AASHTO </w:t>
      </w:r>
      <w:proofErr w:type="spellStart"/>
      <w:r w:rsidRPr="00686DD2">
        <w:rPr>
          <w:sz w:val="20"/>
          <w:szCs w:val="20"/>
        </w:rPr>
        <w:t>LRFD</w:t>
      </w:r>
      <w:proofErr w:type="spellEnd"/>
      <w:r w:rsidRPr="00686DD2">
        <w:rPr>
          <w:sz w:val="20"/>
          <w:szCs w:val="20"/>
        </w:rPr>
        <w:t xml:space="preserve"> or latest interim requirements.</w:t>
      </w:r>
    </w:p>
    <w:p w14:paraId="4EC037F7" w14:textId="77777777" w:rsidR="00E20926" w:rsidRPr="00686DD2" w:rsidRDefault="00E20926" w:rsidP="00E20926">
      <w:pPr>
        <w:pStyle w:val="ListParagraph"/>
        <w:numPr>
          <w:ilvl w:val="0"/>
          <w:numId w:val="4"/>
        </w:numPr>
        <w:spacing w:before="120" w:after="120" w:line="276" w:lineRule="auto"/>
        <w:rPr>
          <w:sz w:val="20"/>
          <w:szCs w:val="20"/>
        </w:rPr>
      </w:pPr>
      <w:r w:rsidRPr="00686DD2">
        <w:rPr>
          <w:sz w:val="20"/>
          <w:szCs w:val="20"/>
        </w:rPr>
        <w:t xml:space="preserve">Efflorescence and Air Content Test. Panel shall be visually efflorescence free. Efflorescence control agent shall be used in concrete mix design. When fly ash is used as the efflorescence control agent, the fly ash shall be ASTM </w:t>
      </w:r>
      <w:proofErr w:type="spellStart"/>
      <w:r w:rsidRPr="00686DD2">
        <w:rPr>
          <w:sz w:val="20"/>
          <w:szCs w:val="20"/>
        </w:rPr>
        <w:t>C618</w:t>
      </w:r>
      <w:proofErr w:type="spellEnd"/>
      <w:r w:rsidRPr="00686DD2">
        <w:rPr>
          <w:sz w:val="20"/>
          <w:szCs w:val="20"/>
        </w:rPr>
        <w:t xml:space="preserve"> Class F fly ash and shall be a minimum of 20 percent by weight of the total cementitious material content.  Air Content shall be determined in accordance with AASHTO </w:t>
      </w:r>
      <w:proofErr w:type="spellStart"/>
      <w:r w:rsidRPr="00686DD2">
        <w:rPr>
          <w:sz w:val="20"/>
          <w:szCs w:val="20"/>
        </w:rPr>
        <w:t>T152</w:t>
      </w:r>
      <w:proofErr w:type="spellEnd"/>
      <w:r w:rsidRPr="00686DD2">
        <w:rPr>
          <w:sz w:val="20"/>
          <w:szCs w:val="20"/>
        </w:rPr>
        <w:t>. Concrete shall be tested a minimum of the first three batches each day and then once per five batches for the rest of the day to assure specified air entrainment.</w:t>
      </w:r>
    </w:p>
    <w:p w14:paraId="3F2FEC6D" w14:textId="77777777" w:rsidR="00E20926" w:rsidRPr="00686DD2" w:rsidRDefault="00E20926" w:rsidP="00E20926">
      <w:pPr>
        <w:pStyle w:val="ListParagraph"/>
        <w:numPr>
          <w:ilvl w:val="0"/>
          <w:numId w:val="4"/>
        </w:numPr>
        <w:spacing w:before="120" w:after="120" w:line="276" w:lineRule="auto"/>
        <w:rPr>
          <w:sz w:val="20"/>
          <w:szCs w:val="20"/>
        </w:rPr>
      </w:pPr>
      <w:r w:rsidRPr="00686DD2">
        <w:rPr>
          <w:sz w:val="20"/>
          <w:szCs w:val="20"/>
        </w:rPr>
        <w:t xml:space="preserve">Submittal Checklist. The Contractor shall submit the wet cast facing or Panel Faced </w:t>
      </w:r>
      <w:proofErr w:type="spellStart"/>
      <w:r w:rsidRPr="00686DD2">
        <w:rPr>
          <w:sz w:val="20"/>
          <w:szCs w:val="20"/>
        </w:rPr>
        <w:t>MSE</w:t>
      </w:r>
      <w:proofErr w:type="spellEnd"/>
      <w:r w:rsidRPr="00686DD2">
        <w:rPr>
          <w:sz w:val="20"/>
          <w:szCs w:val="20"/>
        </w:rPr>
        <w:t xml:space="preserve"> Wall Submittal Checklist, Form 1402 with the Certifications, Calculations and Testing Report submittal package included with the shop drawing submittal.</w:t>
      </w:r>
    </w:p>
    <w:p w14:paraId="35A38C30" w14:textId="77777777" w:rsidR="00686DD2" w:rsidRPr="00686DD2" w:rsidRDefault="00686DD2" w:rsidP="00686DD2">
      <w:pPr>
        <w:pStyle w:val="ListParagraph"/>
        <w:numPr>
          <w:ilvl w:val="0"/>
          <w:numId w:val="4"/>
        </w:numPr>
        <w:spacing w:before="120" w:after="120" w:line="276" w:lineRule="auto"/>
        <w:rPr>
          <w:sz w:val="20"/>
          <w:szCs w:val="20"/>
        </w:rPr>
      </w:pPr>
      <w:r w:rsidRPr="00686DD2">
        <w:rPr>
          <w:sz w:val="20"/>
          <w:szCs w:val="20"/>
        </w:rPr>
        <w:lastRenderedPageBreak/>
        <w:t xml:space="preserve">Certification of </w:t>
      </w:r>
      <w:proofErr w:type="spellStart"/>
      <w:r w:rsidRPr="00686DD2">
        <w:rPr>
          <w:sz w:val="20"/>
          <w:szCs w:val="20"/>
        </w:rPr>
        <w:t>TULT</w:t>
      </w:r>
      <w:proofErr w:type="spellEnd"/>
      <w:r w:rsidRPr="00686DD2">
        <w:rPr>
          <w:sz w:val="20"/>
          <w:szCs w:val="20"/>
        </w:rPr>
        <w:t xml:space="preserve"> (MARV). For </w:t>
      </w:r>
      <w:proofErr w:type="spellStart"/>
      <w:r w:rsidRPr="00686DD2">
        <w:rPr>
          <w:sz w:val="20"/>
          <w:szCs w:val="20"/>
        </w:rPr>
        <w:t>geosynthetic</w:t>
      </w:r>
      <w:proofErr w:type="spellEnd"/>
      <w:r w:rsidRPr="00686DD2">
        <w:rPr>
          <w:sz w:val="20"/>
          <w:szCs w:val="20"/>
        </w:rPr>
        <w:t xml:space="preserve"> reinforced system only, the Contractor shall submit a certification letter from the manufacturer which provides the </w:t>
      </w:r>
      <w:proofErr w:type="spellStart"/>
      <w:r w:rsidRPr="00686DD2">
        <w:rPr>
          <w:sz w:val="20"/>
          <w:szCs w:val="20"/>
        </w:rPr>
        <w:t>TULT</w:t>
      </w:r>
      <w:proofErr w:type="spellEnd"/>
      <w:r w:rsidRPr="00686DD2">
        <w:rPr>
          <w:sz w:val="20"/>
          <w:szCs w:val="20"/>
        </w:rPr>
        <w:t xml:space="preserve"> (MARV) and certifies the </w:t>
      </w:r>
      <w:proofErr w:type="spellStart"/>
      <w:r w:rsidRPr="00686DD2">
        <w:rPr>
          <w:sz w:val="20"/>
          <w:szCs w:val="20"/>
        </w:rPr>
        <w:t>TULT</w:t>
      </w:r>
      <w:proofErr w:type="spellEnd"/>
      <w:r w:rsidRPr="00686DD2">
        <w:rPr>
          <w:sz w:val="20"/>
          <w:szCs w:val="20"/>
        </w:rPr>
        <w:t xml:space="preserve"> (MARV) of the supplied materials have been determined in accordance with ASTM </w:t>
      </w:r>
      <w:proofErr w:type="spellStart"/>
      <w:r w:rsidRPr="00686DD2">
        <w:rPr>
          <w:sz w:val="20"/>
          <w:szCs w:val="20"/>
        </w:rPr>
        <w:t>D4595</w:t>
      </w:r>
      <w:proofErr w:type="spellEnd"/>
      <w:r w:rsidRPr="00686DD2">
        <w:rPr>
          <w:sz w:val="20"/>
          <w:szCs w:val="20"/>
        </w:rPr>
        <w:t xml:space="preserve"> or ASTM </w:t>
      </w:r>
      <w:proofErr w:type="spellStart"/>
      <w:r w:rsidRPr="00686DD2">
        <w:rPr>
          <w:sz w:val="20"/>
          <w:szCs w:val="20"/>
        </w:rPr>
        <w:t>D6637</w:t>
      </w:r>
      <w:proofErr w:type="spellEnd"/>
      <w:r w:rsidRPr="00686DD2">
        <w:rPr>
          <w:sz w:val="20"/>
          <w:szCs w:val="20"/>
        </w:rPr>
        <w:t xml:space="preserve"> as appropriate.</w:t>
      </w:r>
    </w:p>
    <w:p w14:paraId="5E45CCAD" w14:textId="77777777" w:rsidR="00686DD2" w:rsidRPr="00686DD2" w:rsidRDefault="00686DD2" w:rsidP="00686DD2">
      <w:pPr>
        <w:pStyle w:val="ListParagraph"/>
        <w:numPr>
          <w:ilvl w:val="0"/>
          <w:numId w:val="4"/>
        </w:numPr>
        <w:spacing w:before="120" w:after="120" w:line="276" w:lineRule="auto"/>
        <w:rPr>
          <w:sz w:val="20"/>
          <w:szCs w:val="20"/>
        </w:rPr>
      </w:pPr>
      <w:r w:rsidRPr="00686DD2">
        <w:rPr>
          <w:sz w:val="20"/>
          <w:szCs w:val="20"/>
        </w:rPr>
        <w:t xml:space="preserve">Mill Report for Metallic Reinforcements and Connectors. This includes, but is not limited to, mill certifications on </w:t>
      </w:r>
      <w:proofErr w:type="spellStart"/>
      <w:r w:rsidRPr="00686DD2">
        <w:rPr>
          <w:sz w:val="20"/>
          <w:szCs w:val="20"/>
        </w:rPr>
        <w:t>weldability</w:t>
      </w:r>
      <w:proofErr w:type="spellEnd"/>
      <w:r w:rsidRPr="00686DD2">
        <w:rPr>
          <w:sz w:val="20"/>
          <w:szCs w:val="20"/>
        </w:rPr>
        <w:t>, ultimate tensile strength, and yield strength.</w:t>
      </w:r>
    </w:p>
    <w:p w14:paraId="36C9EE60" w14:textId="77777777" w:rsidR="00686DD2" w:rsidRPr="00686DD2" w:rsidRDefault="00686DD2" w:rsidP="00686DD2">
      <w:pPr>
        <w:pStyle w:val="ListParagraph"/>
        <w:numPr>
          <w:ilvl w:val="0"/>
          <w:numId w:val="4"/>
        </w:numPr>
        <w:spacing w:before="120" w:after="120" w:line="276" w:lineRule="auto"/>
        <w:rPr>
          <w:sz w:val="20"/>
          <w:szCs w:val="20"/>
        </w:rPr>
      </w:pPr>
      <w:r w:rsidRPr="00686DD2">
        <w:rPr>
          <w:sz w:val="20"/>
          <w:szCs w:val="20"/>
        </w:rPr>
        <w:t>Report of The Panel-Reinforcement Connection Test. The test report shall be prepared and certified by an independent laboratory. The panel to reinforcement connection test method shall conform to the industrial standards. The report shall provide data on the ultimate as well as service limit state.</w:t>
      </w:r>
    </w:p>
    <w:p w14:paraId="7BCAB76E" w14:textId="77777777" w:rsidR="00686DD2" w:rsidRPr="00686DD2" w:rsidRDefault="00686DD2" w:rsidP="00686DD2">
      <w:pPr>
        <w:pStyle w:val="ListParagraph"/>
        <w:numPr>
          <w:ilvl w:val="0"/>
          <w:numId w:val="4"/>
        </w:numPr>
        <w:spacing w:before="120" w:after="120" w:line="276" w:lineRule="auto"/>
        <w:rPr>
          <w:sz w:val="20"/>
          <w:szCs w:val="20"/>
        </w:rPr>
      </w:pPr>
      <w:r w:rsidRPr="00686DD2">
        <w:rPr>
          <w:sz w:val="20"/>
          <w:szCs w:val="20"/>
        </w:rPr>
        <w:t xml:space="preserve">Report for Soil to Reinforcement Interface Pullout Test. The test report shall be prepared and certified by an independent laboratory. The soil to reinforcement interface pullout test method shall conform to the requirements of ASTM </w:t>
      </w:r>
      <w:proofErr w:type="spellStart"/>
      <w:r w:rsidRPr="00686DD2">
        <w:rPr>
          <w:sz w:val="20"/>
          <w:szCs w:val="20"/>
        </w:rPr>
        <w:t>D6706</w:t>
      </w:r>
      <w:proofErr w:type="spellEnd"/>
      <w:r w:rsidRPr="00686DD2">
        <w:rPr>
          <w:sz w:val="20"/>
          <w:szCs w:val="20"/>
        </w:rPr>
        <w:t>. Tests shall include the full range of overburden pressures defined by wall design heights.</w:t>
      </w:r>
    </w:p>
    <w:p w14:paraId="2AEC0002" w14:textId="77777777" w:rsidR="00686DD2" w:rsidRPr="00686DD2" w:rsidRDefault="00686DD2" w:rsidP="00686DD2">
      <w:pPr>
        <w:pStyle w:val="ListParagraph"/>
        <w:numPr>
          <w:ilvl w:val="0"/>
          <w:numId w:val="4"/>
        </w:numPr>
        <w:spacing w:before="120" w:after="120" w:line="276" w:lineRule="auto"/>
        <w:rPr>
          <w:sz w:val="20"/>
          <w:szCs w:val="20"/>
        </w:rPr>
      </w:pPr>
      <w:r w:rsidRPr="00686DD2">
        <w:rPr>
          <w:sz w:val="20"/>
          <w:szCs w:val="20"/>
        </w:rPr>
        <w:t>Certification of Facial Panel to Reinforcement Long-Term Connection Strength. Certification shall include calculations to demonstrate that the facial panel to reinforcement connection meets or exceeds current AASHTO 75 years’ design life requirements.</w:t>
      </w:r>
    </w:p>
    <w:p w14:paraId="3AC908BF" w14:textId="77777777" w:rsidR="00686DD2" w:rsidRPr="00686DD2" w:rsidRDefault="00686DD2" w:rsidP="00686DD2">
      <w:pPr>
        <w:pStyle w:val="ListParagraph"/>
        <w:numPr>
          <w:ilvl w:val="0"/>
          <w:numId w:val="4"/>
        </w:numPr>
        <w:spacing w:before="120" w:after="120" w:line="276" w:lineRule="auto"/>
        <w:rPr>
          <w:sz w:val="20"/>
          <w:szCs w:val="20"/>
        </w:rPr>
      </w:pPr>
      <w:r w:rsidRPr="00686DD2">
        <w:rPr>
          <w:sz w:val="20"/>
          <w:szCs w:val="20"/>
        </w:rPr>
        <w:t>Certification of Reinforcement Pullout. Certification shall be provided with detail calculations to demonstrate that reinforcement pullouts meet or exceed current AASHTO requirements. For metal reinforcement breakage and pullout, calculations shall include a combination of 75 years’ material depletion of carbon steel and galvanization loss.</w:t>
      </w:r>
    </w:p>
    <w:p w14:paraId="4D614DD2" w14:textId="77777777" w:rsidR="00686DD2" w:rsidRPr="00686DD2" w:rsidRDefault="00686DD2" w:rsidP="00686DD2">
      <w:pPr>
        <w:pStyle w:val="ListParagraph"/>
        <w:numPr>
          <w:ilvl w:val="0"/>
          <w:numId w:val="4"/>
        </w:numPr>
        <w:spacing w:before="120" w:after="120" w:line="276" w:lineRule="auto"/>
        <w:rPr>
          <w:sz w:val="20"/>
          <w:szCs w:val="20"/>
        </w:rPr>
      </w:pPr>
      <w:r w:rsidRPr="00686DD2">
        <w:rPr>
          <w:sz w:val="20"/>
          <w:szCs w:val="20"/>
        </w:rPr>
        <w:t>Report and Certification for the Initial Concrete Compression Strength, Shipping and Handling Stress.  Cylinder compressive test is acceptable to verify the initial concrete strength of panel at time of shipping. Concrete tensile stress shall not exceed the modulus of rupture. The report shall include calculations of panel cracking stress according to the proposed method of lifting and shipping. Before panel shipping from precast yard to wall site, the Engineer will approve the time of shipping, method of lifting and supporting condition during shipping, as well as storage condition at the site before panel installation.</w:t>
      </w:r>
    </w:p>
    <w:p w14:paraId="28F3413D" w14:textId="77777777" w:rsidR="00686DD2" w:rsidRPr="00686DD2" w:rsidRDefault="00686DD2" w:rsidP="00686DD2">
      <w:pPr>
        <w:pStyle w:val="ListParagraph"/>
        <w:numPr>
          <w:ilvl w:val="0"/>
          <w:numId w:val="4"/>
        </w:numPr>
        <w:spacing w:before="120" w:after="120" w:line="276" w:lineRule="auto"/>
        <w:rPr>
          <w:sz w:val="20"/>
          <w:szCs w:val="20"/>
        </w:rPr>
      </w:pPr>
      <w:r w:rsidRPr="00686DD2">
        <w:rPr>
          <w:sz w:val="20"/>
          <w:szCs w:val="20"/>
        </w:rPr>
        <w:t xml:space="preserve">Calculations. Calculation of the </w:t>
      </w:r>
      <w:proofErr w:type="spellStart"/>
      <w:r w:rsidRPr="00686DD2">
        <w:rPr>
          <w:sz w:val="20"/>
          <w:szCs w:val="20"/>
        </w:rPr>
        <w:t>LTDS</w:t>
      </w:r>
      <w:proofErr w:type="spellEnd"/>
      <w:r w:rsidRPr="00686DD2">
        <w:rPr>
          <w:sz w:val="20"/>
          <w:szCs w:val="20"/>
        </w:rPr>
        <w:t xml:space="preserve"> of reinforcement shall conform to current AASHTO </w:t>
      </w:r>
      <w:proofErr w:type="spellStart"/>
      <w:r w:rsidRPr="00686DD2">
        <w:rPr>
          <w:sz w:val="20"/>
          <w:szCs w:val="20"/>
        </w:rPr>
        <w:t>LRFD</w:t>
      </w:r>
      <w:proofErr w:type="spellEnd"/>
      <w:r w:rsidRPr="00686DD2">
        <w:rPr>
          <w:sz w:val="20"/>
          <w:szCs w:val="20"/>
        </w:rPr>
        <w:t xml:space="preserve"> or latest interim requirements.</w:t>
      </w:r>
    </w:p>
    <w:p w14:paraId="171A93BC" w14:textId="77777777" w:rsidR="00686DD2" w:rsidRPr="00686DD2" w:rsidRDefault="00686DD2" w:rsidP="00686DD2">
      <w:pPr>
        <w:pStyle w:val="ListParagraph"/>
        <w:numPr>
          <w:ilvl w:val="0"/>
          <w:numId w:val="4"/>
        </w:numPr>
        <w:spacing w:before="120" w:after="120" w:line="276" w:lineRule="auto"/>
        <w:rPr>
          <w:sz w:val="20"/>
          <w:szCs w:val="20"/>
        </w:rPr>
      </w:pPr>
      <w:r w:rsidRPr="00686DD2">
        <w:rPr>
          <w:sz w:val="20"/>
          <w:szCs w:val="20"/>
        </w:rPr>
        <w:t xml:space="preserve">Efflorescence and Air Content Test. Panel shall be visually efflorescence free. Efflorescence control agent shall be used in concrete mix design. When fly ash is used as the efflorescence control agent, the fly ash shall be ASTM </w:t>
      </w:r>
      <w:proofErr w:type="spellStart"/>
      <w:r w:rsidRPr="00686DD2">
        <w:rPr>
          <w:sz w:val="20"/>
          <w:szCs w:val="20"/>
        </w:rPr>
        <w:t>C618</w:t>
      </w:r>
      <w:proofErr w:type="spellEnd"/>
      <w:r w:rsidRPr="00686DD2">
        <w:rPr>
          <w:sz w:val="20"/>
          <w:szCs w:val="20"/>
        </w:rPr>
        <w:t xml:space="preserve"> Class F fly ash and shall be a minimum of 20 percent by weight of the total cementitious material content.  Air Content shall be determined in accordance with AASHTO </w:t>
      </w:r>
      <w:proofErr w:type="spellStart"/>
      <w:r w:rsidRPr="00686DD2">
        <w:rPr>
          <w:sz w:val="20"/>
          <w:szCs w:val="20"/>
        </w:rPr>
        <w:t>T152</w:t>
      </w:r>
      <w:proofErr w:type="spellEnd"/>
      <w:r w:rsidRPr="00686DD2">
        <w:rPr>
          <w:sz w:val="20"/>
          <w:szCs w:val="20"/>
        </w:rPr>
        <w:t>. Concrete shall be tested a minimum of the first three batches each day and then once per five batches for the rest of the day to assure specified air entrainment.</w:t>
      </w:r>
    </w:p>
    <w:p w14:paraId="71A24D37" w14:textId="77777777" w:rsidR="00D03DD7" w:rsidRPr="00686DD2" w:rsidRDefault="00686DD2" w:rsidP="00686DD2">
      <w:pPr>
        <w:pStyle w:val="ListParagraph"/>
        <w:numPr>
          <w:ilvl w:val="0"/>
          <w:numId w:val="4"/>
        </w:numPr>
        <w:spacing w:before="120" w:after="120" w:line="276" w:lineRule="auto"/>
        <w:rPr>
          <w:sz w:val="20"/>
          <w:szCs w:val="20"/>
        </w:rPr>
      </w:pPr>
      <w:r w:rsidRPr="00686DD2">
        <w:rPr>
          <w:sz w:val="20"/>
          <w:szCs w:val="20"/>
        </w:rPr>
        <w:t xml:space="preserve">Submittal Checklist. The Contractor shall submit the wet cast facing or Panel Faced </w:t>
      </w:r>
      <w:proofErr w:type="spellStart"/>
      <w:r w:rsidRPr="00686DD2">
        <w:rPr>
          <w:sz w:val="20"/>
          <w:szCs w:val="20"/>
        </w:rPr>
        <w:t>MSE</w:t>
      </w:r>
      <w:proofErr w:type="spellEnd"/>
      <w:r w:rsidRPr="00686DD2">
        <w:rPr>
          <w:sz w:val="20"/>
          <w:szCs w:val="20"/>
        </w:rPr>
        <w:t xml:space="preserve"> Wall Submittal Checklist, Form 1402 with the Certifications, Calculations and Testing Report submittal package included with the shop drawing submittal.</w:t>
      </w:r>
    </w:p>
    <w:sectPr w:rsidR="00D03DD7" w:rsidRPr="00686DD2" w:rsidSect="00790BB3">
      <w:headerReference w:type="default" r:id="rId8"/>
      <w:footerReference w:type="default" r:id="rId9"/>
      <w:headerReference w:type="first" r:id="rId10"/>
      <w:pgSz w:w="12240" w:h="15840"/>
      <w:pgMar w:top="720" w:right="1080" w:bottom="720" w:left="1080" w:header="720" w:footer="36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3FA41" w14:textId="77777777" w:rsidR="002B3569" w:rsidRDefault="002B3569" w:rsidP="00546915">
      <w:r>
        <w:separator/>
      </w:r>
    </w:p>
  </w:endnote>
  <w:endnote w:type="continuationSeparator" w:id="0">
    <w:p w14:paraId="6D30442D" w14:textId="77777777" w:rsidR="002B3569" w:rsidRDefault="002B3569" w:rsidP="0054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8624" w14:textId="77777777" w:rsidR="0091246E" w:rsidRDefault="002B3569">
    <w:pPr>
      <w:pStyle w:val="Header"/>
      <w:spacing w:line="2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F792C" w14:textId="77777777" w:rsidR="002B3569" w:rsidRDefault="002B3569" w:rsidP="00546915">
      <w:r>
        <w:separator/>
      </w:r>
    </w:p>
  </w:footnote>
  <w:footnote w:type="continuationSeparator" w:id="0">
    <w:p w14:paraId="7FACBB7A" w14:textId="77777777" w:rsidR="002B3569" w:rsidRDefault="002B3569" w:rsidP="00546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F592C" w14:textId="24346F74" w:rsidR="004E7199" w:rsidRPr="009523EE" w:rsidRDefault="004E7199" w:rsidP="004E7199">
    <w:pPr>
      <w:spacing w:line="240" w:lineRule="exact"/>
      <w:jc w:val="right"/>
      <w:rPr>
        <w:sz w:val="20"/>
      </w:rPr>
    </w:pPr>
    <w:r>
      <w:rPr>
        <w:sz w:val="20"/>
      </w:rPr>
      <w:t xml:space="preserve">January </w:t>
    </w:r>
    <w:r w:rsidR="00694D47">
      <w:rPr>
        <w:sz w:val="20"/>
      </w:rPr>
      <w:t>20</w:t>
    </w:r>
    <w:r>
      <w:rPr>
        <w:sz w:val="20"/>
      </w:rPr>
      <w:t>, 2021</w:t>
    </w:r>
  </w:p>
  <w:sdt>
    <w:sdtPr>
      <w:id w:val="1626193392"/>
      <w:docPartObj>
        <w:docPartGallery w:val="Page Numbers (Top of Page)"/>
        <w:docPartUnique/>
      </w:docPartObj>
    </w:sdtPr>
    <w:sdtEndPr>
      <w:rPr>
        <w:noProof/>
      </w:rPr>
    </w:sdtEndPr>
    <w:sdtContent>
      <w:p w14:paraId="67921D0F" w14:textId="77777777" w:rsidR="004E7199" w:rsidRDefault="004E7199" w:rsidP="00AA33D9">
        <w:pPr>
          <w:pStyle w:val="Header"/>
          <w:jc w:val="right"/>
        </w:pPr>
      </w:p>
      <w:p w14:paraId="3F6F15C2" w14:textId="2EDC5075" w:rsidR="004E7199" w:rsidRPr="00AA33D9" w:rsidRDefault="004E7199" w:rsidP="00AA33D9">
        <w:pPr>
          <w:pStyle w:val="Header"/>
          <w:jc w:val="center"/>
          <w:rPr>
            <w:noProof/>
            <w:sz w:val="20"/>
            <w:szCs w:val="20"/>
          </w:rPr>
        </w:pPr>
        <w:r w:rsidRPr="00AA33D9">
          <w:rPr>
            <w:sz w:val="20"/>
            <w:szCs w:val="20"/>
          </w:rPr>
          <w:fldChar w:fldCharType="begin"/>
        </w:r>
        <w:r w:rsidRPr="00AA33D9">
          <w:rPr>
            <w:sz w:val="20"/>
            <w:szCs w:val="20"/>
          </w:rPr>
          <w:instrText xml:space="preserve"> PAGE   \* MERGEFORMAT </w:instrText>
        </w:r>
        <w:r w:rsidRPr="00AA33D9">
          <w:rPr>
            <w:sz w:val="20"/>
            <w:szCs w:val="20"/>
          </w:rPr>
          <w:fldChar w:fldCharType="separate"/>
        </w:r>
        <w:r w:rsidR="00694D47">
          <w:rPr>
            <w:noProof/>
            <w:sz w:val="20"/>
            <w:szCs w:val="20"/>
          </w:rPr>
          <w:t>2</w:t>
        </w:r>
        <w:r w:rsidRPr="00AA33D9">
          <w:rPr>
            <w:noProof/>
            <w:sz w:val="20"/>
            <w:szCs w:val="20"/>
          </w:rPr>
          <w:fldChar w:fldCharType="end"/>
        </w:r>
      </w:p>
      <w:p w14:paraId="23A28E08" w14:textId="77777777" w:rsidR="004E7199" w:rsidRPr="009523EE" w:rsidRDefault="004E7199" w:rsidP="004E7199">
        <w:pPr>
          <w:spacing w:line="240" w:lineRule="exact"/>
          <w:jc w:val="center"/>
          <w:rPr>
            <w:noProof/>
            <w:sz w:val="20"/>
            <w:szCs w:val="20"/>
          </w:rPr>
        </w:pPr>
        <w:r w:rsidRPr="009523EE">
          <w:rPr>
            <w:noProof/>
            <w:sz w:val="20"/>
            <w:szCs w:val="20"/>
          </w:rPr>
          <w:t xml:space="preserve">REVISION OF SECTION </w:t>
        </w:r>
        <w:r>
          <w:rPr>
            <w:noProof/>
            <w:sz w:val="20"/>
            <w:szCs w:val="20"/>
          </w:rPr>
          <w:t>504</w:t>
        </w:r>
      </w:p>
      <w:p w14:paraId="48955A23" w14:textId="2CCFE9EF" w:rsidR="004E7199" w:rsidRDefault="004E7199" w:rsidP="00AA33D9">
        <w:pPr>
          <w:spacing w:line="240" w:lineRule="exact"/>
          <w:jc w:val="center"/>
        </w:pPr>
        <w:r>
          <w:rPr>
            <w:noProof/>
            <w:sz w:val="20"/>
            <w:szCs w:val="20"/>
          </w:rPr>
          <w:t>WALLS</w:t>
        </w:r>
      </w:p>
    </w:sdtContent>
  </w:sdt>
  <w:p w14:paraId="1A6DF494" w14:textId="77777777" w:rsidR="0050655F" w:rsidRPr="009523EE" w:rsidRDefault="0050655F" w:rsidP="00653447">
    <w:pPr>
      <w:spacing w:line="240" w:lineRule="exact"/>
      <w:jc w:val="center"/>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E30B" w14:textId="1EBA3611" w:rsidR="00790BB3" w:rsidRPr="00B85137" w:rsidRDefault="004E7199" w:rsidP="00B85137">
    <w:pPr>
      <w:jc w:val="right"/>
      <w:rPr>
        <w:sz w:val="28"/>
        <w:szCs w:val="28"/>
      </w:rPr>
    </w:pPr>
    <w:r>
      <w:rPr>
        <w:sz w:val="28"/>
        <w:szCs w:val="28"/>
      </w:rPr>
      <w:t xml:space="preserve">January </w:t>
    </w:r>
    <w:r w:rsidR="00694D47">
      <w:rPr>
        <w:sz w:val="28"/>
        <w:szCs w:val="28"/>
      </w:rPr>
      <w:t>20</w:t>
    </w:r>
    <w:r>
      <w:rPr>
        <w:sz w:val="28"/>
        <w:szCs w:val="28"/>
      </w:rPr>
      <w:t>, 2021</w:t>
    </w:r>
  </w:p>
  <w:p w14:paraId="47E719C0" w14:textId="77777777" w:rsidR="00790BB3" w:rsidRPr="00B85137" w:rsidRDefault="002B3569" w:rsidP="00B81FA2">
    <w:pPr>
      <w:rPr>
        <w:sz w:val="28"/>
        <w:szCs w:val="28"/>
      </w:rPr>
    </w:pPr>
  </w:p>
  <w:p w14:paraId="07D3C527" w14:textId="77777777" w:rsidR="00790BB3" w:rsidRPr="00B85137" w:rsidRDefault="00AE689A" w:rsidP="00B81FA2">
    <w:pPr>
      <w:jc w:val="center"/>
      <w:rPr>
        <w:noProof/>
        <w:sz w:val="28"/>
        <w:szCs w:val="28"/>
      </w:rPr>
    </w:pPr>
    <w:r w:rsidRPr="00B85137">
      <w:rPr>
        <w:noProof/>
        <w:sz w:val="28"/>
        <w:szCs w:val="28"/>
      </w:rPr>
      <w:t xml:space="preserve">REVISION OF SECTION </w:t>
    </w:r>
    <w:r w:rsidR="00B22977">
      <w:rPr>
        <w:noProof/>
        <w:sz w:val="28"/>
        <w:szCs w:val="28"/>
      </w:rPr>
      <w:t>50</w:t>
    </w:r>
    <w:r w:rsidR="00686DD2">
      <w:rPr>
        <w:noProof/>
        <w:sz w:val="28"/>
        <w:szCs w:val="28"/>
      </w:rPr>
      <w:t>4</w:t>
    </w:r>
  </w:p>
  <w:p w14:paraId="623F19F2" w14:textId="77777777" w:rsidR="00790BB3" w:rsidRPr="00B85137" w:rsidRDefault="00686DD2" w:rsidP="00B85137">
    <w:pPr>
      <w:jc w:val="center"/>
      <w:rPr>
        <w:noProof/>
        <w:sz w:val="28"/>
        <w:szCs w:val="28"/>
      </w:rPr>
    </w:pPr>
    <w:r>
      <w:rPr>
        <w:noProof/>
        <w:sz w:val="28"/>
        <w:szCs w:val="28"/>
      </w:rPr>
      <w:t>WALL</w:t>
    </w:r>
    <w:r w:rsidR="00B22977">
      <w:rPr>
        <w:noProof/>
        <w:sz w:val="28"/>
        <w:szCs w:val="28"/>
      </w:rPr>
      <w:t>S</w:t>
    </w:r>
  </w:p>
  <w:p w14:paraId="29D33C45" w14:textId="77777777" w:rsidR="00790BB3" w:rsidRPr="00CC7E1C" w:rsidRDefault="002B3569" w:rsidP="00CC7E1C">
    <w:pP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0BC0229"/>
    <w:multiLevelType w:val="hybridMultilevel"/>
    <w:tmpl w:val="0286424A"/>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00282"/>
    <w:multiLevelType w:val="hybridMultilevel"/>
    <w:tmpl w:val="38103C2E"/>
    <w:lvl w:ilvl="0" w:tplc="6DD4D3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67209"/>
    <w:multiLevelType w:val="hybridMultilevel"/>
    <w:tmpl w:val="02640D0C"/>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50D25"/>
    <w:multiLevelType w:val="hybridMultilevel"/>
    <w:tmpl w:val="EBD865E6"/>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8E"/>
    <w:rsid w:val="00011432"/>
    <w:rsid w:val="00032FAF"/>
    <w:rsid w:val="000B4F06"/>
    <w:rsid w:val="000D10CF"/>
    <w:rsid w:val="000E1D5A"/>
    <w:rsid w:val="0014249C"/>
    <w:rsid w:val="001C29A3"/>
    <w:rsid w:val="001F160A"/>
    <w:rsid w:val="00204981"/>
    <w:rsid w:val="00216438"/>
    <w:rsid w:val="00266A6F"/>
    <w:rsid w:val="00290888"/>
    <w:rsid w:val="002B3569"/>
    <w:rsid w:val="0037712E"/>
    <w:rsid w:val="003A367B"/>
    <w:rsid w:val="003A79BB"/>
    <w:rsid w:val="00401A8E"/>
    <w:rsid w:val="00405749"/>
    <w:rsid w:val="004831EC"/>
    <w:rsid w:val="004E7199"/>
    <w:rsid w:val="0050655F"/>
    <w:rsid w:val="00522ED0"/>
    <w:rsid w:val="00525A60"/>
    <w:rsid w:val="00546915"/>
    <w:rsid w:val="00582491"/>
    <w:rsid w:val="00645CAB"/>
    <w:rsid w:val="00666198"/>
    <w:rsid w:val="00686DD2"/>
    <w:rsid w:val="00694D47"/>
    <w:rsid w:val="006E55E3"/>
    <w:rsid w:val="00770C48"/>
    <w:rsid w:val="008255DE"/>
    <w:rsid w:val="00886B49"/>
    <w:rsid w:val="0090627F"/>
    <w:rsid w:val="009523EE"/>
    <w:rsid w:val="009E2B9A"/>
    <w:rsid w:val="00A3115C"/>
    <w:rsid w:val="00A32D55"/>
    <w:rsid w:val="00A35365"/>
    <w:rsid w:val="00A95C60"/>
    <w:rsid w:val="00AA33D9"/>
    <w:rsid w:val="00AA79D8"/>
    <w:rsid w:val="00AC42C2"/>
    <w:rsid w:val="00AE689A"/>
    <w:rsid w:val="00B134A5"/>
    <w:rsid w:val="00B22977"/>
    <w:rsid w:val="00B32DDB"/>
    <w:rsid w:val="00B81FA2"/>
    <w:rsid w:val="00B85137"/>
    <w:rsid w:val="00BB2891"/>
    <w:rsid w:val="00BB60A9"/>
    <w:rsid w:val="00C4718E"/>
    <w:rsid w:val="00C72106"/>
    <w:rsid w:val="00CC7E1C"/>
    <w:rsid w:val="00D03DD7"/>
    <w:rsid w:val="00D23644"/>
    <w:rsid w:val="00D67A75"/>
    <w:rsid w:val="00D717E8"/>
    <w:rsid w:val="00DB0808"/>
    <w:rsid w:val="00DC59B5"/>
    <w:rsid w:val="00E20926"/>
    <w:rsid w:val="00EA45C8"/>
    <w:rsid w:val="00EE273C"/>
    <w:rsid w:val="00F326A1"/>
    <w:rsid w:val="00F40860"/>
    <w:rsid w:val="00F54575"/>
    <w:rsid w:val="00FE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73D33"/>
  <w15:docId w15:val="{D5D75861-A0B9-48F3-AC3E-13AB9AF7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1" w:lineRule="exact"/>
      <w:ind w:right="634"/>
      <w:jc w:val="right"/>
    </w:pPr>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110"/>
    </w:pPr>
  </w:style>
  <w:style w:type="paragraph" w:styleId="Header">
    <w:name w:val="header"/>
    <w:basedOn w:val="Normal"/>
    <w:link w:val="HeaderChar"/>
    <w:uiPriority w:val="99"/>
    <w:unhideWhenUsed/>
    <w:rsid w:val="00546915"/>
    <w:pPr>
      <w:tabs>
        <w:tab w:val="center" w:pos="4680"/>
        <w:tab w:val="right" w:pos="9360"/>
      </w:tabs>
    </w:pPr>
  </w:style>
  <w:style w:type="character" w:customStyle="1" w:styleId="HeaderChar">
    <w:name w:val="Header Char"/>
    <w:basedOn w:val="DefaultParagraphFont"/>
    <w:link w:val="Header"/>
    <w:uiPriority w:val="99"/>
    <w:rsid w:val="00546915"/>
    <w:rPr>
      <w:rFonts w:ascii="Arial" w:eastAsia="Arial" w:hAnsi="Arial" w:cs="Arial"/>
    </w:rPr>
  </w:style>
  <w:style w:type="paragraph" w:styleId="Footer">
    <w:name w:val="footer"/>
    <w:basedOn w:val="Normal"/>
    <w:link w:val="FooterChar"/>
    <w:uiPriority w:val="99"/>
    <w:unhideWhenUsed/>
    <w:rsid w:val="001C29A3"/>
    <w:pPr>
      <w:tabs>
        <w:tab w:val="center" w:pos="4680"/>
        <w:tab w:val="right" w:pos="9360"/>
      </w:tabs>
    </w:pPr>
  </w:style>
  <w:style w:type="character" w:customStyle="1" w:styleId="FooterChar">
    <w:name w:val="Footer Char"/>
    <w:basedOn w:val="DefaultParagraphFont"/>
    <w:link w:val="Footer"/>
    <w:uiPriority w:val="99"/>
    <w:rsid w:val="001C29A3"/>
    <w:rPr>
      <w:rFonts w:ascii="Arial" w:eastAsia="Arial" w:hAnsi="Arial" w:cs="Arial"/>
    </w:rPr>
  </w:style>
  <w:style w:type="paragraph" w:styleId="BalloonText">
    <w:name w:val="Balloon Text"/>
    <w:basedOn w:val="Normal"/>
    <w:link w:val="BalloonTextChar"/>
    <w:uiPriority w:val="99"/>
    <w:semiHidden/>
    <w:unhideWhenUsed/>
    <w:rsid w:val="00F54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75"/>
    <w:rPr>
      <w:rFonts w:ascii="Segoe UI" w:eastAsia="Arial" w:hAnsi="Segoe UI" w:cs="Segoe UI"/>
      <w:sz w:val="18"/>
      <w:szCs w:val="18"/>
    </w:rPr>
  </w:style>
  <w:style w:type="character" w:styleId="CommentReference">
    <w:name w:val="annotation reference"/>
    <w:basedOn w:val="DefaultParagraphFont"/>
    <w:uiPriority w:val="99"/>
    <w:semiHidden/>
    <w:unhideWhenUsed/>
    <w:rsid w:val="00E20926"/>
    <w:rPr>
      <w:sz w:val="16"/>
      <w:szCs w:val="16"/>
    </w:rPr>
  </w:style>
  <w:style w:type="paragraph" w:styleId="CommentText">
    <w:name w:val="annotation text"/>
    <w:basedOn w:val="Normal"/>
    <w:link w:val="CommentTextChar"/>
    <w:uiPriority w:val="99"/>
    <w:semiHidden/>
    <w:unhideWhenUsed/>
    <w:rsid w:val="00E20926"/>
    <w:rPr>
      <w:sz w:val="20"/>
      <w:szCs w:val="20"/>
    </w:rPr>
  </w:style>
  <w:style w:type="character" w:customStyle="1" w:styleId="CommentTextChar">
    <w:name w:val="Comment Text Char"/>
    <w:basedOn w:val="DefaultParagraphFont"/>
    <w:link w:val="CommentText"/>
    <w:uiPriority w:val="99"/>
    <w:semiHidden/>
    <w:rsid w:val="00E2092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20926"/>
    <w:rPr>
      <w:b/>
      <w:bCs/>
    </w:rPr>
  </w:style>
  <w:style w:type="character" w:customStyle="1" w:styleId="CommentSubjectChar">
    <w:name w:val="Comment Subject Char"/>
    <w:basedOn w:val="CommentTextChar"/>
    <w:link w:val="CommentSubject"/>
    <w:uiPriority w:val="99"/>
    <w:semiHidden/>
    <w:rsid w:val="00E20926"/>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B21AF-1812-4B83-9F55-A4087048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SUBMITTAL OF NEW SPECIFICATION CHANGE</vt:lpstr>
    </vt:vector>
  </TitlesOfParts>
  <Company>CDOT</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CHANGE</dc:title>
  <dc:creator>wilmoths</dc:creator>
  <cp:lastModifiedBy>Avgeris, Louis</cp:lastModifiedBy>
  <cp:revision>7</cp:revision>
  <dcterms:created xsi:type="dcterms:W3CDTF">2020-11-18T16:37:00Z</dcterms:created>
  <dcterms:modified xsi:type="dcterms:W3CDTF">2021-01-20T02:22:00Z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Microsoft® Word 2013</vt:lpwstr>
  </property>
  <property fmtid="{D5CDD505-2E9C-101B-9397-08002B2CF9AE}" pid="4" name="LastSaved">
    <vt:filetime>2020-09-10T00:00:00Z</vt:filetime>
  </property>
</Properties>
</file>