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2254A7DE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26866">
        <w:rPr>
          <w:sz w:val="24"/>
          <w:szCs w:val="24"/>
        </w:rPr>
        <w:t>June 1</w:t>
      </w:r>
      <w:r w:rsidR="00367723">
        <w:rPr>
          <w:sz w:val="24"/>
          <w:szCs w:val="24"/>
        </w:rPr>
        <w:t>8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45B8D410" w14:textId="77777777" w:rsidR="0004286A" w:rsidRDefault="00AD69E9" w:rsidP="002A6B1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2A6B1B">
        <w:rPr>
          <w:sz w:val="24"/>
          <w:szCs w:val="24"/>
        </w:rPr>
        <w:t>Revised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2A6B1B">
        <w:rPr>
          <w:sz w:val="24"/>
          <w:szCs w:val="24"/>
        </w:rPr>
        <w:t>Revision of Section 108 – Liqu</w:t>
      </w:r>
      <w:r w:rsidR="0004286A">
        <w:rPr>
          <w:sz w:val="24"/>
          <w:szCs w:val="24"/>
        </w:rPr>
        <w:t>id</w:t>
      </w:r>
      <w:r w:rsidR="002A6B1B">
        <w:rPr>
          <w:sz w:val="24"/>
          <w:szCs w:val="24"/>
        </w:rPr>
        <w:t>ated</w:t>
      </w:r>
    </w:p>
    <w:p w14:paraId="75FF49FA" w14:textId="0F0B8D9B" w:rsidR="00A11124" w:rsidRPr="004079C5" w:rsidRDefault="0004286A" w:rsidP="002A6B1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A6B1B">
        <w:rPr>
          <w:sz w:val="24"/>
          <w:szCs w:val="24"/>
        </w:rPr>
        <w:t>Damages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5748B66A" w:rsidR="00902FEC" w:rsidRDefault="00E05008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this date, our unit has issued </w:t>
      </w:r>
      <w:r w:rsidR="002A6B1B">
        <w:rPr>
          <w:sz w:val="24"/>
          <w:szCs w:val="24"/>
        </w:rPr>
        <w:t xml:space="preserve">revised </w:t>
      </w:r>
      <w:r w:rsidR="00902FEC" w:rsidRPr="004079C5">
        <w:rPr>
          <w:sz w:val="24"/>
          <w:szCs w:val="24"/>
        </w:rPr>
        <w:t xml:space="preserve">standard special provision, </w:t>
      </w:r>
      <w:r w:rsidR="002A6B1B" w:rsidRPr="002A6B1B">
        <w:rPr>
          <w:i/>
          <w:sz w:val="24"/>
          <w:szCs w:val="24"/>
        </w:rPr>
        <w:t>Revision of Section 108 – Liqu</w:t>
      </w:r>
      <w:r w:rsidR="0004286A">
        <w:rPr>
          <w:i/>
          <w:sz w:val="24"/>
          <w:szCs w:val="24"/>
        </w:rPr>
        <w:t>id</w:t>
      </w:r>
      <w:r w:rsidR="002A6B1B" w:rsidRPr="002A6B1B">
        <w:rPr>
          <w:i/>
          <w:sz w:val="24"/>
          <w:szCs w:val="24"/>
        </w:rPr>
        <w:t>ated Damages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67723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52363">
        <w:rPr>
          <w:sz w:val="24"/>
          <w:szCs w:val="24"/>
        </w:rPr>
        <w:t>June 1</w:t>
      </w:r>
      <w:r w:rsidR="00367723">
        <w:rPr>
          <w:sz w:val="24"/>
          <w:szCs w:val="24"/>
        </w:rPr>
        <w:t>8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38BF8151" w14:textId="25D0DFD0" w:rsidR="00367723" w:rsidRDefault="00367723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7952D2E" w14:textId="0CC00D8B" w:rsidR="00C23C2E" w:rsidRDefault="002A6B1B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This revised specification has updated the Schedule of Liquidated Damages table in subsection 108.09</w:t>
      </w:r>
      <w:r w:rsidR="000E7A8F">
        <w:rPr>
          <w:rFonts w:eastAsia="Times New Roman"/>
          <w:spacing w:val="-5"/>
        </w:rPr>
        <w:t xml:space="preserve"> -</w:t>
      </w:r>
      <w:r w:rsidR="008E78F8"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5"/>
        </w:rPr>
        <w:t>Failure to Complete Work on Time.</w:t>
      </w:r>
    </w:p>
    <w:p w14:paraId="2274F75C" w14:textId="7C4242C2" w:rsidR="008E78F8" w:rsidRDefault="008E78F8" w:rsidP="00367723">
      <w:pPr>
        <w:rPr>
          <w:rFonts w:eastAsia="Times New Roman"/>
          <w:spacing w:val="-5"/>
        </w:rPr>
      </w:pPr>
    </w:p>
    <w:p w14:paraId="1508117A" w14:textId="2380CF45" w:rsidR="008E78F8" w:rsidRDefault="008E78F8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</w:t>
      </w:r>
      <w:r w:rsidR="000E7A8F">
        <w:rPr>
          <w:rFonts w:eastAsia="Times New Roman"/>
          <w:spacing w:val="-5"/>
        </w:rPr>
        <w:t>is</w:t>
      </w:r>
      <w:r>
        <w:rPr>
          <w:rFonts w:eastAsia="Times New Roman"/>
          <w:spacing w:val="-5"/>
        </w:rPr>
        <w:t xml:space="preserve"> specification is effective on</w:t>
      </w:r>
      <w:r w:rsidRPr="008E78F8">
        <w:rPr>
          <w:rFonts w:eastAsia="Times New Roman"/>
          <w:spacing w:val="-5"/>
        </w:rPr>
        <w:t xml:space="preserve"> projects advertised on or after July </w:t>
      </w:r>
      <w:r>
        <w:rPr>
          <w:rFonts w:eastAsia="Times New Roman"/>
          <w:spacing w:val="-5"/>
        </w:rPr>
        <w:t>15</w:t>
      </w:r>
      <w:r w:rsidRPr="008E78F8">
        <w:rPr>
          <w:rFonts w:eastAsia="Times New Roman"/>
          <w:spacing w:val="-5"/>
        </w:rPr>
        <w:t xml:space="preserve">, 2021.  Earlier use </w:t>
      </w:r>
      <w:r>
        <w:rPr>
          <w:rFonts w:eastAsia="Times New Roman"/>
          <w:spacing w:val="-5"/>
        </w:rPr>
        <w:t xml:space="preserve">of it </w:t>
      </w:r>
      <w:r w:rsidRPr="008E78F8">
        <w:rPr>
          <w:rFonts w:eastAsia="Times New Roman"/>
          <w:spacing w:val="-5"/>
        </w:rPr>
        <w:t>is acceptable.</w:t>
      </w:r>
    </w:p>
    <w:p w14:paraId="18097D97" w14:textId="77777777" w:rsidR="002A6B1B" w:rsidRPr="00C7499D" w:rsidRDefault="002A6B1B" w:rsidP="00367723">
      <w:pPr>
        <w:rPr>
          <w:rFonts w:eastAsia="Times New Roman"/>
          <w:spacing w:val="-5"/>
        </w:rPr>
      </w:pPr>
    </w:p>
    <w:p w14:paraId="60C40F5E" w14:textId="1ED8679A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 xml:space="preserve">For those of </w:t>
      </w:r>
      <w:proofErr w:type="gramStart"/>
      <w:r w:rsidRPr="002106CE">
        <w:rPr>
          <w:rFonts w:eastAsia="Times New Roman"/>
          <w:color w:val="222222"/>
        </w:rPr>
        <w:t>you</w:t>
      </w:r>
      <w:proofErr w:type="gramEnd"/>
      <w:r w:rsidRPr="002106CE">
        <w:rPr>
          <w:rFonts w:eastAsia="Times New Roman"/>
          <w:color w:val="222222"/>
        </w:rPr>
        <w:t xml:space="preserve">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AC6F19">
        <w:rPr>
          <w:rFonts w:eastAsia="Times New Roman"/>
          <w:color w:val="222222"/>
        </w:rPr>
        <w:t xml:space="preserve">revised </w:t>
      </w:r>
      <w:bookmarkStart w:id="0" w:name="_GoBack"/>
      <w:bookmarkEnd w:id="0"/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D1AD4" w14:textId="77777777" w:rsidR="000E5CAA" w:rsidRDefault="000E5CAA" w:rsidP="00370CDA">
      <w:r>
        <w:separator/>
      </w:r>
    </w:p>
  </w:endnote>
  <w:endnote w:type="continuationSeparator" w:id="0">
    <w:p w14:paraId="6953C928" w14:textId="77777777" w:rsidR="000E5CAA" w:rsidRDefault="000E5CA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0287" w14:textId="77777777" w:rsidR="000E5CAA" w:rsidRDefault="000E5CAA" w:rsidP="00370CDA">
      <w:r>
        <w:separator/>
      </w:r>
    </w:p>
  </w:footnote>
  <w:footnote w:type="continuationSeparator" w:id="0">
    <w:p w14:paraId="112D4153" w14:textId="77777777" w:rsidR="000E5CAA" w:rsidRDefault="000E5CA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70B9"/>
    <w:rsid w:val="0004286A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E5CAA"/>
    <w:rsid w:val="000E7A8F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81D91"/>
    <w:rsid w:val="00283E9E"/>
    <w:rsid w:val="00286908"/>
    <w:rsid w:val="002909E6"/>
    <w:rsid w:val="00295F3E"/>
    <w:rsid w:val="002A6B1B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67723"/>
    <w:rsid w:val="00370CDA"/>
    <w:rsid w:val="0037636F"/>
    <w:rsid w:val="00376F13"/>
    <w:rsid w:val="0038219E"/>
    <w:rsid w:val="003838D9"/>
    <w:rsid w:val="00383E83"/>
    <w:rsid w:val="00397294"/>
    <w:rsid w:val="003B24DA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2B1F"/>
    <w:rsid w:val="00544B11"/>
    <w:rsid w:val="00550788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1145"/>
    <w:rsid w:val="00713F9C"/>
    <w:rsid w:val="00726866"/>
    <w:rsid w:val="00740403"/>
    <w:rsid w:val="00757750"/>
    <w:rsid w:val="00762296"/>
    <w:rsid w:val="007645E5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66687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8E78F8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3DEA"/>
    <w:rsid w:val="009A7E57"/>
    <w:rsid w:val="009B5BEB"/>
    <w:rsid w:val="009B7DA8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C6F19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96EAF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83BF9"/>
    <w:rsid w:val="00E85864"/>
    <w:rsid w:val="00E876E0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?b_start:int=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67</cp:revision>
  <cp:lastPrinted>2018-02-02T16:20:00Z</cp:lastPrinted>
  <dcterms:created xsi:type="dcterms:W3CDTF">2020-09-25T21:46:00Z</dcterms:created>
  <dcterms:modified xsi:type="dcterms:W3CDTF">2021-06-18T01:08:00Z</dcterms:modified>
</cp:coreProperties>
</file>