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C5" w:rsidRPr="009F2BC5" w:rsidRDefault="009F2BC5" w:rsidP="009F2BC5">
      <w:pPr>
        <w:tabs>
          <w:tab w:val="right" w:pos="8640"/>
        </w:tabs>
        <w:spacing w:after="160" w:line="259" w:lineRule="auto"/>
        <w:jc w:val="right"/>
        <w:rPr>
          <w:rFonts w:ascii="Arial" w:hAnsi="Arial" w:cs="Arial"/>
          <w:sz w:val="28"/>
          <w:szCs w:val="28"/>
        </w:rPr>
      </w:pPr>
      <w:r w:rsidRPr="009F2BC5">
        <w:rPr>
          <w:rFonts w:ascii="Arial" w:hAnsi="Arial" w:cs="Arial"/>
          <w:sz w:val="28"/>
          <w:szCs w:val="28"/>
        </w:rPr>
        <w:t>October 4, 2019</w:t>
      </w:r>
    </w:p>
    <w:p w:rsidR="009F2BC5" w:rsidRPr="009F2BC5" w:rsidRDefault="009F2BC5" w:rsidP="009F2BC5">
      <w:pPr>
        <w:tabs>
          <w:tab w:val="left" w:pos="6465"/>
          <w:tab w:val="right" w:pos="8640"/>
        </w:tabs>
        <w:spacing w:after="160"/>
        <w:rPr>
          <w:sz w:val="20"/>
          <w:szCs w:val="20"/>
        </w:rPr>
      </w:pPr>
      <w:r w:rsidRPr="009F2BC5">
        <w:rPr>
          <w:sz w:val="22"/>
          <w:szCs w:val="20"/>
        </w:rPr>
        <w:tab/>
      </w:r>
    </w:p>
    <w:p w:rsidR="009F2BC5" w:rsidRPr="009F2BC5" w:rsidRDefault="009F2BC5" w:rsidP="009F2BC5">
      <w:pPr>
        <w:jc w:val="center"/>
        <w:rPr>
          <w:rFonts w:ascii="Arial" w:hAnsi="Arial" w:cs="Arial"/>
          <w:sz w:val="28"/>
          <w:szCs w:val="28"/>
          <w:lang w:eastAsia="ar-SA"/>
        </w:rPr>
      </w:pPr>
      <w:r w:rsidRPr="009F2BC5">
        <w:rPr>
          <w:rFonts w:ascii="Arial" w:hAnsi="Arial" w:cs="Arial"/>
          <w:sz w:val="28"/>
          <w:szCs w:val="28"/>
          <w:lang w:eastAsia="ar-SA"/>
        </w:rPr>
        <w:t xml:space="preserve">REVISION OF SECTION </w:t>
      </w:r>
      <w:r w:rsidR="00DA7D90">
        <w:rPr>
          <w:rFonts w:ascii="Arial" w:hAnsi="Arial" w:cs="Arial"/>
          <w:sz w:val="28"/>
          <w:szCs w:val="28"/>
          <w:lang w:eastAsia="ar-SA"/>
        </w:rPr>
        <w:t>202</w:t>
      </w:r>
    </w:p>
    <w:p w:rsidR="009F2BC5" w:rsidRPr="009F2BC5" w:rsidRDefault="00DA7D90" w:rsidP="009F2BC5">
      <w:pPr>
        <w:jc w:val="center"/>
        <w:rPr>
          <w:rFonts w:ascii="Arial" w:hAnsi="Arial" w:cs="Arial"/>
          <w:sz w:val="28"/>
          <w:szCs w:val="28"/>
          <w:lang w:eastAsia="ar-SA"/>
        </w:rPr>
      </w:pPr>
      <w:r>
        <w:rPr>
          <w:rFonts w:ascii="Arial" w:hAnsi="Arial" w:cs="Arial"/>
          <w:sz w:val="28"/>
          <w:szCs w:val="28"/>
          <w:lang w:eastAsia="ar-SA"/>
        </w:rPr>
        <w:t>DIAMOND GRINDING CONCRETE PAVEMENT</w:t>
      </w:r>
      <w:bookmarkStart w:id="0" w:name="_GoBack"/>
      <w:bookmarkEnd w:id="0"/>
    </w:p>
    <w:p w:rsidR="009F2BC5" w:rsidRPr="009F2BC5" w:rsidRDefault="009F2BC5" w:rsidP="009F2BC5">
      <w:pPr>
        <w:jc w:val="center"/>
        <w:rPr>
          <w:rFonts w:ascii="Arial" w:hAnsi="Arial" w:cs="Arial"/>
          <w:sz w:val="28"/>
          <w:szCs w:val="28"/>
          <w:lang w:eastAsia="ar-SA"/>
        </w:rPr>
      </w:pPr>
    </w:p>
    <w:p w:rsidR="009F2BC5" w:rsidRPr="009F2BC5" w:rsidRDefault="009F2BC5" w:rsidP="009F2BC5">
      <w:pPr>
        <w:keepNext/>
        <w:widowControl w:val="0"/>
        <w:numPr>
          <w:ilvl w:val="0"/>
          <w:numId w:val="28"/>
        </w:numPr>
        <w:tabs>
          <w:tab w:val="left" w:pos="0"/>
        </w:tabs>
        <w:suppressAutoHyphens/>
        <w:spacing w:after="160" w:line="264" w:lineRule="atLeast"/>
        <w:jc w:val="center"/>
        <w:outlineLvl w:val="0"/>
        <w:rPr>
          <w:b/>
          <w:sz w:val="40"/>
          <w:szCs w:val="40"/>
        </w:rPr>
      </w:pPr>
      <w:r w:rsidRPr="009F2BC5">
        <w:rPr>
          <w:b/>
          <w:sz w:val="40"/>
          <w:szCs w:val="40"/>
        </w:rPr>
        <w:t>NOTICE</w:t>
      </w:r>
    </w:p>
    <w:p w:rsidR="009F2BC5" w:rsidRPr="009F2BC5" w:rsidRDefault="009F2BC5" w:rsidP="009F2BC5">
      <w:pPr>
        <w:widowControl w:val="0"/>
        <w:spacing w:after="160" w:line="264" w:lineRule="atLeast"/>
        <w:jc w:val="center"/>
        <w:rPr>
          <w:sz w:val="32"/>
          <w:szCs w:val="20"/>
        </w:rPr>
      </w:pPr>
    </w:p>
    <w:p w:rsidR="009F2BC5" w:rsidRPr="009F2BC5" w:rsidRDefault="009F2BC5" w:rsidP="009F2BC5">
      <w:pPr>
        <w:spacing w:after="160"/>
        <w:rPr>
          <w:sz w:val="28"/>
          <w:szCs w:val="28"/>
        </w:rPr>
      </w:pPr>
      <w:r w:rsidRPr="009F2BC5">
        <w:rPr>
          <w:sz w:val="28"/>
          <w:szCs w:val="28"/>
        </w:rPr>
        <w:t xml:space="preserve">This is a standard special provision that revises or modifies CDOT’s </w:t>
      </w:r>
      <w:r w:rsidRPr="009F2BC5">
        <w:rPr>
          <w:i/>
          <w:sz w:val="28"/>
          <w:szCs w:val="28"/>
        </w:rPr>
        <w:t>Standard Specifications for Road and Bridge Construction</w:t>
      </w:r>
      <w:r w:rsidRPr="009F2BC5">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9F2BC5" w:rsidRPr="009F2BC5" w:rsidRDefault="009F2BC5" w:rsidP="009F2BC5">
      <w:pPr>
        <w:spacing w:after="160"/>
        <w:rPr>
          <w:sz w:val="28"/>
          <w:szCs w:val="28"/>
        </w:rPr>
      </w:pPr>
    </w:p>
    <w:p w:rsidR="009F2BC5" w:rsidRPr="009F2BC5" w:rsidRDefault="009F2BC5" w:rsidP="009F2BC5">
      <w:pPr>
        <w:spacing w:after="160"/>
        <w:rPr>
          <w:sz w:val="28"/>
          <w:szCs w:val="28"/>
        </w:rPr>
      </w:pPr>
      <w:r w:rsidRPr="009F2BC5">
        <w:rPr>
          <w:sz w:val="28"/>
          <w:szCs w:val="28"/>
        </w:rPr>
        <w:t xml:space="preserve">Other agencies that use the </w:t>
      </w:r>
      <w:r w:rsidRPr="009F2BC5">
        <w:rPr>
          <w:i/>
          <w:sz w:val="28"/>
          <w:szCs w:val="28"/>
        </w:rPr>
        <w:t>Standard Specifications for Road and Bridge Construction</w:t>
      </w:r>
      <w:r w:rsidRPr="009F2BC5">
        <w:rPr>
          <w:sz w:val="28"/>
          <w:szCs w:val="28"/>
        </w:rPr>
        <w:t xml:space="preserve"> to administer construction projects may use this special provision as appropriate and at their own risk.</w:t>
      </w:r>
    </w:p>
    <w:p w:rsidR="009F2BC5" w:rsidRPr="009F2BC5" w:rsidRDefault="009F2BC5" w:rsidP="009F2BC5">
      <w:pPr>
        <w:spacing w:after="160"/>
        <w:rPr>
          <w:sz w:val="28"/>
          <w:szCs w:val="28"/>
        </w:rPr>
      </w:pPr>
    </w:p>
    <w:p w:rsidR="009F2BC5" w:rsidRPr="009F2BC5" w:rsidRDefault="009F2BC5" w:rsidP="009F2BC5">
      <w:pPr>
        <w:spacing w:after="160"/>
        <w:rPr>
          <w:rFonts w:ascii="Photina" w:eastAsiaTheme="minorHAnsi" w:hAnsi="Photina" w:cs="Photina"/>
          <w:b/>
          <w:bCs/>
          <w:color w:val="800000"/>
          <w:sz w:val="28"/>
          <w:szCs w:val="28"/>
        </w:rPr>
      </w:pPr>
      <w:r w:rsidRPr="009F2BC5">
        <w:rPr>
          <w:rFonts w:ascii="Photina" w:eastAsiaTheme="minorHAnsi" w:hAnsi="Photina" w:cs="Photina"/>
          <w:b/>
          <w:bCs/>
          <w:color w:val="800000"/>
          <w:sz w:val="28"/>
          <w:szCs w:val="28"/>
        </w:rPr>
        <w:t xml:space="preserve">Instructions for use on CDOT construction projects:  </w:t>
      </w:r>
    </w:p>
    <w:p w:rsidR="009F2BC5" w:rsidRPr="009F2BC5" w:rsidRDefault="009F2BC5" w:rsidP="009F2BC5">
      <w:pPr>
        <w:widowControl w:val="0"/>
        <w:suppressAutoHyphens/>
        <w:spacing w:after="160" w:line="264" w:lineRule="atLeast"/>
        <w:rPr>
          <w:sz w:val="28"/>
          <w:szCs w:val="28"/>
          <w:lang w:eastAsia="ar-SA"/>
        </w:rPr>
      </w:pPr>
      <w:r w:rsidRPr="009F2BC5">
        <w:rPr>
          <w:sz w:val="28"/>
          <w:szCs w:val="28"/>
          <w:lang w:eastAsia="ar-SA"/>
        </w:rPr>
        <w:t xml:space="preserve">Use this standard special provision on projects with </w:t>
      </w:r>
      <w:r>
        <w:rPr>
          <w:sz w:val="28"/>
          <w:szCs w:val="28"/>
          <w:lang w:eastAsia="ar-SA"/>
        </w:rPr>
        <w:t xml:space="preserve">diamond grinding of </w:t>
      </w:r>
      <w:r w:rsidRPr="009F2BC5">
        <w:rPr>
          <w:sz w:val="28"/>
          <w:szCs w:val="28"/>
          <w:lang w:eastAsia="ar-SA"/>
        </w:rPr>
        <w:t xml:space="preserve">concrete pavement.  </w:t>
      </w:r>
    </w:p>
    <w:p w:rsidR="009F2BC5" w:rsidRDefault="009F2BC5">
      <w:pPr>
        <w:rPr>
          <w:rFonts w:ascii="Arial" w:hAnsi="Arial" w:cs="Arial"/>
          <w:sz w:val="20"/>
          <w:szCs w:val="20"/>
        </w:rPr>
        <w:sectPr w:rsidR="009F2BC5" w:rsidSect="009F2BC5">
          <w:headerReference w:type="default" r:id="rId8"/>
          <w:pgSz w:w="12240" w:h="15840" w:code="1"/>
          <w:pgMar w:top="720" w:right="1080" w:bottom="720" w:left="1080" w:header="720" w:footer="720" w:gutter="0"/>
          <w:pgNumType w:start="1"/>
          <w:cols w:space="720"/>
          <w:titlePg/>
          <w:docGrid w:linePitch="360"/>
        </w:sectPr>
      </w:pPr>
      <w:r>
        <w:rPr>
          <w:rFonts w:ascii="Arial" w:hAnsi="Arial" w:cs="Arial"/>
          <w:sz w:val="20"/>
          <w:szCs w:val="20"/>
        </w:rPr>
        <w:br w:type="page"/>
      </w:r>
    </w:p>
    <w:p w:rsidR="00A45110" w:rsidRDefault="00A45110" w:rsidP="00E773FA">
      <w:pPr>
        <w:rPr>
          <w:rFonts w:ascii="Arial" w:hAnsi="Arial" w:cs="Arial"/>
          <w:sz w:val="20"/>
          <w:szCs w:val="20"/>
        </w:rPr>
      </w:pPr>
      <w:r w:rsidRPr="00E773FA">
        <w:rPr>
          <w:rFonts w:ascii="Arial" w:hAnsi="Arial" w:cs="Arial"/>
          <w:sz w:val="20"/>
          <w:szCs w:val="20"/>
        </w:rPr>
        <w:lastRenderedPageBreak/>
        <w:t xml:space="preserve">Section 202 of the Standard Specifications is hereby revised for this </w:t>
      </w:r>
      <w:r w:rsidR="00783CEC">
        <w:rPr>
          <w:rFonts w:ascii="Arial" w:hAnsi="Arial" w:cs="Arial"/>
          <w:sz w:val="20"/>
          <w:szCs w:val="20"/>
        </w:rPr>
        <w:t>project to include the following</w:t>
      </w:r>
      <w:r w:rsidRPr="00E773FA">
        <w:rPr>
          <w:rFonts w:ascii="Arial" w:hAnsi="Arial" w:cs="Arial"/>
          <w:sz w:val="20"/>
          <w:szCs w:val="20"/>
        </w:rPr>
        <w:t>:</w:t>
      </w:r>
    </w:p>
    <w:p w:rsidR="00E95AE7" w:rsidRDefault="00E95AE7" w:rsidP="00E773FA">
      <w:pPr>
        <w:rPr>
          <w:rFonts w:ascii="Arial" w:hAnsi="Arial" w:cs="Arial"/>
          <w:sz w:val="20"/>
          <w:szCs w:val="20"/>
        </w:rPr>
      </w:pPr>
    </w:p>
    <w:p w:rsidR="00A45110" w:rsidRDefault="00783CEC" w:rsidP="00E773FA">
      <w:pPr>
        <w:rPr>
          <w:rFonts w:ascii="Arial" w:hAnsi="Arial" w:cs="Arial"/>
          <w:sz w:val="20"/>
          <w:szCs w:val="20"/>
        </w:rPr>
      </w:pPr>
      <w:r>
        <w:rPr>
          <w:rFonts w:ascii="Arial" w:hAnsi="Arial" w:cs="Arial"/>
          <w:b/>
          <w:sz w:val="20"/>
          <w:szCs w:val="20"/>
        </w:rPr>
        <w:t xml:space="preserve">202.13 Diamond Grinding Concrete Pavement.  </w:t>
      </w:r>
      <w:r w:rsidR="00A45110" w:rsidRPr="00E773FA">
        <w:rPr>
          <w:rFonts w:ascii="Arial" w:hAnsi="Arial" w:cs="Arial"/>
          <w:sz w:val="20"/>
          <w:szCs w:val="20"/>
        </w:rPr>
        <w:t>Thi</w:t>
      </w:r>
      <w:r w:rsidR="006D22F7" w:rsidRPr="00E773FA">
        <w:rPr>
          <w:rFonts w:ascii="Arial" w:hAnsi="Arial" w:cs="Arial"/>
          <w:sz w:val="20"/>
          <w:szCs w:val="20"/>
        </w:rPr>
        <w:t xml:space="preserve">s work consists of </w:t>
      </w:r>
      <w:r w:rsidR="000858F8">
        <w:rPr>
          <w:rFonts w:ascii="Arial" w:hAnsi="Arial" w:cs="Arial"/>
          <w:sz w:val="20"/>
          <w:szCs w:val="20"/>
        </w:rPr>
        <w:t>rehabilitating</w:t>
      </w:r>
      <w:r w:rsidR="006D22F7" w:rsidRPr="00E773FA">
        <w:rPr>
          <w:rFonts w:ascii="Arial" w:hAnsi="Arial" w:cs="Arial"/>
          <w:sz w:val="20"/>
          <w:szCs w:val="20"/>
        </w:rPr>
        <w:t xml:space="preserve"> </w:t>
      </w:r>
      <w:r w:rsidR="00A45110" w:rsidRPr="00E773FA">
        <w:rPr>
          <w:rFonts w:ascii="Arial" w:hAnsi="Arial" w:cs="Arial"/>
          <w:sz w:val="20"/>
          <w:szCs w:val="20"/>
        </w:rPr>
        <w:t>existing concrete pavement</w:t>
      </w:r>
      <w:r w:rsidR="000858F8">
        <w:rPr>
          <w:rFonts w:ascii="Arial" w:hAnsi="Arial" w:cs="Arial"/>
          <w:sz w:val="20"/>
          <w:szCs w:val="20"/>
        </w:rPr>
        <w:t xml:space="preserve"> by diamond grinding</w:t>
      </w:r>
      <w:r w:rsidR="00A45110" w:rsidRPr="00E773FA">
        <w:rPr>
          <w:rFonts w:ascii="Arial" w:hAnsi="Arial" w:cs="Arial"/>
          <w:sz w:val="20"/>
          <w:szCs w:val="20"/>
        </w:rPr>
        <w:t xml:space="preserve"> </w:t>
      </w:r>
      <w:r w:rsidR="00326292" w:rsidRPr="00E773FA">
        <w:rPr>
          <w:rFonts w:ascii="Arial" w:hAnsi="Arial" w:cs="Arial"/>
          <w:sz w:val="20"/>
          <w:szCs w:val="20"/>
        </w:rPr>
        <w:t xml:space="preserve">to restore smoothness and texture </w:t>
      </w:r>
      <w:r w:rsidR="00A45110" w:rsidRPr="00E773FA">
        <w:rPr>
          <w:rFonts w:ascii="Arial" w:hAnsi="Arial" w:cs="Arial"/>
          <w:sz w:val="20"/>
          <w:szCs w:val="20"/>
        </w:rPr>
        <w:t>at the locations in</w:t>
      </w:r>
      <w:r w:rsidR="006D22F7" w:rsidRPr="00E773FA">
        <w:rPr>
          <w:rFonts w:ascii="Arial" w:hAnsi="Arial" w:cs="Arial"/>
          <w:sz w:val="20"/>
          <w:szCs w:val="20"/>
        </w:rPr>
        <w:t>dicated on the plans such that</w:t>
      </w:r>
      <w:r w:rsidR="00A45110" w:rsidRPr="00E773FA">
        <w:rPr>
          <w:rFonts w:ascii="Arial" w:hAnsi="Arial" w:cs="Arial"/>
          <w:sz w:val="20"/>
          <w:szCs w:val="20"/>
        </w:rPr>
        <w:t xml:space="preserve"> </w:t>
      </w:r>
      <w:r w:rsidR="006D22F7" w:rsidRPr="00E773FA">
        <w:rPr>
          <w:rFonts w:ascii="Arial" w:hAnsi="Arial" w:cs="Arial"/>
          <w:sz w:val="20"/>
          <w:szCs w:val="20"/>
        </w:rPr>
        <w:t xml:space="preserve">the </w:t>
      </w:r>
      <w:r w:rsidR="00A45110" w:rsidRPr="00E773FA">
        <w:rPr>
          <w:rFonts w:ascii="Arial" w:hAnsi="Arial" w:cs="Arial"/>
          <w:sz w:val="20"/>
          <w:szCs w:val="20"/>
        </w:rPr>
        <w:t xml:space="preserve">surface area </w:t>
      </w:r>
      <w:r w:rsidR="006D22F7" w:rsidRPr="00E773FA">
        <w:rPr>
          <w:rFonts w:ascii="Arial" w:hAnsi="Arial" w:cs="Arial"/>
          <w:sz w:val="20"/>
          <w:szCs w:val="20"/>
        </w:rPr>
        <w:t>has a minimum average macrotexture depth of 0.05 inches when tested in accordance with Colorado Procedure 77B</w:t>
      </w:r>
      <w:r w:rsidR="00A45110" w:rsidRPr="00E773FA">
        <w:rPr>
          <w:rFonts w:ascii="Arial" w:hAnsi="Arial" w:cs="Arial"/>
          <w:sz w:val="20"/>
          <w:szCs w:val="20"/>
        </w:rPr>
        <w:t xml:space="preserve">. </w:t>
      </w:r>
      <w:r w:rsidR="00FA5999" w:rsidRPr="00E773FA">
        <w:rPr>
          <w:rFonts w:ascii="Arial" w:hAnsi="Arial" w:cs="Arial"/>
          <w:sz w:val="20"/>
          <w:szCs w:val="20"/>
        </w:rPr>
        <w:t xml:space="preserve"> The maximum grinding depth shall be 0.25 inches unless approved by the Engineer.</w:t>
      </w:r>
    </w:p>
    <w:p w:rsidR="00E95AE7" w:rsidRDefault="00E95AE7" w:rsidP="00E773FA">
      <w:pPr>
        <w:rPr>
          <w:rFonts w:ascii="Arial" w:hAnsi="Arial" w:cs="Arial"/>
          <w:sz w:val="20"/>
          <w:szCs w:val="20"/>
        </w:rPr>
      </w:pPr>
    </w:p>
    <w:p w:rsidR="00A45110" w:rsidRDefault="00497792" w:rsidP="00E773FA">
      <w:pPr>
        <w:rPr>
          <w:rFonts w:ascii="Arial" w:hAnsi="Arial" w:cs="Arial"/>
          <w:sz w:val="20"/>
          <w:szCs w:val="20"/>
        </w:rPr>
      </w:pPr>
      <w:r>
        <w:rPr>
          <w:rFonts w:ascii="Arial" w:hAnsi="Arial" w:cs="Arial"/>
          <w:b/>
          <w:sz w:val="20"/>
          <w:szCs w:val="20"/>
        </w:rPr>
        <w:t xml:space="preserve">202.14 Materials.  </w:t>
      </w:r>
      <w:r w:rsidR="00A45110" w:rsidRPr="00E773FA">
        <w:rPr>
          <w:rFonts w:ascii="Arial" w:hAnsi="Arial" w:cs="Arial"/>
          <w:sz w:val="20"/>
          <w:szCs w:val="20"/>
        </w:rPr>
        <w:t>A hardness of approximately 7 is anticipated for the existing concrete pavement based on the Mohs hardness scale.  For bidding purposes, the Contractor shall be responsible for verifying the hardness of the existing concrete pavement.</w:t>
      </w:r>
    </w:p>
    <w:p w:rsidR="00E95AE7" w:rsidRDefault="00E95AE7" w:rsidP="00E773FA">
      <w:pPr>
        <w:rPr>
          <w:rFonts w:ascii="Arial" w:hAnsi="Arial" w:cs="Arial"/>
          <w:sz w:val="20"/>
          <w:szCs w:val="20"/>
        </w:rPr>
      </w:pPr>
    </w:p>
    <w:p w:rsidR="009F5585" w:rsidRPr="00E773FA" w:rsidRDefault="00497792" w:rsidP="00E773FA">
      <w:pPr>
        <w:rPr>
          <w:rFonts w:ascii="Arial" w:hAnsi="Arial" w:cs="Arial"/>
          <w:sz w:val="20"/>
          <w:szCs w:val="20"/>
        </w:rPr>
      </w:pPr>
      <w:r>
        <w:rPr>
          <w:rFonts w:ascii="Arial" w:hAnsi="Arial" w:cs="Arial"/>
          <w:b/>
          <w:sz w:val="20"/>
          <w:szCs w:val="20"/>
        </w:rPr>
        <w:t xml:space="preserve">202.15 Construction Requirements.  </w:t>
      </w:r>
      <w:r w:rsidR="009F5585" w:rsidRPr="00E773FA">
        <w:rPr>
          <w:rFonts w:ascii="Arial" w:hAnsi="Arial" w:cs="Arial"/>
          <w:sz w:val="20"/>
          <w:szCs w:val="20"/>
        </w:rPr>
        <w:t>Prior to beginning work on the project, the Contractor shall submit to the Engineer for approval a detailed plan for accomplishing the grinding. The plan shall include a sequence for grinding which produces the desired surface ride qualities with a minimum macrotexture depth throughout the project. Grinding shall be performed in the longitudinal direction. The entire surface width of the driving and passing lane pavement shall be ground until the pavement surfaces on both sides of all transverse joints and random cracks are in the same plane and meet the smoothness requirements specified herein.  Grinding shall begin and end at lines normal to the pavement centerline.</w:t>
      </w:r>
    </w:p>
    <w:p w:rsidR="009F5585" w:rsidRPr="00E773FA" w:rsidRDefault="009F5585" w:rsidP="00E773FA">
      <w:pPr>
        <w:rPr>
          <w:rFonts w:ascii="Arial" w:hAnsi="Arial" w:cs="Arial"/>
          <w:sz w:val="20"/>
          <w:szCs w:val="20"/>
        </w:rPr>
      </w:pPr>
    </w:p>
    <w:p w:rsidR="009F5585" w:rsidRPr="00E773FA" w:rsidRDefault="009F5585" w:rsidP="00E773FA">
      <w:pPr>
        <w:rPr>
          <w:rFonts w:ascii="Arial" w:hAnsi="Arial" w:cs="Arial"/>
          <w:sz w:val="20"/>
          <w:szCs w:val="20"/>
        </w:rPr>
      </w:pPr>
      <w:r w:rsidRPr="00E773FA">
        <w:rPr>
          <w:rFonts w:ascii="Arial" w:hAnsi="Arial" w:cs="Arial"/>
          <w:sz w:val="20"/>
          <w:szCs w:val="20"/>
        </w:rPr>
        <w:t xml:space="preserve">The Contractor shall grind driving and passing lane pavement surfaces within designated limits as shown on the plans. The finished grinding shall maintain the existing cross slope of the roadway in the driving and passing lanes. A feather pass shall be ground at the edge of traveled-way as indicated on the plans or as directed by the Engineer. No adverse drainage conditions shall be caused by the grinding operations. The sequence of work shall not allow for ponding of water in the travel lanes due to a weather event. </w:t>
      </w:r>
      <w:r w:rsidR="002341DA" w:rsidRPr="00E773FA">
        <w:rPr>
          <w:rFonts w:ascii="Arial" w:hAnsi="Arial" w:cs="Arial"/>
          <w:sz w:val="20"/>
          <w:szCs w:val="20"/>
        </w:rPr>
        <w:t xml:space="preserve"> Shoulders that requi</w:t>
      </w:r>
      <w:r w:rsidR="0032199D">
        <w:rPr>
          <w:rFonts w:ascii="Arial" w:hAnsi="Arial" w:cs="Arial"/>
          <w:sz w:val="20"/>
          <w:szCs w:val="20"/>
        </w:rPr>
        <w:t>re grinding will be designated o</w:t>
      </w:r>
      <w:r w:rsidR="002341DA" w:rsidRPr="00E773FA">
        <w:rPr>
          <w:rFonts w:ascii="Arial" w:hAnsi="Arial" w:cs="Arial"/>
          <w:sz w:val="20"/>
          <w:szCs w:val="20"/>
        </w:rPr>
        <w:t>n the plans.</w:t>
      </w:r>
    </w:p>
    <w:p w:rsidR="009F5585" w:rsidRPr="00E773FA" w:rsidRDefault="009F5585" w:rsidP="00E773FA">
      <w:pPr>
        <w:rPr>
          <w:rFonts w:ascii="Arial" w:hAnsi="Arial" w:cs="Arial"/>
          <w:sz w:val="20"/>
          <w:szCs w:val="20"/>
        </w:rPr>
      </w:pPr>
    </w:p>
    <w:p w:rsidR="007917F2" w:rsidRPr="00E773FA" w:rsidRDefault="009F5585" w:rsidP="00E773FA">
      <w:pPr>
        <w:rPr>
          <w:rFonts w:ascii="Arial" w:hAnsi="Arial" w:cs="Arial"/>
          <w:sz w:val="20"/>
          <w:szCs w:val="20"/>
        </w:rPr>
      </w:pPr>
      <w:r w:rsidRPr="00E773FA">
        <w:rPr>
          <w:rFonts w:ascii="Arial" w:hAnsi="Arial" w:cs="Arial"/>
          <w:sz w:val="20"/>
          <w:szCs w:val="20"/>
        </w:rPr>
        <w:t xml:space="preserve">Approach slabs and bridge decks shall not be ground and textured.  Grinding depth shall transition to 0 inches before the approach slab interface. </w:t>
      </w:r>
    </w:p>
    <w:p w:rsidR="007917F2" w:rsidRPr="00E773FA" w:rsidRDefault="007917F2" w:rsidP="00E773FA">
      <w:pPr>
        <w:rPr>
          <w:rFonts w:ascii="Arial" w:hAnsi="Arial" w:cs="Arial"/>
          <w:sz w:val="20"/>
          <w:szCs w:val="20"/>
        </w:rPr>
      </w:pPr>
    </w:p>
    <w:p w:rsidR="009F5585" w:rsidRPr="00E773FA" w:rsidRDefault="009F5585" w:rsidP="00E773FA">
      <w:pPr>
        <w:rPr>
          <w:rFonts w:ascii="Arial" w:hAnsi="Arial" w:cs="Arial"/>
          <w:sz w:val="20"/>
          <w:szCs w:val="20"/>
        </w:rPr>
      </w:pPr>
      <w:r w:rsidRPr="00E773FA">
        <w:rPr>
          <w:rFonts w:ascii="Arial" w:hAnsi="Arial" w:cs="Arial"/>
          <w:sz w:val="20"/>
          <w:szCs w:val="20"/>
        </w:rPr>
        <w:t xml:space="preserve">One stratified random acceptance test </w:t>
      </w:r>
      <w:r w:rsidR="007917F2" w:rsidRPr="00E773FA">
        <w:rPr>
          <w:rFonts w:ascii="Arial" w:hAnsi="Arial" w:cs="Arial"/>
          <w:sz w:val="20"/>
          <w:szCs w:val="20"/>
        </w:rPr>
        <w:t xml:space="preserve">for texture </w:t>
      </w:r>
      <w:r w:rsidRPr="00E773FA">
        <w:rPr>
          <w:rFonts w:ascii="Arial" w:hAnsi="Arial" w:cs="Arial"/>
          <w:sz w:val="20"/>
          <w:szCs w:val="20"/>
        </w:rPr>
        <w:t xml:space="preserve">per 2,500 linear feet or fraction thereof in each lane and shoulder shall be taken with a minimum of one test per day.  </w:t>
      </w:r>
    </w:p>
    <w:p w:rsidR="009F5585" w:rsidRPr="00E773FA" w:rsidRDefault="009F5585" w:rsidP="00E773FA">
      <w:pPr>
        <w:rPr>
          <w:rFonts w:ascii="Arial" w:hAnsi="Arial" w:cs="Arial"/>
          <w:sz w:val="20"/>
          <w:szCs w:val="20"/>
        </w:rPr>
      </w:pPr>
    </w:p>
    <w:p w:rsidR="007917F2" w:rsidRPr="00E773FA" w:rsidRDefault="00A45110" w:rsidP="00E773FA">
      <w:pPr>
        <w:rPr>
          <w:rFonts w:ascii="Arial" w:hAnsi="Arial" w:cs="Arial"/>
          <w:sz w:val="20"/>
          <w:szCs w:val="20"/>
        </w:rPr>
      </w:pPr>
      <w:r w:rsidRPr="00E773FA">
        <w:rPr>
          <w:rFonts w:ascii="Arial" w:hAnsi="Arial" w:cs="Arial"/>
          <w:sz w:val="20"/>
          <w:szCs w:val="20"/>
        </w:rPr>
        <w:t xml:space="preserve">Smoothness for this project </w:t>
      </w:r>
      <w:r w:rsidR="008A3CDC">
        <w:rPr>
          <w:rFonts w:ascii="Arial" w:hAnsi="Arial" w:cs="Arial"/>
          <w:sz w:val="20"/>
          <w:szCs w:val="20"/>
        </w:rPr>
        <w:t>will</w:t>
      </w:r>
      <w:r w:rsidRPr="00E773FA">
        <w:rPr>
          <w:rFonts w:ascii="Arial" w:hAnsi="Arial" w:cs="Arial"/>
          <w:sz w:val="20"/>
          <w:szCs w:val="20"/>
        </w:rPr>
        <w:t xml:space="preserve"> be measured </w:t>
      </w:r>
      <w:r w:rsidR="007917F2" w:rsidRPr="00E773FA">
        <w:rPr>
          <w:rFonts w:ascii="Arial" w:hAnsi="Arial" w:cs="Arial"/>
          <w:sz w:val="20"/>
          <w:szCs w:val="20"/>
        </w:rPr>
        <w:t xml:space="preserve">by the Department in accordance with subsection 105.08.  The </w:t>
      </w:r>
      <w:r w:rsidR="009F3C1F" w:rsidRPr="00E773FA">
        <w:rPr>
          <w:rFonts w:ascii="Arial" w:hAnsi="Arial" w:cs="Arial"/>
          <w:sz w:val="20"/>
          <w:szCs w:val="20"/>
        </w:rPr>
        <w:t xml:space="preserve">MRI </w:t>
      </w:r>
      <w:r w:rsidR="00910AF8" w:rsidRPr="00E773FA">
        <w:rPr>
          <w:rFonts w:ascii="Arial" w:hAnsi="Arial" w:cs="Arial"/>
          <w:sz w:val="20"/>
          <w:szCs w:val="20"/>
        </w:rPr>
        <w:t>after grinding</w:t>
      </w:r>
      <w:r w:rsidR="007917F2" w:rsidRPr="00E773FA">
        <w:rPr>
          <w:rFonts w:ascii="Arial" w:hAnsi="Arial" w:cs="Arial"/>
          <w:sz w:val="20"/>
          <w:szCs w:val="20"/>
        </w:rPr>
        <w:t xml:space="preserve"> for each 0.10 mile section or fraction thereof shall have a </w:t>
      </w:r>
      <w:r w:rsidR="007C6E3B" w:rsidRPr="00E773FA">
        <w:rPr>
          <w:rFonts w:ascii="Arial" w:hAnsi="Arial" w:cs="Arial"/>
          <w:sz w:val="20"/>
          <w:szCs w:val="20"/>
        </w:rPr>
        <w:t xml:space="preserve">MRI </w:t>
      </w:r>
      <w:r w:rsidR="007917F2" w:rsidRPr="00E773FA">
        <w:rPr>
          <w:rFonts w:ascii="Arial" w:hAnsi="Arial" w:cs="Arial"/>
          <w:sz w:val="20"/>
          <w:szCs w:val="20"/>
        </w:rPr>
        <w:t xml:space="preserve">of </w:t>
      </w:r>
      <w:r w:rsidR="009F3C1F" w:rsidRPr="00E773FA">
        <w:rPr>
          <w:rFonts w:ascii="Arial" w:hAnsi="Arial" w:cs="Arial"/>
          <w:sz w:val="20"/>
          <w:szCs w:val="20"/>
        </w:rPr>
        <w:t xml:space="preserve">95 </w:t>
      </w:r>
      <w:r w:rsidR="007917F2" w:rsidRPr="00E773FA">
        <w:rPr>
          <w:rFonts w:ascii="Arial" w:hAnsi="Arial" w:cs="Arial"/>
          <w:sz w:val="20"/>
          <w:szCs w:val="20"/>
        </w:rPr>
        <w:t>in/mile or less.</w:t>
      </w:r>
      <w:r w:rsidR="0032199D">
        <w:rPr>
          <w:rFonts w:ascii="Arial" w:hAnsi="Arial" w:cs="Arial"/>
          <w:sz w:val="20"/>
          <w:szCs w:val="20"/>
        </w:rPr>
        <w:t xml:space="preserve">  Sections with a </w:t>
      </w:r>
      <w:r w:rsidR="009F3C1F" w:rsidRPr="00E773FA">
        <w:rPr>
          <w:rFonts w:ascii="Arial" w:hAnsi="Arial" w:cs="Arial"/>
          <w:sz w:val="20"/>
          <w:szCs w:val="20"/>
        </w:rPr>
        <w:t xml:space="preserve">MRI </w:t>
      </w:r>
      <w:r w:rsidR="00910AF8" w:rsidRPr="00E773FA">
        <w:rPr>
          <w:rFonts w:ascii="Arial" w:hAnsi="Arial" w:cs="Arial"/>
          <w:sz w:val="20"/>
          <w:szCs w:val="20"/>
        </w:rPr>
        <w:t xml:space="preserve">greater than </w:t>
      </w:r>
      <w:r w:rsidR="009F3C1F" w:rsidRPr="00E773FA">
        <w:rPr>
          <w:rFonts w:ascii="Arial" w:hAnsi="Arial" w:cs="Arial"/>
          <w:sz w:val="20"/>
          <w:szCs w:val="20"/>
        </w:rPr>
        <w:t xml:space="preserve">95 </w:t>
      </w:r>
      <w:r w:rsidR="00910AF8" w:rsidRPr="00E773FA">
        <w:rPr>
          <w:rFonts w:ascii="Arial" w:hAnsi="Arial" w:cs="Arial"/>
          <w:sz w:val="20"/>
          <w:szCs w:val="20"/>
        </w:rPr>
        <w:t xml:space="preserve">in/mile shall be corrected by further diamond grinding. </w:t>
      </w:r>
    </w:p>
    <w:p w:rsidR="00A45110" w:rsidRPr="00E773FA" w:rsidRDefault="00A45110" w:rsidP="00E773FA">
      <w:pPr>
        <w:rPr>
          <w:rFonts w:ascii="Arial" w:hAnsi="Arial" w:cs="Arial"/>
          <w:sz w:val="20"/>
          <w:szCs w:val="20"/>
        </w:rPr>
      </w:pPr>
    </w:p>
    <w:p w:rsidR="00F27CA7" w:rsidRPr="00E773FA" w:rsidRDefault="00F27CA7" w:rsidP="00E773FA">
      <w:pPr>
        <w:rPr>
          <w:rFonts w:ascii="Arial" w:hAnsi="Arial" w:cs="Arial"/>
          <w:sz w:val="20"/>
          <w:szCs w:val="20"/>
        </w:rPr>
      </w:pPr>
      <w:r w:rsidRPr="00E773FA">
        <w:rPr>
          <w:rFonts w:ascii="Arial" w:hAnsi="Arial" w:cs="Arial"/>
          <w:sz w:val="20"/>
          <w:szCs w:val="20"/>
        </w:rPr>
        <w:t xml:space="preserve">At various locations within the driving and passing </w:t>
      </w:r>
      <w:r w:rsidR="009F5585" w:rsidRPr="00E773FA">
        <w:rPr>
          <w:rFonts w:ascii="Arial" w:hAnsi="Arial" w:cs="Arial"/>
          <w:sz w:val="20"/>
          <w:szCs w:val="20"/>
        </w:rPr>
        <w:t>lanes, miscellaneous tie bars may be</w:t>
      </w:r>
      <w:r w:rsidRPr="00E773FA">
        <w:rPr>
          <w:rFonts w:ascii="Arial" w:hAnsi="Arial" w:cs="Arial"/>
          <w:sz w:val="20"/>
          <w:szCs w:val="20"/>
        </w:rPr>
        <w:t xml:space="preserve"> exposed due to wearing of the pavement surface.  Removal of these tie bars will be incidental to the grinding and texturing work.</w:t>
      </w:r>
    </w:p>
    <w:p w:rsidR="00F27CA7" w:rsidRPr="00E773FA" w:rsidRDefault="00F27CA7" w:rsidP="00E773FA">
      <w:pPr>
        <w:rPr>
          <w:rFonts w:ascii="Arial" w:hAnsi="Arial" w:cs="Arial"/>
          <w:sz w:val="20"/>
          <w:szCs w:val="20"/>
        </w:rPr>
      </w:pPr>
    </w:p>
    <w:p w:rsidR="00A45110" w:rsidRPr="00E773FA" w:rsidRDefault="00A45110" w:rsidP="00E773FA">
      <w:pPr>
        <w:rPr>
          <w:rFonts w:ascii="Arial" w:hAnsi="Arial" w:cs="Arial"/>
          <w:sz w:val="20"/>
          <w:szCs w:val="20"/>
        </w:rPr>
      </w:pPr>
      <w:r w:rsidRPr="00E773FA">
        <w:rPr>
          <w:rFonts w:ascii="Arial" w:hAnsi="Arial" w:cs="Arial"/>
          <w:sz w:val="20"/>
          <w:szCs w:val="20"/>
        </w:rPr>
        <w:t>All grinding shall be parallel to the longitudinal joints.  Adjacent passes shall be overlapped by a maximum of 2 inches</w:t>
      </w:r>
      <w:r w:rsidRPr="00E773FA">
        <w:rPr>
          <w:rFonts w:ascii="Arial" w:hAnsi="Arial" w:cs="Arial"/>
          <w:b/>
          <w:sz w:val="20"/>
          <w:szCs w:val="20"/>
        </w:rPr>
        <w:t>.</w:t>
      </w:r>
    </w:p>
    <w:p w:rsidR="00D574CC" w:rsidRPr="00E773FA" w:rsidRDefault="00D574CC" w:rsidP="00E773FA">
      <w:pPr>
        <w:rPr>
          <w:rFonts w:ascii="Arial" w:hAnsi="Arial" w:cs="Arial"/>
          <w:sz w:val="20"/>
          <w:szCs w:val="20"/>
        </w:rPr>
      </w:pPr>
    </w:p>
    <w:p w:rsidR="00D574CC" w:rsidRPr="00E773FA" w:rsidRDefault="00D574CC" w:rsidP="00E773FA">
      <w:pPr>
        <w:rPr>
          <w:rFonts w:ascii="Arial" w:hAnsi="Arial" w:cs="Arial"/>
          <w:sz w:val="20"/>
          <w:szCs w:val="20"/>
        </w:rPr>
      </w:pPr>
      <w:r w:rsidRPr="00E773FA">
        <w:rPr>
          <w:rFonts w:ascii="Arial" w:hAnsi="Arial" w:cs="Arial"/>
          <w:sz w:val="20"/>
          <w:szCs w:val="20"/>
        </w:rPr>
        <w:t xml:space="preserve">Grinding shall be performed using diamond blades mounted on a self-propelled machine designed for grinding and texturing concrete pavement. The equipment shall </w:t>
      </w:r>
      <w:r w:rsidR="0032199D">
        <w:rPr>
          <w:rFonts w:ascii="Arial" w:hAnsi="Arial" w:cs="Arial"/>
          <w:sz w:val="20"/>
          <w:szCs w:val="20"/>
        </w:rPr>
        <w:t>weight</w:t>
      </w:r>
      <w:r w:rsidRPr="00E773FA">
        <w:rPr>
          <w:rFonts w:ascii="Arial" w:hAnsi="Arial" w:cs="Arial"/>
          <w:sz w:val="20"/>
          <w:szCs w:val="20"/>
        </w:rPr>
        <w:t xml:space="preserve"> a minimum 35,000 pounds including the grinding head and </w:t>
      </w:r>
      <w:r w:rsidR="0032199D">
        <w:rPr>
          <w:rFonts w:ascii="Arial" w:hAnsi="Arial" w:cs="Arial"/>
          <w:sz w:val="20"/>
          <w:szCs w:val="20"/>
        </w:rPr>
        <w:t xml:space="preserve">be </w:t>
      </w:r>
      <w:r w:rsidRPr="00E773FA">
        <w:rPr>
          <w:rFonts w:ascii="Arial" w:hAnsi="Arial" w:cs="Arial"/>
          <w:sz w:val="20"/>
          <w:szCs w:val="20"/>
        </w:rPr>
        <w:t>of a size that will grind a strip at least 3 feet wide</w:t>
      </w:r>
      <w:r w:rsidR="0032199D">
        <w:rPr>
          <w:rFonts w:ascii="Arial" w:hAnsi="Arial" w:cs="Arial"/>
          <w:sz w:val="20"/>
          <w:szCs w:val="20"/>
        </w:rPr>
        <w:t xml:space="preserve"> in a single pass</w:t>
      </w:r>
      <w:r w:rsidRPr="00E773FA">
        <w:rPr>
          <w:rFonts w:ascii="Arial" w:hAnsi="Arial" w:cs="Arial"/>
          <w:sz w:val="20"/>
          <w:szCs w:val="20"/>
        </w:rPr>
        <w:t xml:space="preserve">. The effective wheel base of the machine shall be at least 12 feet. Grinding equipment that causes raveling, aggregate fractures or disturbance to the joints shall not be permitted. The equipment shall be maintained to ensure it is in proper working order, including the roundness of the match and depth </w:t>
      </w:r>
      <w:r w:rsidR="0032199D">
        <w:rPr>
          <w:rFonts w:ascii="Arial" w:hAnsi="Arial" w:cs="Arial"/>
          <w:sz w:val="20"/>
          <w:szCs w:val="20"/>
        </w:rPr>
        <w:t xml:space="preserve">of </w:t>
      </w:r>
      <w:r w:rsidRPr="00E773FA">
        <w:rPr>
          <w:rFonts w:ascii="Arial" w:hAnsi="Arial" w:cs="Arial"/>
          <w:sz w:val="20"/>
          <w:szCs w:val="20"/>
        </w:rPr>
        <w:t>control wheels. Any wheels found to be out of round shall be immediately replaced</w:t>
      </w:r>
      <w:r w:rsidR="00C1180A" w:rsidRPr="00E773FA">
        <w:rPr>
          <w:rFonts w:ascii="Arial" w:hAnsi="Arial" w:cs="Arial"/>
          <w:sz w:val="20"/>
          <w:szCs w:val="20"/>
        </w:rPr>
        <w:t xml:space="preserve">.  Smaller equipment may be approved by the Engineer for areas that the above equipment </w:t>
      </w:r>
      <w:r w:rsidR="009678E0">
        <w:rPr>
          <w:rFonts w:ascii="Arial" w:hAnsi="Arial" w:cs="Arial"/>
          <w:sz w:val="20"/>
          <w:szCs w:val="20"/>
        </w:rPr>
        <w:t>cannot</w:t>
      </w:r>
      <w:r w:rsidR="00C1180A" w:rsidRPr="00E773FA">
        <w:rPr>
          <w:rFonts w:ascii="Arial" w:hAnsi="Arial" w:cs="Arial"/>
          <w:sz w:val="20"/>
          <w:szCs w:val="20"/>
        </w:rPr>
        <w:t xml:space="preserve"> reach.</w:t>
      </w:r>
    </w:p>
    <w:p w:rsidR="006D22F7" w:rsidRPr="00E773FA" w:rsidRDefault="006D22F7" w:rsidP="00E773FA">
      <w:pPr>
        <w:rPr>
          <w:rFonts w:ascii="Arial" w:hAnsi="Arial" w:cs="Arial"/>
          <w:sz w:val="20"/>
          <w:szCs w:val="20"/>
        </w:rPr>
      </w:pPr>
    </w:p>
    <w:p w:rsidR="006D22F7" w:rsidRPr="00E773FA" w:rsidRDefault="006D22F7" w:rsidP="00E773FA">
      <w:pPr>
        <w:rPr>
          <w:rFonts w:ascii="Arial" w:hAnsi="Arial" w:cs="Arial"/>
          <w:sz w:val="20"/>
          <w:szCs w:val="20"/>
        </w:rPr>
      </w:pPr>
      <w:r w:rsidRPr="00E773FA">
        <w:rPr>
          <w:rFonts w:ascii="Arial" w:hAnsi="Arial" w:cs="Arial"/>
          <w:sz w:val="20"/>
          <w:szCs w:val="20"/>
        </w:rPr>
        <w:t xml:space="preserve">The grinding process shall produce a pavement surface that is true to grade and uniform in appearance. </w:t>
      </w:r>
      <w:r w:rsidR="009678E0">
        <w:rPr>
          <w:rFonts w:ascii="Arial" w:hAnsi="Arial" w:cs="Arial"/>
          <w:sz w:val="20"/>
          <w:szCs w:val="20"/>
        </w:rPr>
        <w:t>G</w:t>
      </w:r>
      <w:r w:rsidRPr="00E773FA">
        <w:rPr>
          <w:rFonts w:ascii="Arial" w:hAnsi="Arial" w:cs="Arial"/>
          <w:sz w:val="20"/>
          <w:szCs w:val="20"/>
        </w:rPr>
        <w:t xml:space="preserve">rooves shall be evenly spaced.  </w:t>
      </w:r>
      <w:r w:rsidR="009678E0">
        <w:rPr>
          <w:rFonts w:ascii="Arial" w:hAnsi="Arial" w:cs="Arial"/>
          <w:sz w:val="20"/>
          <w:szCs w:val="20"/>
        </w:rPr>
        <w:t>R</w:t>
      </w:r>
      <w:r w:rsidRPr="00E773FA">
        <w:rPr>
          <w:rFonts w:ascii="Arial" w:hAnsi="Arial" w:cs="Arial"/>
          <w:sz w:val="20"/>
          <w:szCs w:val="20"/>
        </w:rPr>
        <w:t xml:space="preserve">idges on the outside edge next to the shoulder, auxiliary, or ramp lanes greater than </w:t>
      </w:r>
      <w:proofErr w:type="gramStart"/>
      <w:r w:rsidRPr="00E773FA">
        <w:rPr>
          <w:rFonts w:ascii="Arial" w:hAnsi="Arial" w:cs="Arial"/>
          <w:sz w:val="20"/>
          <w:szCs w:val="20"/>
        </w:rPr>
        <w:t>3/16 inch high</w:t>
      </w:r>
      <w:proofErr w:type="gramEnd"/>
      <w:r w:rsidRPr="00E773FA">
        <w:rPr>
          <w:rFonts w:ascii="Arial" w:hAnsi="Arial" w:cs="Arial"/>
          <w:sz w:val="20"/>
          <w:szCs w:val="20"/>
        </w:rPr>
        <w:t xml:space="preserve"> shall be feathered out to the satisfaction of the Engineer in a separate, feather pass operation.</w:t>
      </w:r>
      <w:r w:rsidR="008E5BFD" w:rsidRPr="00E773FA">
        <w:rPr>
          <w:rFonts w:ascii="Arial" w:hAnsi="Arial" w:cs="Arial"/>
          <w:sz w:val="20"/>
          <w:szCs w:val="20"/>
        </w:rPr>
        <w:t xml:space="preserve"> No adverse drainage conditions shall be caused by the grinding operations.</w:t>
      </w:r>
    </w:p>
    <w:p w:rsidR="006D22F7" w:rsidRPr="00E773FA" w:rsidRDefault="006D22F7" w:rsidP="00E773FA">
      <w:pPr>
        <w:rPr>
          <w:rFonts w:ascii="Arial" w:hAnsi="Arial" w:cs="Arial"/>
          <w:sz w:val="20"/>
          <w:szCs w:val="20"/>
        </w:rPr>
      </w:pPr>
    </w:p>
    <w:p w:rsidR="006D22F7" w:rsidRPr="00E95AE7" w:rsidRDefault="006D22F7" w:rsidP="00E773FA">
      <w:pPr>
        <w:rPr>
          <w:rFonts w:ascii="Arial" w:hAnsi="Arial" w:cs="Arial"/>
          <w:sz w:val="20"/>
          <w:szCs w:val="20"/>
        </w:rPr>
      </w:pPr>
      <w:r w:rsidRPr="00E773FA">
        <w:rPr>
          <w:rFonts w:ascii="Arial" w:hAnsi="Arial" w:cs="Arial"/>
          <w:sz w:val="20"/>
          <w:szCs w:val="20"/>
        </w:rPr>
        <w:lastRenderedPageBreak/>
        <w:t>The pavement surface after grinding shall have no depressions or misalignment of slope in the longitudinal di</w:t>
      </w:r>
      <w:r w:rsidR="00957563" w:rsidRPr="00E773FA">
        <w:rPr>
          <w:rFonts w:ascii="Arial" w:hAnsi="Arial" w:cs="Arial"/>
          <w:sz w:val="20"/>
          <w:szCs w:val="20"/>
        </w:rPr>
        <w:t xml:space="preserve">rection exceeding 1/8 inch in 10 feet when measured with a </w:t>
      </w:r>
      <w:r w:rsidR="005C5ABE" w:rsidRPr="00E773FA">
        <w:rPr>
          <w:rFonts w:ascii="Arial" w:hAnsi="Arial" w:cs="Arial"/>
          <w:sz w:val="20"/>
          <w:szCs w:val="20"/>
        </w:rPr>
        <w:t>10-foot</w:t>
      </w:r>
      <w:r w:rsidRPr="00E773FA">
        <w:rPr>
          <w:rFonts w:ascii="Arial" w:hAnsi="Arial" w:cs="Arial"/>
          <w:sz w:val="20"/>
          <w:szCs w:val="20"/>
        </w:rPr>
        <w:t xml:space="preserve"> straightedge placed parallel to the centerline. </w:t>
      </w:r>
      <w:r w:rsidR="008438BE" w:rsidRPr="00E95AE7">
        <w:rPr>
          <w:rFonts w:ascii="Arial" w:hAnsi="Arial" w:cs="Arial"/>
          <w:sz w:val="20"/>
          <w:szCs w:val="20"/>
        </w:rPr>
        <w:t>The grinding coverage shall be at least 95</w:t>
      </w:r>
      <w:r w:rsidR="009678E0">
        <w:rPr>
          <w:rFonts w:ascii="Arial" w:hAnsi="Arial" w:cs="Arial"/>
          <w:sz w:val="20"/>
          <w:szCs w:val="20"/>
        </w:rPr>
        <w:t xml:space="preserve"> percent</w:t>
      </w:r>
      <w:r w:rsidR="008438BE" w:rsidRPr="00E95AE7">
        <w:rPr>
          <w:rFonts w:ascii="Arial" w:hAnsi="Arial" w:cs="Arial"/>
          <w:sz w:val="20"/>
          <w:szCs w:val="20"/>
        </w:rPr>
        <w:t xml:space="preserve"> of the pavement surface</w:t>
      </w:r>
      <w:r w:rsidR="00FA5999" w:rsidRPr="00E95AE7">
        <w:rPr>
          <w:rFonts w:ascii="Arial" w:hAnsi="Arial" w:cs="Arial"/>
          <w:sz w:val="20"/>
          <w:szCs w:val="20"/>
        </w:rPr>
        <w:t xml:space="preserve"> area</w:t>
      </w:r>
      <w:r w:rsidR="008438BE" w:rsidRPr="00E95AE7">
        <w:rPr>
          <w:rFonts w:ascii="Arial" w:hAnsi="Arial" w:cs="Arial"/>
          <w:sz w:val="20"/>
          <w:szCs w:val="20"/>
        </w:rPr>
        <w:t xml:space="preserve">.  </w:t>
      </w:r>
      <w:r w:rsidRPr="00E95AE7">
        <w:rPr>
          <w:rFonts w:ascii="Arial" w:hAnsi="Arial" w:cs="Arial"/>
          <w:sz w:val="20"/>
          <w:szCs w:val="20"/>
        </w:rPr>
        <w:t>All areas of deviation shall be reground at no additional cost.</w:t>
      </w:r>
    </w:p>
    <w:p w:rsidR="009F5585" w:rsidRPr="00E95AE7" w:rsidRDefault="009F5585" w:rsidP="00E773FA">
      <w:pPr>
        <w:rPr>
          <w:rFonts w:ascii="Arial" w:hAnsi="Arial" w:cs="Arial"/>
          <w:sz w:val="20"/>
          <w:szCs w:val="20"/>
        </w:rPr>
      </w:pPr>
    </w:p>
    <w:p w:rsidR="006827BC" w:rsidRPr="00E773FA" w:rsidRDefault="009F5585" w:rsidP="00E773FA">
      <w:pPr>
        <w:rPr>
          <w:rFonts w:ascii="Arial" w:hAnsi="Arial" w:cs="Arial"/>
          <w:sz w:val="20"/>
          <w:szCs w:val="20"/>
        </w:rPr>
      </w:pPr>
      <w:r w:rsidRPr="00E95AE7">
        <w:rPr>
          <w:rFonts w:ascii="Arial" w:hAnsi="Arial" w:cs="Arial"/>
          <w:sz w:val="20"/>
          <w:szCs w:val="20"/>
        </w:rPr>
        <w:t xml:space="preserve">When the texture depth is below the lower specified limit, the </w:t>
      </w:r>
      <w:r w:rsidR="009678E0">
        <w:rPr>
          <w:rFonts w:ascii="Arial" w:hAnsi="Arial" w:cs="Arial"/>
          <w:sz w:val="20"/>
          <w:szCs w:val="20"/>
        </w:rPr>
        <w:t>C</w:t>
      </w:r>
      <w:r w:rsidRPr="00E95AE7">
        <w:rPr>
          <w:rFonts w:ascii="Arial" w:hAnsi="Arial" w:cs="Arial"/>
          <w:sz w:val="20"/>
          <w:szCs w:val="20"/>
        </w:rPr>
        <w:t>ontractor shall determine the area represented by this test. The area shall be determined by taking additional tests at 15 foot intervals parallel to the centerline in each direction from the affected location until two consecutive tests are found to be within the specified limits. Any surface with unacceptable texturing exceeding 25 linear feet in any lane or shoulder shall be reground (</w:t>
      </w:r>
      <w:r w:rsidR="009678E0">
        <w:rPr>
          <w:rFonts w:ascii="Arial" w:hAnsi="Arial" w:cs="Arial"/>
          <w:sz w:val="20"/>
          <w:szCs w:val="20"/>
        </w:rPr>
        <w:t>f</w:t>
      </w:r>
      <w:r w:rsidRPr="00E95AE7">
        <w:rPr>
          <w:rFonts w:ascii="Arial" w:hAnsi="Arial" w:cs="Arial"/>
          <w:sz w:val="20"/>
          <w:szCs w:val="20"/>
        </w:rPr>
        <w:t xml:space="preserve">ull </w:t>
      </w:r>
      <w:r w:rsidR="009678E0">
        <w:rPr>
          <w:rFonts w:ascii="Arial" w:hAnsi="Arial" w:cs="Arial"/>
          <w:sz w:val="20"/>
          <w:szCs w:val="20"/>
        </w:rPr>
        <w:t>w</w:t>
      </w:r>
      <w:r w:rsidRPr="00E95AE7">
        <w:rPr>
          <w:rFonts w:ascii="Arial" w:hAnsi="Arial" w:cs="Arial"/>
          <w:sz w:val="20"/>
          <w:szCs w:val="20"/>
        </w:rPr>
        <w:t>idth).  After the Engineer approves the limits, the</w:t>
      </w:r>
      <w:r w:rsidRPr="00E773FA">
        <w:rPr>
          <w:rFonts w:ascii="Arial" w:hAnsi="Arial" w:cs="Arial"/>
          <w:sz w:val="20"/>
          <w:szCs w:val="20"/>
        </w:rPr>
        <w:t xml:space="preserve"> Contractor shall correct the deficient surface texture by grinding full width at no additional cost to the project. The corrected surface texture will be retested for acceptance. Correcting surface texture deficiencies shall occur prior to pavement smoothness testing. Upon the second unacceptable test result, the Contractor shall notify the Engineer, in writing, the action taken to provide an acceptable surface macrotexture. Upon the project’s third unacceptable test result from the Department, the Engineer will notify the Contractor, in writing, and the pay estimate will be withheld until diamond grinding is taken to provide an acceptable surface macrotexture.</w:t>
      </w:r>
      <w:r w:rsidR="008438BE" w:rsidRPr="00E773FA">
        <w:rPr>
          <w:rFonts w:ascii="Arial" w:hAnsi="Arial" w:cs="Arial"/>
          <w:sz w:val="20"/>
          <w:szCs w:val="20"/>
        </w:rPr>
        <w:t xml:space="preserve"> </w:t>
      </w:r>
    </w:p>
    <w:p w:rsidR="009F5585" w:rsidRPr="00E773FA" w:rsidRDefault="009F5585" w:rsidP="00E773FA">
      <w:pPr>
        <w:rPr>
          <w:rFonts w:ascii="Arial" w:hAnsi="Arial" w:cs="Arial"/>
          <w:sz w:val="20"/>
          <w:szCs w:val="20"/>
        </w:rPr>
      </w:pPr>
    </w:p>
    <w:p w:rsidR="00F27CA7" w:rsidRPr="00E773FA" w:rsidRDefault="00F27CA7" w:rsidP="00E773FA">
      <w:pPr>
        <w:rPr>
          <w:rFonts w:ascii="Arial" w:hAnsi="Arial" w:cs="Arial"/>
          <w:sz w:val="20"/>
          <w:szCs w:val="20"/>
        </w:rPr>
      </w:pPr>
      <w:r w:rsidRPr="00E773FA">
        <w:rPr>
          <w:rFonts w:ascii="Arial" w:hAnsi="Arial" w:cs="Arial"/>
          <w:sz w:val="20"/>
          <w:szCs w:val="20"/>
        </w:rPr>
        <w:t>The slurry and residue, including joint sealant, resulting from the grinding operation shall not be allowed to flow across lanes occupied by traffic and shall be continuously removed during the grinding operation, leaving the pavement in a clean condition.</w:t>
      </w:r>
    </w:p>
    <w:p w:rsidR="00F27CA7" w:rsidRPr="00E773FA" w:rsidRDefault="00F27CA7" w:rsidP="00E773FA">
      <w:pPr>
        <w:rPr>
          <w:rFonts w:ascii="Arial" w:hAnsi="Arial" w:cs="Arial"/>
          <w:sz w:val="20"/>
          <w:szCs w:val="20"/>
        </w:rPr>
      </w:pPr>
    </w:p>
    <w:p w:rsidR="00F27CA7" w:rsidRPr="00E773FA" w:rsidRDefault="006827BC" w:rsidP="00E773FA">
      <w:pPr>
        <w:rPr>
          <w:rFonts w:ascii="Arial" w:hAnsi="Arial" w:cs="Arial"/>
          <w:sz w:val="20"/>
          <w:szCs w:val="20"/>
        </w:rPr>
      </w:pPr>
      <w:r w:rsidRPr="00E773FA">
        <w:rPr>
          <w:rFonts w:ascii="Arial" w:hAnsi="Arial" w:cs="Arial"/>
          <w:sz w:val="20"/>
          <w:szCs w:val="20"/>
        </w:rPr>
        <w:t>The Contractor shall</w:t>
      </w:r>
      <w:r w:rsidR="00957563" w:rsidRPr="00E773FA">
        <w:rPr>
          <w:rFonts w:ascii="Arial" w:hAnsi="Arial" w:cs="Arial"/>
          <w:sz w:val="20"/>
          <w:szCs w:val="20"/>
        </w:rPr>
        <w:t xml:space="preserve"> </w:t>
      </w:r>
      <w:r w:rsidRPr="00E773FA">
        <w:rPr>
          <w:rFonts w:ascii="Arial" w:hAnsi="Arial" w:cs="Arial"/>
          <w:sz w:val="20"/>
          <w:szCs w:val="20"/>
        </w:rPr>
        <w:t>haul the grinding residue to a</w:t>
      </w:r>
      <w:r w:rsidR="00E0245B" w:rsidRPr="00E773FA">
        <w:rPr>
          <w:rFonts w:ascii="Arial" w:hAnsi="Arial" w:cs="Arial"/>
          <w:sz w:val="20"/>
          <w:szCs w:val="20"/>
        </w:rPr>
        <w:t>n</w:t>
      </w:r>
      <w:r w:rsidRPr="00E773FA">
        <w:rPr>
          <w:rFonts w:ascii="Arial" w:hAnsi="Arial" w:cs="Arial"/>
          <w:sz w:val="20"/>
          <w:szCs w:val="20"/>
        </w:rPr>
        <w:t xml:space="preserve"> </w:t>
      </w:r>
      <w:r w:rsidR="00E0245B" w:rsidRPr="00E773FA">
        <w:rPr>
          <w:rFonts w:ascii="Arial" w:hAnsi="Arial" w:cs="Arial"/>
          <w:sz w:val="20"/>
          <w:szCs w:val="20"/>
        </w:rPr>
        <w:t xml:space="preserve">approved </w:t>
      </w:r>
      <w:r w:rsidRPr="00E773FA">
        <w:rPr>
          <w:rFonts w:ascii="Arial" w:hAnsi="Arial" w:cs="Arial"/>
          <w:sz w:val="20"/>
          <w:szCs w:val="20"/>
        </w:rPr>
        <w:t xml:space="preserve">suitable location at no additional cost. </w:t>
      </w:r>
      <w:r w:rsidR="00F27CA7" w:rsidRPr="00E773FA">
        <w:rPr>
          <w:rFonts w:ascii="Arial" w:hAnsi="Arial" w:cs="Arial"/>
          <w:sz w:val="20"/>
          <w:szCs w:val="20"/>
        </w:rPr>
        <w:t>The Contractor shall o</w:t>
      </w:r>
      <w:r w:rsidRPr="00E773FA">
        <w:rPr>
          <w:rFonts w:ascii="Arial" w:hAnsi="Arial" w:cs="Arial"/>
          <w:sz w:val="20"/>
          <w:szCs w:val="20"/>
        </w:rPr>
        <w:t xml:space="preserve">btain approval of the </w:t>
      </w:r>
      <w:r w:rsidR="00F27CA7" w:rsidRPr="00E773FA">
        <w:rPr>
          <w:rFonts w:ascii="Arial" w:hAnsi="Arial" w:cs="Arial"/>
          <w:sz w:val="20"/>
          <w:szCs w:val="20"/>
        </w:rPr>
        <w:t>disposal method from the Engineer prior to beginning the grinding operation.</w:t>
      </w:r>
    </w:p>
    <w:p w:rsidR="00F27CA7" w:rsidRPr="00E773FA" w:rsidRDefault="00F27CA7" w:rsidP="00E773FA">
      <w:pPr>
        <w:rPr>
          <w:rFonts w:ascii="Arial" w:hAnsi="Arial" w:cs="Arial"/>
          <w:sz w:val="20"/>
          <w:szCs w:val="20"/>
        </w:rPr>
      </w:pPr>
    </w:p>
    <w:p w:rsidR="00F27CA7" w:rsidRPr="00E773FA" w:rsidRDefault="00497792" w:rsidP="00E773FA">
      <w:pPr>
        <w:rPr>
          <w:rFonts w:ascii="Arial" w:hAnsi="Arial" w:cs="Arial"/>
          <w:sz w:val="20"/>
          <w:szCs w:val="20"/>
        </w:rPr>
      </w:pPr>
      <w:r>
        <w:rPr>
          <w:rFonts w:ascii="Arial" w:hAnsi="Arial" w:cs="Arial"/>
          <w:b/>
          <w:sz w:val="20"/>
          <w:szCs w:val="20"/>
        </w:rPr>
        <w:t xml:space="preserve">202.16 Method of Measurement.  </w:t>
      </w:r>
      <w:r w:rsidR="006827BC" w:rsidRPr="00E773FA">
        <w:rPr>
          <w:rFonts w:ascii="Arial" w:hAnsi="Arial" w:cs="Arial"/>
          <w:sz w:val="20"/>
          <w:szCs w:val="20"/>
        </w:rPr>
        <w:t xml:space="preserve">Diamond Grinding </w:t>
      </w:r>
      <w:r w:rsidR="00F27CA7" w:rsidRPr="00E773FA">
        <w:rPr>
          <w:rFonts w:ascii="Arial" w:hAnsi="Arial" w:cs="Arial"/>
          <w:sz w:val="20"/>
          <w:szCs w:val="20"/>
        </w:rPr>
        <w:t>Concrete Pavement will be measured by the square yard of acceptable finished surface regardless of the number of passes required.  The quantity of grinding and texturing will be determined by measuring the finished area ground within the limits indicated on the plans or as directed by the Engineer.</w:t>
      </w:r>
    </w:p>
    <w:p w:rsidR="00F27CA7" w:rsidRPr="00E773FA" w:rsidRDefault="00F27CA7" w:rsidP="00E773FA">
      <w:pPr>
        <w:rPr>
          <w:rFonts w:ascii="Arial" w:hAnsi="Arial" w:cs="Arial"/>
          <w:sz w:val="20"/>
          <w:szCs w:val="20"/>
        </w:rPr>
      </w:pPr>
    </w:p>
    <w:p w:rsidR="00F27CA7" w:rsidRPr="00E773FA" w:rsidRDefault="00497792" w:rsidP="00E773FA">
      <w:pPr>
        <w:rPr>
          <w:rFonts w:ascii="Arial" w:hAnsi="Arial" w:cs="Arial"/>
          <w:sz w:val="20"/>
          <w:szCs w:val="20"/>
        </w:rPr>
      </w:pPr>
      <w:r>
        <w:rPr>
          <w:rFonts w:ascii="Arial" w:hAnsi="Arial" w:cs="Arial"/>
          <w:b/>
          <w:sz w:val="20"/>
          <w:szCs w:val="20"/>
        </w:rPr>
        <w:t xml:space="preserve">202.17 Basis of Payment.  </w:t>
      </w:r>
      <w:r w:rsidR="006827BC" w:rsidRPr="00E773FA">
        <w:rPr>
          <w:rFonts w:ascii="Arial" w:hAnsi="Arial" w:cs="Arial"/>
          <w:sz w:val="20"/>
          <w:szCs w:val="20"/>
        </w:rPr>
        <w:t>Diamond Grinding</w:t>
      </w:r>
      <w:r w:rsidR="00F27CA7" w:rsidRPr="00E773FA">
        <w:rPr>
          <w:rFonts w:ascii="Arial" w:hAnsi="Arial" w:cs="Arial"/>
          <w:sz w:val="20"/>
          <w:szCs w:val="20"/>
        </w:rPr>
        <w:t xml:space="preserve"> Concrete Pavement will be paid for at the contract unit bid price per square yard. Payment will be considered full compensation for all labor, materials, supplies, tools, water, equipment, and incidentals necessary for completing the work as specified.</w:t>
      </w:r>
    </w:p>
    <w:p w:rsidR="00F27CA7" w:rsidRPr="00E773FA" w:rsidRDefault="00F27CA7" w:rsidP="00E773FA">
      <w:pPr>
        <w:rPr>
          <w:rFonts w:ascii="Arial" w:hAnsi="Arial" w:cs="Arial"/>
          <w:sz w:val="20"/>
          <w:szCs w:val="20"/>
        </w:rPr>
      </w:pPr>
    </w:p>
    <w:p w:rsidR="00F27CA7" w:rsidRPr="00E773FA" w:rsidRDefault="00F27CA7" w:rsidP="00E773FA">
      <w:pPr>
        <w:rPr>
          <w:rFonts w:ascii="Arial" w:hAnsi="Arial" w:cs="Arial"/>
          <w:sz w:val="20"/>
          <w:szCs w:val="20"/>
        </w:rPr>
      </w:pPr>
      <w:r w:rsidRPr="00E773FA">
        <w:rPr>
          <w:rFonts w:ascii="Arial" w:hAnsi="Arial" w:cs="Arial"/>
          <w:sz w:val="20"/>
          <w:szCs w:val="20"/>
        </w:rPr>
        <w:t>Payment will be made under:</w:t>
      </w:r>
    </w:p>
    <w:p w:rsidR="00F27CA7" w:rsidRPr="00E773FA" w:rsidRDefault="00F27CA7" w:rsidP="00E773FA">
      <w:pPr>
        <w:rPr>
          <w:rFonts w:ascii="Arial" w:hAnsi="Arial" w:cs="Arial"/>
          <w:sz w:val="20"/>
          <w:szCs w:val="20"/>
        </w:rPr>
      </w:pPr>
    </w:p>
    <w:p w:rsidR="00F27CA7" w:rsidRPr="00E95AE7" w:rsidRDefault="00E95AE7" w:rsidP="00E773FA">
      <w:pPr>
        <w:rPr>
          <w:rFonts w:ascii="Arial" w:hAnsi="Arial" w:cs="Arial"/>
          <w:b/>
          <w:sz w:val="20"/>
          <w:szCs w:val="20"/>
        </w:rPr>
      </w:pPr>
      <w:r w:rsidRPr="00E95AE7">
        <w:rPr>
          <w:rFonts w:ascii="Arial" w:hAnsi="Arial" w:cs="Arial"/>
          <w:b/>
          <w:sz w:val="20"/>
          <w:szCs w:val="20"/>
        </w:rPr>
        <w:t>Pay Item</w:t>
      </w:r>
      <w:r w:rsidRPr="00E95AE7">
        <w:rPr>
          <w:rFonts w:ascii="Arial" w:hAnsi="Arial" w:cs="Arial"/>
          <w:b/>
          <w:sz w:val="20"/>
          <w:szCs w:val="20"/>
        </w:rPr>
        <w:tab/>
      </w:r>
      <w:r w:rsidRPr="00E95AE7">
        <w:rPr>
          <w:rFonts w:ascii="Arial" w:hAnsi="Arial" w:cs="Arial"/>
          <w:b/>
          <w:sz w:val="20"/>
          <w:szCs w:val="20"/>
        </w:rPr>
        <w:tab/>
      </w:r>
      <w:r w:rsidRPr="00E95AE7">
        <w:rPr>
          <w:rFonts w:ascii="Arial" w:hAnsi="Arial" w:cs="Arial"/>
          <w:b/>
          <w:sz w:val="20"/>
          <w:szCs w:val="20"/>
        </w:rPr>
        <w:tab/>
      </w:r>
      <w:r w:rsidRPr="00E95AE7">
        <w:rPr>
          <w:rFonts w:ascii="Arial" w:hAnsi="Arial" w:cs="Arial"/>
          <w:b/>
          <w:sz w:val="20"/>
          <w:szCs w:val="20"/>
        </w:rPr>
        <w:tab/>
      </w:r>
      <w:r w:rsidRPr="00E95AE7">
        <w:rPr>
          <w:rFonts w:ascii="Arial" w:hAnsi="Arial" w:cs="Arial"/>
          <w:b/>
          <w:sz w:val="20"/>
          <w:szCs w:val="20"/>
        </w:rPr>
        <w:tab/>
      </w:r>
      <w:r w:rsidR="00F27CA7" w:rsidRPr="00E95AE7">
        <w:rPr>
          <w:rFonts w:ascii="Arial" w:hAnsi="Arial" w:cs="Arial"/>
          <w:b/>
          <w:sz w:val="20"/>
          <w:szCs w:val="20"/>
        </w:rPr>
        <w:t>Pay Unit</w:t>
      </w:r>
    </w:p>
    <w:p w:rsidR="00C83B8A" w:rsidRPr="00E773FA" w:rsidRDefault="006827BC" w:rsidP="00E773FA">
      <w:pPr>
        <w:rPr>
          <w:rFonts w:ascii="Arial" w:hAnsi="Arial" w:cs="Arial"/>
          <w:sz w:val="20"/>
          <w:szCs w:val="20"/>
        </w:rPr>
      </w:pPr>
      <w:r w:rsidRPr="00E773FA">
        <w:rPr>
          <w:rFonts w:ascii="Arial" w:hAnsi="Arial" w:cs="Arial"/>
          <w:sz w:val="20"/>
          <w:szCs w:val="20"/>
        </w:rPr>
        <w:t>Diamond Grinding</w:t>
      </w:r>
      <w:r w:rsidR="00F27CA7" w:rsidRPr="00E773FA">
        <w:rPr>
          <w:rFonts w:ascii="Arial" w:hAnsi="Arial" w:cs="Arial"/>
          <w:sz w:val="20"/>
          <w:szCs w:val="20"/>
        </w:rPr>
        <w:t xml:space="preserve"> Concrete Pavement</w:t>
      </w:r>
      <w:r w:rsidR="00F27CA7" w:rsidRPr="00E773FA">
        <w:rPr>
          <w:rFonts w:ascii="Arial" w:hAnsi="Arial" w:cs="Arial"/>
          <w:sz w:val="20"/>
          <w:szCs w:val="20"/>
        </w:rPr>
        <w:tab/>
      </w:r>
      <w:r w:rsidR="00F27CA7" w:rsidRPr="00E773FA">
        <w:rPr>
          <w:rFonts w:ascii="Arial" w:hAnsi="Arial" w:cs="Arial"/>
          <w:sz w:val="20"/>
          <w:szCs w:val="20"/>
        </w:rPr>
        <w:tab/>
        <w:t>Square Yard</w:t>
      </w:r>
    </w:p>
    <w:sectPr w:rsidR="00C83B8A" w:rsidRPr="00E773FA" w:rsidSect="009F2BC5">
      <w:pgSz w:w="12240" w:h="15840" w:code="1"/>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CA" w:rsidRDefault="00471FCA">
      <w:r>
        <w:separator/>
      </w:r>
    </w:p>
  </w:endnote>
  <w:endnote w:type="continuationSeparator" w:id="0">
    <w:p w:rsidR="00471FCA" w:rsidRDefault="0047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CA" w:rsidRDefault="00471FCA">
      <w:r>
        <w:separator/>
      </w:r>
    </w:p>
  </w:footnote>
  <w:footnote w:type="continuationSeparator" w:id="0">
    <w:p w:rsidR="00471FCA" w:rsidRDefault="0047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9E" w:rsidRPr="00E95AE7" w:rsidRDefault="00D71362" w:rsidP="000858F8">
    <w:pPr>
      <w:pStyle w:val="Header"/>
      <w:tabs>
        <w:tab w:val="clear" w:pos="4320"/>
        <w:tab w:val="clear" w:pos="8640"/>
        <w:tab w:val="left" w:pos="7920"/>
      </w:tabs>
      <w:jc w:val="right"/>
      <w:rPr>
        <w:rFonts w:ascii="Arial" w:hAnsi="Arial" w:cs="Arial"/>
        <w:sz w:val="20"/>
      </w:rPr>
    </w:pPr>
    <w:r w:rsidRPr="00E95AE7">
      <w:rPr>
        <w:rFonts w:ascii="Arial" w:hAnsi="Arial" w:cs="Arial"/>
        <w:sz w:val="20"/>
      </w:rPr>
      <w:tab/>
    </w:r>
    <w:r w:rsidR="00996671">
      <w:rPr>
        <w:rFonts w:ascii="Arial" w:hAnsi="Arial" w:cs="Arial"/>
        <w:sz w:val="20"/>
      </w:rPr>
      <w:t>October 4</w:t>
    </w:r>
    <w:r w:rsidR="000858F8">
      <w:rPr>
        <w:rFonts w:ascii="Arial" w:hAnsi="Arial" w:cs="Arial"/>
        <w:sz w:val="20"/>
      </w:rPr>
      <w:t>, 2019</w:t>
    </w:r>
  </w:p>
  <w:p w:rsidR="009F5585" w:rsidRPr="00E95AE7" w:rsidRDefault="009F5585" w:rsidP="00E773FA">
    <w:pPr>
      <w:pStyle w:val="Header"/>
      <w:jc w:val="center"/>
      <w:rPr>
        <w:rFonts w:ascii="Arial" w:hAnsi="Arial" w:cs="Arial"/>
        <w:sz w:val="20"/>
      </w:rPr>
    </w:pPr>
  </w:p>
  <w:p w:rsidR="00E773FA" w:rsidRPr="00E95AE7" w:rsidRDefault="00E773FA" w:rsidP="00E773FA">
    <w:pPr>
      <w:pStyle w:val="Header"/>
      <w:jc w:val="center"/>
      <w:rPr>
        <w:rFonts w:ascii="Arial" w:hAnsi="Arial" w:cs="Arial"/>
        <w:sz w:val="20"/>
      </w:rPr>
    </w:pPr>
    <w:r w:rsidRPr="00E95AE7">
      <w:rPr>
        <w:rFonts w:ascii="Arial" w:hAnsi="Arial" w:cs="Arial"/>
        <w:sz w:val="20"/>
      </w:rPr>
      <w:fldChar w:fldCharType="begin"/>
    </w:r>
    <w:r w:rsidRPr="00E95AE7">
      <w:rPr>
        <w:rFonts w:ascii="Arial" w:hAnsi="Arial" w:cs="Arial"/>
        <w:sz w:val="20"/>
      </w:rPr>
      <w:instrText xml:space="preserve"> PAGE   \* MERGEFORMAT </w:instrText>
    </w:r>
    <w:r w:rsidRPr="00E95AE7">
      <w:rPr>
        <w:rFonts w:ascii="Arial" w:hAnsi="Arial" w:cs="Arial"/>
        <w:sz w:val="20"/>
      </w:rPr>
      <w:fldChar w:fldCharType="separate"/>
    </w:r>
    <w:r w:rsidR="00DA7D90">
      <w:rPr>
        <w:rFonts w:ascii="Arial" w:hAnsi="Arial" w:cs="Arial"/>
        <w:noProof/>
        <w:sz w:val="20"/>
      </w:rPr>
      <w:t>1</w:t>
    </w:r>
    <w:r w:rsidRPr="00E95AE7">
      <w:rPr>
        <w:rFonts w:ascii="Arial" w:hAnsi="Arial" w:cs="Arial"/>
        <w:noProof/>
        <w:sz w:val="20"/>
      </w:rPr>
      <w:fldChar w:fldCharType="end"/>
    </w:r>
  </w:p>
  <w:p w:rsidR="009F5585" w:rsidRPr="00E95AE7" w:rsidRDefault="009F5585" w:rsidP="009F5585">
    <w:pPr>
      <w:pStyle w:val="Header"/>
      <w:jc w:val="center"/>
      <w:rPr>
        <w:rFonts w:ascii="Arial" w:hAnsi="Arial" w:cs="Arial"/>
        <w:sz w:val="20"/>
      </w:rPr>
    </w:pPr>
    <w:r w:rsidRPr="00E95AE7">
      <w:rPr>
        <w:rFonts w:ascii="Arial" w:hAnsi="Arial" w:cs="Arial"/>
        <w:sz w:val="20"/>
      </w:rPr>
      <w:t>REVISION OF SECTION 202</w:t>
    </w:r>
  </w:p>
  <w:p w:rsidR="002A399E" w:rsidRPr="00E95AE7" w:rsidRDefault="009F5585" w:rsidP="009F5585">
    <w:pPr>
      <w:pStyle w:val="Header"/>
      <w:jc w:val="center"/>
      <w:rPr>
        <w:rFonts w:ascii="Arial" w:hAnsi="Arial" w:cs="Arial"/>
        <w:sz w:val="20"/>
      </w:rPr>
    </w:pPr>
    <w:r w:rsidRPr="00E95AE7">
      <w:rPr>
        <w:rFonts w:ascii="Arial" w:hAnsi="Arial" w:cs="Arial"/>
        <w:sz w:val="20"/>
      </w:rPr>
      <w:t>DIAMOND GRINDING CONCRETE PAVEMENT</w:t>
    </w:r>
  </w:p>
  <w:p w:rsidR="009F5585" w:rsidRDefault="009F5585">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E1D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963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50FD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38BD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EE4E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D80D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404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126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A219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C8A9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19F61F6"/>
    <w:multiLevelType w:val="hybridMultilevel"/>
    <w:tmpl w:val="554834E8"/>
    <w:lvl w:ilvl="0" w:tplc="1DB28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5EE2361"/>
    <w:multiLevelType w:val="hybridMultilevel"/>
    <w:tmpl w:val="D93A1AC2"/>
    <w:lvl w:ilvl="0" w:tplc="FDB235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AA87BEC"/>
    <w:multiLevelType w:val="hybridMultilevel"/>
    <w:tmpl w:val="E27C4B24"/>
    <w:lvl w:ilvl="0" w:tplc="C8063E08">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6BEF950">
      <w:start w:val="1"/>
      <w:numFmt w:val="upperLetter"/>
      <w:lvlText w:val="%3."/>
      <w:lvlJc w:val="left"/>
      <w:pPr>
        <w:tabs>
          <w:tab w:val="num" w:pos="2700"/>
        </w:tabs>
        <w:ind w:left="2700" w:hanging="360"/>
      </w:pPr>
      <w:rPr>
        <w:rFonts w:hint="default"/>
      </w:rPr>
    </w:lvl>
    <w:lvl w:ilvl="3" w:tplc="12AE013C">
      <w:start w:val="1"/>
      <w:numFmt w:val="decimal"/>
      <w:lvlText w:val="%4."/>
      <w:lvlJc w:val="left"/>
      <w:pPr>
        <w:tabs>
          <w:tab w:val="num" w:pos="3240"/>
        </w:tabs>
        <w:ind w:left="3240" w:hanging="360"/>
      </w:pPr>
      <w:rPr>
        <w:rFonts w:hint="default"/>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754AE2"/>
    <w:multiLevelType w:val="hybridMultilevel"/>
    <w:tmpl w:val="C0EEE408"/>
    <w:lvl w:ilvl="0" w:tplc="FB18900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72B719D"/>
    <w:multiLevelType w:val="hybridMultilevel"/>
    <w:tmpl w:val="F70C2300"/>
    <w:lvl w:ilvl="0" w:tplc="420C3E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FBF270C"/>
    <w:multiLevelType w:val="hybridMultilevel"/>
    <w:tmpl w:val="DB42FCE8"/>
    <w:lvl w:ilvl="0" w:tplc="14544C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877583"/>
    <w:multiLevelType w:val="hybridMultilevel"/>
    <w:tmpl w:val="039AA0AA"/>
    <w:lvl w:ilvl="0" w:tplc="1FA089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F37409"/>
    <w:multiLevelType w:val="hybridMultilevel"/>
    <w:tmpl w:val="C590A6FA"/>
    <w:lvl w:ilvl="0" w:tplc="D3CA821E">
      <w:start w:val="1"/>
      <w:numFmt w:val="lowerLetter"/>
      <w:lvlText w:val="(%1)"/>
      <w:lvlJc w:val="left"/>
      <w:pPr>
        <w:tabs>
          <w:tab w:val="num" w:pos="720"/>
        </w:tabs>
        <w:ind w:left="720" w:hanging="360"/>
      </w:pPr>
      <w:rPr>
        <w:rFonts w:hint="default"/>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5F0C09"/>
    <w:multiLevelType w:val="hybridMultilevel"/>
    <w:tmpl w:val="46940954"/>
    <w:lvl w:ilvl="0" w:tplc="04090015">
      <w:start w:val="1"/>
      <w:numFmt w:val="upp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3CBA303C">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7F323D7"/>
    <w:multiLevelType w:val="hybridMultilevel"/>
    <w:tmpl w:val="2C72849E"/>
    <w:lvl w:ilvl="0" w:tplc="FFFFFFFF">
      <w:start w:val="1"/>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33A4"/>
    <w:multiLevelType w:val="hybridMultilevel"/>
    <w:tmpl w:val="B2E0B750"/>
    <w:lvl w:ilvl="0" w:tplc="1BE0D2D4">
      <w:start w:val="1"/>
      <w:numFmt w:val="bullet"/>
      <w:lvlText w:val=""/>
      <w:lvlJc w:val="left"/>
      <w:pPr>
        <w:tabs>
          <w:tab w:val="num" w:pos="528"/>
        </w:tabs>
        <w:ind w:left="528"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B00A6"/>
    <w:multiLevelType w:val="hybridMultilevel"/>
    <w:tmpl w:val="8BA018D4"/>
    <w:lvl w:ilvl="0" w:tplc="1FA0895E">
      <w:start w:val="1"/>
      <w:numFmt w:val="lowerLetter"/>
      <w:lvlText w:val="%1.)"/>
      <w:lvlJc w:val="left"/>
      <w:pPr>
        <w:tabs>
          <w:tab w:val="num" w:pos="360"/>
        </w:tabs>
        <w:ind w:left="360" w:hanging="360"/>
      </w:pPr>
      <w:rPr>
        <w:rFonts w:hint="default"/>
      </w:rPr>
    </w:lvl>
    <w:lvl w:ilvl="1" w:tplc="CEE23D66">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741263"/>
    <w:multiLevelType w:val="hybridMultilevel"/>
    <w:tmpl w:val="0F54559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6936BE5"/>
    <w:multiLevelType w:val="hybridMultilevel"/>
    <w:tmpl w:val="D414B4C8"/>
    <w:lvl w:ilvl="0" w:tplc="14544C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6271DF"/>
    <w:multiLevelType w:val="hybridMultilevel"/>
    <w:tmpl w:val="A2AE6F6C"/>
    <w:lvl w:ilvl="0" w:tplc="FFFFFFFF">
      <w:start w:val="1"/>
      <w:numFmt w:val="decimal"/>
      <w:lvlText w:val="%1."/>
      <w:lvlJc w:val="left"/>
      <w:pPr>
        <w:tabs>
          <w:tab w:val="num" w:pos="960"/>
        </w:tabs>
        <w:ind w:left="960" w:hanging="90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69553BDF"/>
    <w:multiLevelType w:val="hybridMultilevel"/>
    <w:tmpl w:val="3282F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8372BD"/>
    <w:multiLevelType w:val="singleLevel"/>
    <w:tmpl w:val="04090019"/>
    <w:lvl w:ilvl="0">
      <w:start w:val="3"/>
      <w:numFmt w:val="lowerLetter"/>
      <w:lvlText w:val="(%1)"/>
      <w:lvlJc w:val="left"/>
      <w:pPr>
        <w:tabs>
          <w:tab w:val="num" w:pos="360"/>
        </w:tabs>
        <w:ind w:left="360" w:hanging="36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4"/>
  </w:num>
  <w:num w:numId="14">
    <w:abstractNumId w:val="24"/>
  </w:num>
  <w:num w:numId="15">
    <w:abstractNumId w:val="12"/>
  </w:num>
  <w:num w:numId="16">
    <w:abstractNumId w:val="16"/>
  </w:num>
  <w:num w:numId="17">
    <w:abstractNumId w:val="22"/>
  </w:num>
  <w:num w:numId="18">
    <w:abstractNumId w:val="15"/>
  </w:num>
  <w:num w:numId="19">
    <w:abstractNumId w:val="23"/>
  </w:num>
  <w:num w:numId="20">
    <w:abstractNumId w:val="11"/>
  </w:num>
  <w:num w:numId="21">
    <w:abstractNumId w:val="21"/>
  </w:num>
  <w:num w:numId="22">
    <w:abstractNumId w:val="26"/>
  </w:num>
  <w:num w:numId="23">
    <w:abstractNumId w:val="18"/>
  </w:num>
  <w:num w:numId="24">
    <w:abstractNumId w:val="13"/>
  </w:num>
  <w:num w:numId="25">
    <w:abstractNumId w:val="19"/>
  </w:num>
  <w:num w:numId="26">
    <w:abstractNumId w:val="20"/>
  </w:num>
  <w:num w:numId="27">
    <w:abstractNumId w:val="25"/>
  </w:num>
  <w:num w:numId="2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EA"/>
    <w:rsid w:val="00000B75"/>
    <w:rsid w:val="0001175C"/>
    <w:rsid w:val="00027C0D"/>
    <w:rsid w:val="000539B4"/>
    <w:rsid w:val="00066078"/>
    <w:rsid w:val="000858F8"/>
    <w:rsid w:val="0009573A"/>
    <w:rsid w:val="000A0D95"/>
    <w:rsid w:val="000B2768"/>
    <w:rsid w:val="000C5EDD"/>
    <w:rsid w:val="000D16E9"/>
    <w:rsid w:val="000D4F56"/>
    <w:rsid w:val="00104DE5"/>
    <w:rsid w:val="00110B2C"/>
    <w:rsid w:val="00117813"/>
    <w:rsid w:val="00132C0C"/>
    <w:rsid w:val="00172C02"/>
    <w:rsid w:val="00193EBE"/>
    <w:rsid w:val="001974CA"/>
    <w:rsid w:val="001A1510"/>
    <w:rsid w:val="001B531C"/>
    <w:rsid w:val="001C2236"/>
    <w:rsid w:val="001E773F"/>
    <w:rsid w:val="001F62F1"/>
    <w:rsid w:val="0022758B"/>
    <w:rsid w:val="002341DA"/>
    <w:rsid w:val="002367A1"/>
    <w:rsid w:val="00245033"/>
    <w:rsid w:val="00245F42"/>
    <w:rsid w:val="00254DCD"/>
    <w:rsid w:val="00276448"/>
    <w:rsid w:val="002934DD"/>
    <w:rsid w:val="002A399E"/>
    <w:rsid w:val="002A3D7A"/>
    <w:rsid w:val="002E44F8"/>
    <w:rsid w:val="003110AC"/>
    <w:rsid w:val="003167E0"/>
    <w:rsid w:val="0032199D"/>
    <w:rsid w:val="00322673"/>
    <w:rsid w:val="00326292"/>
    <w:rsid w:val="00340288"/>
    <w:rsid w:val="0036300F"/>
    <w:rsid w:val="00380C95"/>
    <w:rsid w:val="00387C60"/>
    <w:rsid w:val="00392437"/>
    <w:rsid w:val="003A4E0D"/>
    <w:rsid w:val="003A6067"/>
    <w:rsid w:val="003D4116"/>
    <w:rsid w:val="003D4FB4"/>
    <w:rsid w:val="003D679B"/>
    <w:rsid w:val="0041329C"/>
    <w:rsid w:val="00471FCA"/>
    <w:rsid w:val="00473183"/>
    <w:rsid w:val="00475388"/>
    <w:rsid w:val="00480ED6"/>
    <w:rsid w:val="004858C9"/>
    <w:rsid w:val="00497792"/>
    <w:rsid w:val="004D4C59"/>
    <w:rsid w:val="004F03C0"/>
    <w:rsid w:val="00504238"/>
    <w:rsid w:val="00535EB5"/>
    <w:rsid w:val="00567EEF"/>
    <w:rsid w:val="00577C0E"/>
    <w:rsid w:val="005A293F"/>
    <w:rsid w:val="005C3BBC"/>
    <w:rsid w:val="005C5ABE"/>
    <w:rsid w:val="005D5C50"/>
    <w:rsid w:val="00610F66"/>
    <w:rsid w:val="00633D34"/>
    <w:rsid w:val="00643EF1"/>
    <w:rsid w:val="006827BC"/>
    <w:rsid w:val="006973EA"/>
    <w:rsid w:val="006A5AC9"/>
    <w:rsid w:val="006D22F7"/>
    <w:rsid w:val="006D5DE4"/>
    <w:rsid w:val="006E6DEB"/>
    <w:rsid w:val="006F32FD"/>
    <w:rsid w:val="00741E33"/>
    <w:rsid w:val="0075017E"/>
    <w:rsid w:val="00762B33"/>
    <w:rsid w:val="00773C18"/>
    <w:rsid w:val="00783CEC"/>
    <w:rsid w:val="00790EBD"/>
    <w:rsid w:val="007917F2"/>
    <w:rsid w:val="00794AE0"/>
    <w:rsid w:val="007A3F49"/>
    <w:rsid w:val="007B5B8F"/>
    <w:rsid w:val="007C2234"/>
    <w:rsid w:val="007C6260"/>
    <w:rsid w:val="007C6E3B"/>
    <w:rsid w:val="008058BD"/>
    <w:rsid w:val="00825592"/>
    <w:rsid w:val="008438BE"/>
    <w:rsid w:val="0085037D"/>
    <w:rsid w:val="008523FB"/>
    <w:rsid w:val="008543A1"/>
    <w:rsid w:val="008668A1"/>
    <w:rsid w:val="00874640"/>
    <w:rsid w:val="00874F1A"/>
    <w:rsid w:val="008822B2"/>
    <w:rsid w:val="008A173A"/>
    <w:rsid w:val="008A3CDC"/>
    <w:rsid w:val="008A6BAB"/>
    <w:rsid w:val="008B24DE"/>
    <w:rsid w:val="008D26A6"/>
    <w:rsid w:val="008E35D8"/>
    <w:rsid w:val="008E5BFD"/>
    <w:rsid w:val="00910AF8"/>
    <w:rsid w:val="00926172"/>
    <w:rsid w:val="00957563"/>
    <w:rsid w:val="0096427B"/>
    <w:rsid w:val="009645EA"/>
    <w:rsid w:val="009678E0"/>
    <w:rsid w:val="00977A8B"/>
    <w:rsid w:val="00996671"/>
    <w:rsid w:val="009C0F30"/>
    <w:rsid w:val="009D050A"/>
    <w:rsid w:val="009E33F3"/>
    <w:rsid w:val="009F1E15"/>
    <w:rsid w:val="009F2BC5"/>
    <w:rsid w:val="009F3C1F"/>
    <w:rsid w:val="009F5585"/>
    <w:rsid w:val="009F7DE8"/>
    <w:rsid w:val="00A23930"/>
    <w:rsid w:val="00A45110"/>
    <w:rsid w:val="00A82CDA"/>
    <w:rsid w:val="00A94C64"/>
    <w:rsid w:val="00AA55C0"/>
    <w:rsid w:val="00AB12AA"/>
    <w:rsid w:val="00AC7A9C"/>
    <w:rsid w:val="00B00E65"/>
    <w:rsid w:val="00B24F18"/>
    <w:rsid w:val="00B46AC2"/>
    <w:rsid w:val="00B55F12"/>
    <w:rsid w:val="00B64796"/>
    <w:rsid w:val="00B9502B"/>
    <w:rsid w:val="00B96AC5"/>
    <w:rsid w:val="00BC4EB9"/>
    <w:rsid w:val="00BD31B0"/>
    <w:rsid w:val="00BD4107"/>
    <w:rsid w:val="00BF71A4"/>
    <w:rsid w:val="00C1180A"/>
    <w:rsid w:val="00C472B5"/>
    <w:rsid w:val="00C6547F"/>
    <w:rsid w:val="00C7775E"/>
    <w:rsid w:val="00C83B8A"/>
    <w:rsid w:val="00C86DD2"/>
    <w:rsid w:val="00C95AC5"/>
    <w:rsid w:val="00CD05E1"/>
    <w:rsid w:val="00CF05F1"/>
    <w:rsid w:val="00D139B1"/>
    <w:rsid w:val="00D574CC"/>
    <w:rsid w:val="00D631A7"/>
    <w:rsid w:val="00D71362"/>
    <w:rsid w:val="00D83303"/>
    <w:rsid w:val="00D96B81"/>
    <w:rsid w:val="00DA7D90"/>
    <w:rsid w:val="00DB09B3"/>
    <w:rsid w:val="00DC39FB"/>
    <w:rsid w:val="00DF5DA8"/>
    <w:rsid w:val="00E0245B"/>
    <w:rsid w:val="00E65C6A"/>
    <w:rsid w:val="00E773FA"/>
    <w:rsid w:val="00E92B04"/>
    <w:rsid w:val="00E9445F"/>
    <w:rsid w:val="00E95AE7"/>
    <w:rsid w:val="00EA5F80"/>
    <w:rsid w:val="00EE4EBB"/>
    <w:rsid w:val="00EE5F58"/>
    <w:rsid w:val="00EF262A"/>
    <w:rsid w:val="00F108B4"/>
    <w:rsid w:val="00F27CA7"/>
    <w:rsid w:val="00F3762D"/>
    <w:rsid w:val="00FA5999"/>
    <w:rsid w:val="00FA7C4D"/>
    <w:rsid w:val="00FC1206"/>
    <w:rsid w:val="00FD3E3A"/>
    <w:rsid w:val="00FD4B08"/>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0011F"/>
  <w15:chartTrackingRefBased/>
  <w15:docId w15:val="{14534515-0A41-45CE-BAA0-1930511C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center"/>
      <w:outlineLvl w:val="1"/>
    </w:pPr>
    <w:rPr>
      <w:b/>
      <w:sz w:val="22"/>
      <w:szCs w:val="20"/>
    </w:rPr>
  </w:style>
  <w:style w:type="paragraph" w:styleId="Heading3">
    <w:name w:val="heading 3"/>
    <w:basedOn w:val="Normal"/>
    <w:next w:val="Normal"/>
    <w:autoRedefine/>
    <w:qFormat/>
    <w:rsid w:val="00504238"/>
    <w:pPr>
      <w:keepNext/>
      <w:jc w:val="center"/>
      <w:outlineLvl w:val="2"/>
    </w:pPr>
    <w:rPr>
      <w:b/>
      <w:sz w:val="22"/>
      <w:szCs w:val="20"/>
    </w:rPr>
  </w:style>
  <w:style w:type="paragraph" w:styleId="Heading7">
    <w:name w:val="heading 7"/>
    <w:basedOn w:val="Normal"/>
    <w:next w:val="Normal"/>
    <w:qFormat/>
    <w:pPr>
      <w:keepNext/>
      <w:tabs>
        <w:tab w:val="left" w:pos="-1440"/>
      </w:tabs>
      <w:outlineLvl w:val="6"/>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customStyle="1" w:styleId="tableofcontents">
    <w:name w:val="table of contents"/>
    <w:basedOn w:val="BodyText"/>
    <w:pPr>
      <w:widowControl w:val="0"/>
      <w:tabs>
        <w:tab w:val="left" w:pos="7200"/>
        <w:tab w:val="left" w:pos="9360"/>
      </w:tabs>
      <w:spacing w:line="240" w:lineRule="atLeast"/>
    </w:pPr>
    <w:rPr>
      <w:szCs w:val="20"/>
    </w:rPr>
  </w:style>
  <w:style w:type="paragraph" w:customStyle="1" w:styleId="SPECIAL">
    <w:name w:val="SPECIAL"/>
    <w:basedOn w:val="BodyText"/>
    <w:pPr>
      <w:widowControl w:val="0"/>
      <w:tabs>
        <w:tab w:val="left" w:pos="7200"/>
        <w:tab w:val="left" w:pos="9360"/>
      </w:tabs>
      <w:spacing w:line="240" w:lineRule="atLeast"/>
    </w:pPr>
    <w:rPr>
      <w:szCs w:val="20"/>
    </w:rPr>
  </w:style>
  <w:style w:type="paragraph" w:customStyle="1" w:styleId="specheader">
    <w:name w:val="spec header"/>
    <w:basedOn w:val="Header"/>
    <w:autoRedefine/>
    <w:pPr>
      <w:tabs>
        <w:tab w:val="clear" w:pos="4320"/>
        <w:tab w:val="clear" w:pos="8640"/>
      </w:tabs>
      <w:jc w:val="center"/>
    </w:pPr>
    <w:rPr>
      <w:b/>
      <w:bCs/>
      <w:caps/>
      <w:sz w:val="22"/>
    </w:rPr>
  </w:style>
  <w:style w:type="paragraph" w:styleId="Title">
    <w:name w:val="Title"/>
    <w:basedOn w:val="Normal"/>
    <w:qFormat/>
    <w:pPr>
      <w:jc w:val="center"/>
    </w:pPr>
    <w:rPr>
      <w:szCs w:val="20"/>
    </w:rPr>
  </w:style>
  <w:style w:type="paragraph" w:styleId="PlainText">
    <w:name w:val="Plain Text"/>
    <w:basedOn w:val="Normal"/>
    <w:rPr>
      <w:rFonts w:ascii="Courier New" w:hAnsi="Courier New"/>
      <w:sz w:val="20"/>
      <w:szCs w:val="20"/>
    </w:rPr>
  </w:style>
  <w:style w:type="paragraph" w:customStyle="1" w:styleId="outline2">
    <w:name w:val="outline 2"/>
    <w:basedOn w:val="PlainText"/>
    <w:pPr>
      <w:tabs>
        <w:tab w:val="left" w:pos="0"/>
        <w:tab w:val="left" w:pos="900"/>
      </w:tabs>
      <w:spacing w:after="120"/>
    </w:pPr>
    <w:rPr>
      <w:rFonts w:ascii="CG Times" w:hAnsi="CG Times"/>
      <w:sz w:val="22"/>
    </w:r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BodyText2">
    <w:name w:val="Body Text 2"/>
    <w:basedOn w:val="Normal"/>
    <w:rPr>
      <w:rFonts w:ascii="Georgia" w:hAnsi="Georgia"/>
      <w:sz w:val="22"/>
      <w:szCs w:val="20"/>
    </w:rPr>
  </w:style>
  <w:style w:type="paragraph" w:styleId="BodyText3">
    <w:name w:val="Body Text 3"/>
    <w:basedOn w:val="Normal"/>
    <w:pPr>
      <w:tabs>
        <w:tab w:val="left" w:pos="720"/>
        <w:tab w:val="center" w:pos="8820"/>
        <w:tab w:val="right" w:pos="10440"/>
      </w:tabs>
      <w:ind w:right="360"/>
    </w:pPr>
    <w:rPr>
      <w:sz w:val="22"/>
      <w:szCs w:val="20"/>
    </w:rPr>
  </w:style>
  <w:style w:type="paragraph" w:styleId="BodyTextIndent">
    <w:name w:val="Body Text Indent"/>
    <w:basedOn w:val="Normal"/>
    <w:pPr>
      <w:widowControl w:val="0"/>
      <w:tabs>
        <w:tab w:val="left" w:pos="0"/>
        <w:tab w:val="left" w:pos="432"/>
        <w:tab w:val="left" w:pos="864"/>
        <w:tab w:val="left" w:pos="1296"/>
        <w:tab w:val="left" w:pos="1728"/>
      </w:tabs>
      <w:spacing w:line="240" w:lineRule="atLeast"/>
      <w:ind w:left="864" w:hanging="864"/>
    </w:pPr>
    <w:rPr>
      <w:sz w:val="20"/>
      <w:szCs w:val="20"/>
    </w:rPr>
  </w:style>
  <w:style w:type="paragraph" w:styleId="BlockText">
    <w:name w:val="Block Text"/>
    <w:basedOn w:val="Normal"/>
    <w:rsid w:val="004D4C59"/>
    <w:pPr>
      <w:overflowPunct w:val="0"/>
      <w:autoSpaceDE w:val="0"/>
      <w:autoSpaceDN w:val="0"/>
      <w:adjustRightInd w:val="0"/>
      <w:spacing w:line="220" w:lineRule="exact"/>
      <w:ind w:left="1440" w:right="720"/>
      <w:jc w:val="both"/>
      <w:textAlignment w:val="baseline"/>
    </w:pPr>
    <w:rPr>
      <w:sz w:val="22"/>
      <w:szCs w:val="20"/>
    </w:rPr>
  </w:style>
  <w:style w:type="paragraph" w:styleId="BalloonText">
    <w:name w:val="Balloon Text"/>
    <w:basedOn w:val="Normal"/>
    <w:link w:val="BalloonTextChar"/>
    <w:rsid w:val="00DC39FB"/>
    <w:rPr>
      <w:rFonts w:ascii="Segoe UI" w:hAnsi="Segoe UI" w:cs="Segoe UI"/>
      <w:sz w:val="18"/>
      <w:szCs w:val="18"/>
    </w:rPr>
  </w:style>
  <w:style w:type="character" w:customStyle="1" w:styleId="BalloonTextChar">
    <w:name w:val="Balloon Text Char"/>
    <w:link w:val="BalloonText"/>
    <w:rsid w:val="00DC39FB"/>
    <w:rPr>
      <w:rFonts w:ascii="Segoe UI" w:hAnsi="Segoe UI" w:cs="Segoe UI"/>
      <w:sz w:val="18"/>
      <w:szCs w:val="18"/>
    </w:rPr>
  </w:style>
  <w:style w:type="character" w:styleId="CommentReference">
    <w:name w:val="annotation reference"/>
    <w:basedOn w:val="DefaultParagraphFont"/>
    <w:rsid w:val="008438BE"/>
    <w:rPr>
      <w:sz w:val="16"/>
      <w:szCs w:val="16"/>
    </w:rPr>
  </w:style>
  <w:style w:type="paragraph" w:styleId="CommentText">
    <w:name w:val="annotation text"/>
    <w:basedOn w:val="Normal"/>
    <w:link w:val="CommentTextChar"/>
    <w:rsid w:val="008438BE"/>
    <w:rPr>
      <w:sz w:val="20"/>
      <w:szCs w:val="20"/>
    </w:rPr>
  </w:style>
  <w:style w:type="character" w:customStyle="1" w:styleId="CommentTextChar">
    <w:name w:val="Comment Text Char"/>
    <w:basedOn w:val="DefaultParagraphFont"/>
    <w:link w:val="CommentText"/>
    <w:rsid w:val="008438BE"/>
  </w:style>
  <w:style w:type="paragraph" w:styleId="CommentSubject">
    <w:name w:val="annotation subject"/>
    <w:basedOn w:val="CommentText"/>
    <w:next w:val="CommentText"/>
    <w:link w:val="CommentSubjectChar"/>
    <w:rsid w:val="008438BE"/>
    <w:rPr>
      <w:b/>
      <w:bCs/>
    </w:rPr>
  </w:style>
  <w:style w:type="character" w:customStyle="1" w:styleId="CommentSubjectChar">
    <w:name w:val="Comment Subject Char"/>
    <w:basedOn w:val="CommentTextChar"/>
    <w:link w:val="CommentSubject"/>
    <w:rsid w:val="00843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FB98-A503-47E0-A51A-A469462D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COLORADO</vt:lpstr>
    </vt:vector>
  </TitlesOfParts>
  <Company>CDOT</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dc:title>
  <dc:subject/>
  <dc:creator>bart necessary</dc:creator>
  <cp:keywords/>
  <dc:description/>
  <cp:lastModifiedBy>Pihaly, Andrew</cp:lastModifiedBy>
  <cp:revision>30</cp:revision>
  <cp:lastPrinted>2008-03-10T17:45:00Z</cp:lastPrinted>
  <dcterms:created xsi:type="dcterms:W3CDTF">2016-02-26T19:17:00Z</dcterms:created>
  <dcterms:modified xsi:type="dcterms:W3CDTF">2019-10-03T21:47:00Z</dcterms:modified>
</cp:coreProperties>
</file>