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7E917" w14:textId="77777777" w:rsidR="00697CB4" w:rsidRPr="00FF4C86" w:rsidRDefault="003503F9" w:rsidP="00205345">
      <w:pPr>
        <w:tabs>
          <w:tab w:val="left" w:pos="7920"/>
          <w:tab w:val="right" w:pos="9900"/>
        </w:tabs>
        <w:rPr>
          <w:rFonts w:ascii="Arial" w:hAnsi="Arial"/>
          <w:b/>
        </w:rPr>
      </w:pPr>
      <w:bookmarkStart w:id="0" w:name="_GoBack"/>
      <w:bookmarkEnd w:id="0"/>
      <w:r w:rsidRPr="00FF4C86">
        <w:rPr>
          <w:sz w:val="22"/>
        </w:rPr>
        <w:tab/>
      </w:r>
      <w:r w:rsidR="00697CB4" w:rsidRPr="00FF4C86">
        <w:rPr>
          <w:sz w:val="22"/>
        </w:rPr>
        <w:tab/>
      </w:r>
      <w:r w:rsidRPr="00FF4C86">
        <w:rPr>
          <w:rFonts w:ascii="Arial" w:hAnsi="Arial"/>
          <w:b/>
        </w:rPr>
        <w:t>No.</w:t>
      </w:r>
    </w:p>
    <w:p w14:paraId="1465E01D" w14:textId="65399167" w:rsidR="00990739" w:rsidRPr="00FF4C86" w:rsidRDefault="00697CB4" w:rsidP="00FF4C86">
      <w:pPr>
        <w:tabs>
          <w:tab w:val="left" w:pos="7920"/>
          <w:tab w:val="right" w:pos="9900"/>
        </w:tabs>
        <w:spacing w:after="120"/>
        <w:rPr>
          <w:rFonts w:ascii="Arial" w:hAnsi="Arial"/>
          <w:b/>
        </w:rPr>
      </w:pPr>
      <w:r w:rsidRPr="00FF4C86">
        <w:rPr>
          <w:rFonts w:ascii="Arial" w:hAnsi="Arial"/>
          <w:b/>
        </w:rPr>
        <w:t>Name</w:t>
      </w:r>
      <w:r w:rsidRPr="00FF4C86">
        <w:rPr>
          <w:rFonts w:ascii="Arial" w:hAnsi="Arial"/>
          <w:b/>
        </w:rPr>
        <w:tab/>
        <w:t xml:space="preserve">Date                </w:t>
      </w:r>
      <w:r w:rsidR="003503F9" w:rsidRPr="00FF4C86">
        <w:rPr>
          <w:rFonts w:ascii="Arial" w:hAnsi="Arial"/>
          <w:b/>
        </w:rPr>
        <w:t>of Pages</w:t>
      </w:r>
    </w:p>
    <w:p w14:paraId="23537A53" w14:textId="0D1B5630" w:rsidR="003503F9" w:rsidRPr="00FF4C86" w:rsidRDefault="003503F9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103 – Colorado Resident Bid Preference</w:t>
      </w:r>
      <w:r w:rsidRPr="00FF4C86">
        <w:rPr>
          <w:sz w:val="22"/>
        </w:rPr>
        <w:tab/>
        <w:t>(</w:t>
      </w:r>
      <w:r w:rsidR="00511537" w:rsidRPr="00FF4C86">
        <w:rPr>
          <w:sz w:val="22"/>
        </w:rPr>
        <w:t>October 1</w:t>
      </w:r>
      <w:r w:rsidR="00AC69D4" w:rsidRPr="00FF4C86">
        <w:rPr>
          <w:sz w:val="22"/>
        </w:rPr>
        <w:t>,</w:t>
      </w:r>
      <w:r w:rsidR="00A803D4" w:rsidRPr="00FF4C86">
        <w:rPr>
          <w:sz w:val="22"/>
        </w:rPr>
        <w:t xml:space="preserve"> 201</w:t>
      </w:r>
      <w:r w:rsidR="004A0143" w:rsidRPr="00FF4C86">
        <w:rPr>
          <w:sz w:val="22"/>
        </w:rPr>
        <w:t>9</w:t>
      </w:r>
      <w:r w:rsidRPr="00FF4C86">
        <w:rPr>
          <w:sz w:val="22"/>
        </w:rPr>
        <w:t>)</w:t>
      </w:r>
      <w:r w:rsidRPr="00FF4C86">
        <w:rPr>
          <w:sz w:val="22"/>
        </w:rPr>
        <w:tab/>
        <w:t>1</w:t>
      </w:r>
    </w:p>
    <w:p w14:paraId="5488880F" w14:textId="77777777" w:rsidR="003503F9" w:rsidRPr="00FF4C86" w:rsidRDefault="003503F9" w:rsidP="00701386">
      <w:pPr>
        <w:tabs>
          <w:tab w:val="left" w:pos="360"/>
          <w:tab w:val="left" w:pos="9360"/>
        </w:tabs>
        <w:spacing w:after="120"/>
        <w:rPr>
          <w:i/>
          <w:color w:val="0000FF"/>
          <w:sz w:val="22"/>
        </w:rPr>
      </w:pPr>
      <w:r w:rsidRPr="00FF4C86">
        <w:rPr>
          <w:sz w:val="22"/>
        </w:rPr>
        <w:tab/>
      </w:r>
      <w:r w:rsidRPr="00FF4C86">
        <w:rPr>
          <w:i/>
          <w:color w:val="0000FF"/>
          <w:sz w:val="22"/>
        </w:rPr>
        <w:t>Proje</w:t>
      </w:r>
      <w:r w:rsidR="00CB3E8E" w:rsidRPr="00FF4C86">
        <w:rPr>
          <w:i/>
          <w:color w:val="0000FF"/>
          <w:sz w:val="22"/>
        </w:rPr>
        <w:t xml:space="preserve">cts funded without federal aid. </w:t>
      </w:r>
      <w:r w:rsidR="00701386" w:rsidRPr="00FF4C86">
        <w:rPr>
          <w:i/>
          <w:color w:val="0000FF"/>
          <w:sz w:val="22"/>
        </w:rPr>
        <w:tab/>
      </w:r>
    </w:p>
    <w:p w14:paraId="14D89359" w14:textId="0ABA1FB7" w:rsidR="003503F9" w:rsidRPr="00FF4C86" w:rsidRDefault="003503F9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103 – Escrow of Proposal Documentation</w:t>
      </w:r>
      <w:r w:rsidRPr="00FF4C86">
        <w:rPr>
          <w:sz w:val="22"/>
        </w:rPr>
        <w:tab/>
        <w:t>(</w:t>
      </w:r>
      <w:r w:rsidR="00511537" w:rsidRPr="00FF4C86">
        <w:rPr>
          <w:sz w:val="22"/>
        </w:rPr>
        <w:t>October 1</w:t>
      </w:r>
      <w:r w:rsidR="00685CFC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Pr="00FF4C86">
        <w:rPr>
          <w:sz w:val="22"/>
        </w:rPr>
        <w:t>)</w:t>
      </w:r>
      <w:r w:rsidRPr="00FF4C86">
        <w:rPr>
          <w:sz w:val="22"/>
        </w:rPr>
        <w:tab/>
      </w:r>
      <w:r w:rsidR="00A32049" w:rsidRPr="00FF4C86">
        <w:rPr>
          <w:sz w:val="22"/>
        </w:rPr>
        <w:t>2</w:t>
      </w:r>
    </w:p>
    <w:p w14:paraId="53998663" w14:textId="77777777" w:rsidR="00944B74" w:rsidRPr="00FF4C86" w:rsidRDefault="00944B74" w:rsidP="00944B74">
      <w:pPr>
        <w:ind w:left="360"/>
        <w:rPr>
          <w:i/>
          <w:color w:val="0000FF"/>
        </w:rPr>
      </w:pPr>
      <w:r w:rsidRPr="00FF4C86">
        <w:rPr>
          <w:i/>
          <w:color w:val="0000FF"/>
        </w:rPr>
        <w:t>Use sparingly on projects approved by the Region Program Engineer that meet the following criteria:</w:t>
      </w:r>
    </w:p>
    <w:p w14:paraId="43C561A0" w14:textId="77777777" w:rsidR="00944B74" w:rsidRPr="00FF4C86" w:rsidRDefault="00944B74" w:rsidP="00944B74">
      <w:pPr>
        <w:ind w:left="360"/>
        <w:rPr>
          <w:i/>
          <w:color w:val="0000FF"/>
        </w:rPr>
      </w:pPr>
      <w:r w:rsidRPr="00FF4C86">
        <w:rPr>
          <w:i/>
          <w:color w:val="0000FF"/>
        </w:rPr>
        <w:t>(1)</w:t>
      </w:r>
      <w:r w:rsidRPr="00FF4C86">
        <w:rPr>
          <w:i/>
          <w:color w:val="0000FF"/>
        </w:rPr>
        <w:tab/>
        <w:t xml:space="preserve">Project with contract amount greater than $3 million; or </w:t>
      </w:r>
    </w:p>
    <w:p w14:paraId="063F12EA" w14:textId="77777777" w:rsidR="00944B74" w:rsidRPr="00FF4C86" w:rsidRDefault="00944B74" w:rsidP="00944B74">
      <w:pPr>
        <w:ind w:left="360"/>
        <w:rPr>
          <w:i/>
          <w:color w:val="0000FF"/>
        </w:rPr>
      </w:pPr>
      <w:r w:rsidRPr="00FF4C86">
        <w:rPr>
          <w:i/>
          <w:color w:val="0000FF"/>
        </w:rPr>
        <w:t>(2)</w:t>
      </w:r>
      <w:r w:rsidRPr="00FF4C86">
        <w:rPr>
          <w:i/>
          <w:color w:val="0000FF"/>
        </w:rPr>
        <w:tab/>
        <w:t xml:space="preserve">complex project that has one or more of the following elements: </w:t>
      </w:r>
    </w:p>
    <w:p w14:paraId="3CC5620A" w14:textId="77777777" w:rsidR="00944B74" w:rsidRPr="00FF4C86" w:rsidRDefault="00944B74" w:rsidP="00944B74">
      <w:pPr>
        <w:ind w:left="720"/>
        <w:rPr>
          <w:i/>
          <w:color w:val="0000FF"/>
        </w:rPr>
      </w:pPr>
      <w:r w:rsidRPr="00FF4C86">
        <w:rPr>
          <w:i/>
          <w:color w:val="0000FF"/>
        </w:rPr>
        <w:t>A.</w:t>
      </w:r>
      <w:r w:rsidRPr="00FF4C86">
        <w:rPr>
          <w:i/>
          <w:color w:val="0000FF"/>
        </w:rPr>
        <w:tab/>
        <w:t>tunneling work</w:t>
      </w:r>
    </w:p>
    <w:p w14:paraId="7B4EFAF6" w14:textId="77777777" w:rsidR="00944B74" w:rsidRPr="00FF4C86" w:rsidRDefault="00944B74" w:rsidP="00944B74">
      <w:pPr>
        <w:ind w:left="720"/>
        <w:rPr>
          <w:i/>
          <w:color w:val="0000FF"/>
        </w:rPr>
      </w:pPr>
      <w:r w:rsidRPr="00FF4C86">
        <w:rPr>
          <w:i/>
          <w:color w:val="0000FF"/>
        </w:rPr>
        <w:t>B.</w:t>
      </w:r>
      <w:r w:rsidRPr="00FF4C86">
        <w:rPr>
          <w:i/>
          <w:color w:val="0000FF"/>
        </w:rPr>
        <w:tab/>
        <w:t>overlap of or proximity to projects that could result in conflicting construction schedules / delays</w:t>
      </w:r>
    </w:p>
    <w:p w14:paraId="1FFEADB3" w14:textId="77777777" w:rsidR="00944B74" w:rsidRPr="00FF4C86" w:rsidRDefault="00944B74" w:rsidP="00944B74">
      <w:pPr>
        <w:ind w:left="720"/>
        <w:rPr>
          <w:i/>
          <w:color w:val="0000FF"/>
        </w:rPr>
      </w:pPr>
      <w:r w:rsidRPr="00FF4C86">
        <w:rPr>
          <w:i/>
          <w:color w:val="0000FF"/>
        </w:rPr>
        <w:t>C.</w:t>
      </w:r>
      <w:r w:rsidRPr="00FF4C86">
        <w:rPr>
          <w:i/>
          <w:color w:val="0000FF"/>
        </w:rPr>
        <w:tab/>
        <w:t>complex state of the art structures</w:t>
      </w:r>
    </w:p>
    <w:p w14:paraId="085A6919" w14:textId="77777777" w:rsidR="00944B74" w:rsidRPr="00FF4C86" w:rsidRDefault="00944B74" w:rsidP="00944B74">
      <w:pPr>
        <w:ind w:left="720"/>
        <w:rPr>
          <w:i/>
          <w:color w:val="0000FF"/>
        </w:rPr>
      </w:pPr>
      <w:r w:rsidRPr="00FF4C86">
        <w:rPr>
          <w:i/>
          <w:color w:val="0000FF"/>
        </w:rPr>
        <w:t>D.</w:t>
      </w:r>
      <w:r w:rsidRPr="00FF4C86">
        <w:rPr>
          <w:i/>
          <w:color w:val="0000FF"/>
        </w:rPr>
        <w:tab/>
        <w:t>high risk of encountering unknown hazardous materials</w:t>
      </w:r>
    </w:p>
    <w:p w14:paraId="2131FB4B" w14:textId="0AADEAB7" w:rsidR="003A22F1" w:rsidRPr="00FF4C86" w:rsidRDefault="00944B74" w:rsidP="00944B74">
      <w:pPr>
        <w:spacing w:after="120"/>
        <w:ind w:left="720"/>
        <w:rPr>
          <w:i/>
          <w:color w:val="0000FF"/>
        </w:rPr>
      </w:pPr>
      <w:r w:rsidRPr="00FF4C86">
        <w:rPr>
          <w:i/>
          <w:color w:val="0000FF"/>
        </w:rPr>
        <w:t>E.</w:t>
      </w:r>
      <w:r w:rsidRPr="00FF4C86">
        <w:rPr>
          <w:i/>
          <w:color w:val="0000FF"/>
        </w:rPr>
        <w:tab/>
        <w:t>other government or private agency involvement and there is a good possibility that the entity will request major changes to the Contract.</w:t>
      </w:r>
    </w:p>
    <w:p w14:paraId="54F88F74" w14:textId="62FCA754" w:rsidR="00B53841" w:rsidRPr="00FF4C86" w:rsidRDefault="00B53841" w:rsidP="00B53841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105 – Construction Drawings</w:t>
      </w:r>
      <w:r w:rsidRPr="00FF4C86">
        <w:rPr>
          <w:sz w:val="22"/>
        </w:rPr>
        <w:tab/>
        <w:t>(</w:t>
      </w:r>
      <w:r w:rsidR="00511537" w:rsidRPr="00FF4C86">
        <w:rPr>
          <w:sz w:val="22"/>
        </w:rPr>
        <w:t>October 1</w:t>
      </w:r>
      <w:r w:rsidR="00685CFC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Pr="00FF4C86">
        <w:rPr>
          <w:sz w:val="22"/>
        </w:rPr>
        <w:t>)</w:t>
      </w:r>
      <w:r w:rsidRPr="00FF4C86">
        <w:rPr>
          <w:sz w:val="22"/>
        </w:rPr>
        <w:tab/>
        <w:t>1</w:t>
      </w:r>
    </w:p>
    <w:p w14:paraId="4BD70EAB" w14:textId="32DC47AC" w:rsidR="004B3621" w:rsidRPr="00FF4C86" w:rsidRDefault="00B53841" w:rsidP="00B53841">
      <w:pPr>
        <w:tabs>
          <w:tab w:val="left" w:pos="360"/>
          <w:tab w:val="left" w:pos="7920"/>
          <w:tab w:val="right" w:pos="9900"/>
        </w:tabs>
        <w:spacing w:after="120"/>
        <w:ind w:left="360" w:right="2347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Projects where construction drawings maintained by the Contractor are not required.</w:t>
      </w:r>
    </w:p>
    <w:p w14:paraId="021AEB78" w14:textId="178D4B17" w:rsidR="003503F9" w:rsidRPr="00FF4C86" w:rsidRDefault="003503F9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 xml:space="preserve">Revision of Sections 105 and 106 – </w:t>
      </w:r>
      <w:r w:rsidR="0043246B" w:rsidRPr="00FF4C86">
        <w:rPr>
          <w:sz w:val="22"/>
        </w:rPr>
        <w:t>Conformity to the Contract of Hot Mix Asphalt</w:t>
      </w:r>
      <w:r w:rsidR="00B21936" w:rsidRPr="00FF4C86">
        <w:rPr>
          <w:sz w:val="22"/>
        </w:rPr>
        <w:t xml:space="preserve"> </w:t>
      </w:r>
      <w:r w:rsidR="00B21936" w:rsidRPr="00FF4C86">
        <w:rPr>
          <w:sz w:val="22"/>
        </w:rPr>
        <w:tab/>
        <w:t>(</w:t>
      </w:r>
      <w:r w:rsidR="00511537" w:rsidRPr="00FF4C86">
        <w:rPr>
          <w:sz w:val="22"/>
        </w:rPr>
        <w:t>October 1</w:t>
      </w:r>
      <w:r w:rsidR="00F037E1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="00B21936" w:rsidRPr="00FF4C86">
        <w:rPr>
          <w:sz w:val="22"/>
        </w:rPr>
        <w:t>)</w:t>
      </w:r>
      <w:r w:rsidR="00A96F3A" w:rsidRPr="00FF4C86">
        <w:rPr>
          <w:sz w:val="22"/>
        </w:rPr>
        <w:tab/>
      </w:r>
      <w:r w:rsidR="00AD3DD8" w:rsidRPr="00FF4C86">
        <w:rPr>
          <w:sz w:val="22"/>
        </w:rPr>
        <w:t>1</w:t>
      </w:r>
      <w:r w:rsidR="000F104E" w:rsidRPr="00FF4C86">
        <w:rPr>
          <w:sz w:val="22"/>
        </w:rPr>
        <w:t>0</w:t>
      </w:r>
    </w:p>
    <w:p w14:paraId="5DC813D6" w14:textId="77777777" w:rsidR="003503F9" w:rsidRPr="00FF4C86" w:rsidRDefault="003008AA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 xml:space="preserve">                                                          </w:t>
      </w:r>
      <w:r w:rsidR="00B21936" w:rsidRPr="00FF4C86">
        <w:rPr>
          <w:sz w:val="22"/>
        </w:rPr>
        <w:t>(Voids Acceptance)</w:t>
      </w:r>
    </w:p>
    <w:p w14:paraId="5FADF041" w14:textId="77777777" w:rsidR="003503F9" w:rsidRPr="00FF4C86" w:rsidRDefault="003503F9" w:rsidP="00F13809">
      <w:pPr>
        <w:pStyle w:val="BodyTextIndent2"/>
        <w:rPr>
          <w:color w:val="0000FF"/>
          <w:sz w:val="22"/>
        </w:rPr>
      </w:pPr>
      <w:r w:rsidRPr="00FF4C86">
        <w:rPr>
          <w:color w:val="0000FF"/>
          <w:sz w:val="22"/>
        </w:rPr>
        <w:t xml:space="preserve">Projects with 5000 or more tons of </w:t>
      </w:r>
      <w:r w:rsidR="00CA5F99" w:rsidRPr="00FF4C86">
        <w:rPr>
          <w:color w:val="0000FF"/>
          <w:sz w:val="22"/>
        </w:rPr>
        <w:t>HMA</w:t>
      </w:r>
      <w:r w:rsidRPr="00FF4C86">
        <w:rPr>
          <w:color w:val="0000FF"/>
          <w:sz w:val="22"/>
        </w:rPr>
        <w:t xml:space="preserve"> when acceptance is based on asphalt content, voids in the mineral aggregate, air voids, and in-place density.</w:t>
      </w:r>
    </w:p>
    <w:p w14:paraId="7FD7CDDE" w14:textId="155BAA23" w:rsidR="00491362" w:rsidRPr="00FF4C86" w:rsidRDefault="003503F9" w:rsidP="005B6EE9">
      <w:pPr>
        <w:pStyle w:val="BodyTextIndent2"/>
        <w:spacing w:after="120"/>
        <w:rPr>
          <w:i w:val="0"/>
          <w:color w:val="0000FF"/>
          <w:sz w:val="22"/>
        </w:rPr>
      </w:pPr>
      <w:r w:rsidRPr="00FF4C86">
        <w:rPr>
          <w:color w:val="0000FF"/>
          <w:sz w:val="22"/>
        </w:rPr>
        <w:t>Note: This specification requires a Force Account item for incentive payment.</w:t>
      </w:r>
    </w:p>
    <w:p w14:paraId="685029DC" w14:textId="187B1531" w:rsidR="00BC48F1" w:rsidRPr="00FF4C86" w:rsidRDefault="00BC48F1" w:rsidP="00BC48F1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 xml:space="preserve">Revision of Section 106 – </w:t>
      </w:r>
      <w:r w:rsidR="002131A0" w:rsidRPr="00FF4C86">
        <w:rPr>
          <w:sz w:val="22"/>
        </w:rPr>
        <w:t>Buy America Requirements – Non-Federal Aid</w:t>
      </w:r>
      <w:r w:rsidRPr="00FF4C86">
        <w:rPr>
          <w:sz w:val="22"/>
        </w:rPr>
        <w:tab/>
        <w:t>(</w:t>
      </w:r>
      <w:r w:rsidR="00511537" w:rsidRPr="00FF4C86">
        <w:rPr>
          <w:sz w:val="22"/>
        </w:rPr>
        <w:t>October 1</w:t>
      </w:r>
      <w:r w:rsidR="00F037E1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Pr="00FF4C86">
        <w:rPr>
          <w:sz w:val="22"/>
        </w:rPr>
        <w:t>)</w:t>
      </w:r>
      <w:r w:rsidRPr="00FF4C86">
        <w:rPr>
          <w:sz w:val="22"/>
        </w:rPr>
        <w:tab/>
        <w:t>1</w:t>
      </w:r>
    </w:p>
    <w:p w14:paraId="7DE266C0" w14:textId="218D7CF5" w:rsidR="00555C12" w:rsidRPr="00FF4C86" w:rsidRDefault="00BC48F1" w:rsidP="001633BD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FF4C86">
        <w:rPr>
          <w:noProof/>
        </w:rPr>
        <w:tab/>
      </w:r>
      <w:r w:rsidR="00D64C61" w:rsidRPr="00FF4C86">
        <w:rPr>
          <w:i/>
          <w:color w:val="0000FF"/>
          <w:sz w:val="22"/>
        </w:rPr>
        <w:t>P</w:t>
      </w:r>
      <w:r w:rsidRPr="00FF4C86">
        <w:rPr>
          <w:i/>
          <w:color w:val="0000FF"/>
          <w:sz w:val="22"/>
        </w:rPr>
        <w:t>rojects</w:t>
      </w:r>
      <w:r w:rsidR="00D64C61" w:rsidRPr="00FF4C86">
        <w:rPr>
          <w:i/>
          <w:color w:val="0000FF"/>
          <w:sz w:val="22"/>
        </w:rPr>
        <w:t xml:space="preserve"> </w:t>
      </w:r>
      <w:r w:rsidR="007A2B16" w:rsidRPr="00FF4C86">
        <w:rPr>
          <w:i/>
          <w:color w:val="0000FF"/>
          <w:sz w:val="22"/>
        </w:rPr>
        <w:t>which</w:t>
      </w:r>
      <w:r w:rsidR="008B478A" w:rsidRPr="00FF4C86">
        <w:rPr>
          <w:i/>
          <w:color w:val="0000FF"/>
          <w:sz w:val="22"/>
        </w:rPr>
        <w:t xml:space="preserve"> have no federal funding</w:t>
      </w:r>
      <w:r w:rsidRPr="00FF4C86">
        <w:rPr>
          <w:i/>
          <w:color w:val="0000FF"/>
          <w:sz w:val="22"/>
        </w:rPr>
        <w:t>.</w:t>
      </w:r>
    </w:p>
    <w:p w14:paraId="776881B6" w14:textId="2F989546" w:rsidR="009752A4" w:rsidRPr="00FF4C86" w:rsidRDefault="009752A4" w:rsidP="009752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106 – Conformity to the Contract of Hot Mix Asphalt</w:t>
      </w:r>
      <w:r w:rsidRPr="00FF4C86">
        <w:rPr>
          <w:sz w:val="22"/>
          <w:shd w:val="clear" w:color="auto" w:fill="EEECE1" w:themeFill="background2"/>
        </w:rPr>
        <w:tab/>
        <w:t>(</w:t>
      </w:r>
      <w:r w:rsidR="00511537" w:rsidRPr="00FF4C86">
        <w:rPr>
          <w:sz w:val="22"/>
        </w:rPr>
        <w:t>October 1</w:t>
      </w:r>
      <w:r w:rsidR="000E7943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Pr="00FF4C86">
        <w:rPr>
          <w:sz w:val="22"/>
          <w:shd w:val="clear" w:color="auto" w:fill="EEECE1" w:themeFill="background2"/>
        </w:rPr>
        <w:t>)</w:t>
      </w:r>
      <w:r w:rsidRPr="00FF4C86">
        <w:rPr>
          <w:sz w:val="22"/>
          <w:shd w:val="clear" w:color="auto" w:fill="EEECE1" w:themeFill="background2"/>
        </w:rPr>
        <w:tab/>
      </w:r>
      <w:r w:rsidR="00C90C0C" w:rsidRPr="00FF4C86">
        <w:rPr>
          <w:sz w:val="22"/>
          <w:shd w:val="clear" w:color="auto" w:fill="EEECE1" w:themeFill="background2"/>
        </w:rPr>
        <w:t>3</w:t>
      </w:r>
    </w:p>
    <w:p w14:paraId="7F451A2D" w14:textId="5C8B9DF4" w:rsidR="009752A4" w:rsidRPr="00FF4C86" w:rsidRDefault="009752A4" w:rsidP="009752A4">
      <w:pPr>
        <w:shd w:val="clear" w:color="auto" w:fill="EEECE1" w:themeFill="background2"/>
        <w:tabs>
          <w:tab w:val="left" w:pos="360"/>
          <w:tab w:val="left" w:pos="5784"/>
        </w:tabs>
        <w:rPr>
          <w:sz w:val="22"/>
        </w:rPr>
      </w:pPr>
      <w:r w:rsidRPr="00FF4C86">
        <w:rPr>
          <w:sz w:val="22"/>
        </w:rPr>
        <w:tab/>
        <w:t xml:space="preserve">                    </w:t>
      </w:r>
      <w:r w:rsidR="00415E93" w:rsidRPr="00FF4C86">
        <w:rPr>
          <w:sz w:val="22"/>
        </w:rPr>
        <w:t xml:space="preserve">                 </w:t>
      </w:r>
      <w:r w:rsidRPr="00FF4C86">
        <w:rPr>
          <w:sz w:val="22"/>
        </w:rPr>
        <w:t>(Less than 5</w:t>
      </w:r>
      <w:r w:rsidR="00C24135" w:rsidRPr="00FF4C86">
        <w:rPr>
          <w:sz w:val="22"/>
        </w:rPr>
        <w:t>,</w:t>
      </w:r>
      <w:r w:rsidRPr="00FF4C86">
        <w:rPr>
          <w:sz w:val="22"/>
        </w:rPr>
        <w:t>000 Tons)</w:t>
      </w:r>
      <w:r w:rsidRPr="00FF4C86">
        <w:rPr>
          <w:sz w:val="22"/>
        </w:rPr>
        <w:tab/>
      </w:r>
    </w:p>
    <w:p w14:paraId="190A2251" w14:textId="310BE2C1" w:rsidR="009752A4" w:rsidRPr="00FF4C86" w:rsidRDefault="009752A4" w:rsidP="009752A4">
      <w:pPr>
        <w:tabs>
          <w:tab w:val="left" w:pos="360"/>
          <w:tab w:val="left" w:pos="7920"/>
          <w:tab w:val="right" w:pos="9900"/>
        </w:tabs>
        <w:rPr>
          <w:i/>
          <w:color w:val="0000FF"/>
          <w:sz w:val="22"/>
        </w:rPr>
      </w:pPr>
      <w:r w:rsidRPr="00FF4C86">
        <w:rPr>
          <w:sz w:val="22"/>
        </w:rPr>
        <w:tab/>
      </w:r>
      <w:r w:rsidRPr="00FF4C86">
        <w:rPr>
          <w:i/>
          <w:color w:val="0000FF"/>
          <w:sz w:val="22"/>
        </w:rPr>
        <w:t>Projects with less than 5</w:t>
      </w:r>
      <w:r w:rsidR="00C24135" w:rsidRPr="00FF4C86">
        <w:rPr>
          <w:i/>
          <w:color w:val="0000FF"/>
          <w:sz w:val="22"/>
        </w:rPr>
        <w:t>,</w:t>
      </w:r>
      <w:r w:rsidRPr="00FF4C86">
        <w:rPr>
          <w:i/>
          <w:color w:val="0000FF"/>
          <w:sz w:val="22"/>
        </w:rPr>
        <w:t xml:space="preserve">000 tons of HMA, as determined by the Region Materials Engineer. </w:t>
      </w:r>
    </w:p>
    <w:p w14:paraId="2D868205" w14:textId="3587E378" w:rsidR="00DE589F" w:rsidRPr="00FF4C86" w:rsidRDefault="009752A4" w:rsidP="00555C12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ab/>
        <w:t>Note: This specification requires a Force Account item for incentive payment.</w:t>
      </w:r>
    </w:p>
    <w:p w14:paraId="26A00D3A" w14:textId="16D15D31" w:rsidR="009752A4" w:rsidRPr="00FF4C86" w:rsidRDefault="009752A4" w:rsidP="009752A4">
      <w:pPr>
        <w:keepNext/>
        <w:keepLines/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  <w:shd w:val="clear" w:color="auto" w:fill="EEECE1" w:themeFill="background2"/>
        </w:rPr>
      </w:pPr>
      <w:r w:rsidRPr="00FF4C86">
        <w:rPr>
          <w:sz w:val="22"/>
        </w:rPr>
        <w:t>Revision of Section 106 – Conformity to the Contract of Hot Mix Asphalt</w:t>
      </w:r>
      <w:r w:rsidRPr="00FF4C86">
        <w:rPr>
          <w:sz w:val="22"/>
          <w:shd w:val="clear" w:color="auto" w:fill="EEECE1" w:themeFill="background2"/>
        </w:rPr>
        <w:tab/>
        <w:t>(</w:t>
      </w:r>
      <w:r w:rsidR="00511537" w:rsidRPr="00FF4C86">
        <w:rPr>
          <w:sz w:val="22"/>
        </w:rPr>
        <w:t>October 1</w:t>
      </w:r>
      <w:r w:rsidR="000E7943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Pr="00FF4C86">
        <w:rPr>
          <w:sz w:val="22"/>
          <w:shd w:val="clear" w:color="auto" w:fill="EEECE1" w:themeFill="background2"/>
        </w:rPr>
        <w:t>)</w:t>
      </w:r>
      <w:r w:rsidRPr="00FF4C86">
        <w:rPr>
          <w:sz w:val="22"/>
          <w:shd w:val="clear" w:color="auto" w:fill="EEECE1" w:themeFill="background2"/>
        </w:rPr>
        <w:tab/>
      </w:r>
      <w:r w:rsidR="004E3D42" w:rsidRPr="00FF4C86">
        <w:rPr>
          <w:sz w:val="22"/>
          <w:shd w:val="clear" w:color="auto" w:fill="EEECE1" w:themeFill="background2"/>
        </w:rPr>
        <w:t>4</w:t>
      </w:r>
    </w:p>
    <w:p w14:paraId="652839B8" w14:textId="25AB1E63" w:rsidR="009752A4" w:rsidRPr="00FF4C86" w:rsidRDefault="009752A4" w:rsidP="009752A4">
      <w:pPr>
        <w:keepNext/>
        <w:keepLines/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 xml:space="preserve">      </w:t>
      </w:r>
      <w:r w:rsidRPr="00FF4C86">
        <w:rPr>
          <w:sz w:val="22"/>
        </w:rPr>
        <w:tab/>
        <w:t xml:space="preserve">                    </w:t>
      </w:r>
      <w:r w:rsidR="00415E93" w:rsidRPr="00FF4C86">
        <w:rPr>
          <w:sz w:val="22"/>
        </w:rPr>
        <w:t xml:space="preserve">                </w:t>
      </w:r>
      <w:r w:rsidRPr="00FF4C86">
        <w:rPr>
          <w:sz w:val="22"/>
        </w:rPr>
        <w:t>(Less than 5</w:t>
      </w:r>
      <w:r w:rsidR="00C24135" w:rsidRPr="00FF4C86">
        <w:rPr>
          <w:sz w:val="22"/>
        </w:rPr>
        <w:t>,</w:t>
      </w:r>
      <w:r w:rsidRPr="00FF4C86">
        <w:rPr>
          <w:sz w:val="22"/>
        </w:rPr>
        <w:t>000 Tons with Volumetric Verification)</w:t>
      </w:r>
      <w:r w:rsidR="00BC6F46" w:rsidRPr="00FF4C86">
        <w:rPr>
          <w:sz w:val="22"/>
        </w:rPr>
        <w:t xml:space="preserve"> </w:t>
      </w:r>
    </w:p>
    <w:p w14:paraId="533B24E7" w14:textId="79BA1929" w:rsidR="009752A4" w:rsidRPr="00FF4C86" w:rsidRDefault="009752A4" w:rsidP="009752A4">
      <w:pPr>
        <w:keepNext/>
        <w:keepLines/>
        <w:tabs>
          <w:tab w:val="left" w:pos="360"/>
          <w:tab w:val="left" w:pos="7920"/>
          <w:tab w:val="right" w:pos="9900"/>
        </w:tabs>
        <w:rPr>
          <w:i/>
          <w:color w:val="0000FF"/>
          <w:sz w:val="22"/>
        </w:rPr>
      </w:pPr>
      <w:r w:rsidRPr="00FF4C86">
        <w:rPr>
          <w:sz w:val="22"/>
        </w:rPr>
        <w:tab/>
      </w:r>
      <w:r w:rsidRPr="00FF4C86">
        <w:rPr>
          <w:i/>
          <w:color w:val="0000FF"/>
          <w:sz w:val="22"/>
        </w:rPr>
        <w:t>Projects with less than 5</w:t>
      </w:r>
      <w:r w:rsidR="00C24135" w:rsidRPr="00FF4C86">
        <w:rPr>
          <w:i/>
          <w:color w:val="0000FF"/>
          <w:sz w:val="22"/>
        </w:rPr>
        <w:t>,</w:t>
      </w:r>
      <w:r w:rsidRPr="00FF4C86">
        <w:rPr>
          <w:i/>
          <w:color w:val="0000FF"/>
          <w:sz w:val="22"/>
        </w:rPr>
        <w:t xml:space="preserve">000 tons of HMA, as determined by the Region Materials Engineer. </w:t>
      </w:r>
    </w:p>
    <w:p w14:paraId="249E5E92" w14:textId="4C036550" w:rsidR="00DE589F" w:rsidRPr="00FF4C86" w:rsidRDefault="009752A4" w:rsidP="009752A4">
      <w:pPr>
        <w:keepNext/>
        <w:keepLines/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ab/>
        <w:t>Note: This specification requires a Force Account item for incentive payment.</w:t>
      </w:r>
    </w:p>
    <w:p w14:paraId="6984FB93" w14:textId="4D9E9057" w:rsidR="002131A0" w:rsidRPr="00FF4C86" w:rsidRDefault="002131A0" w:rsidP="002131A0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106 – Country of Origin</w:t>
      </w:r>
      <w:r w:rsidRPr="00FF4C86">
        <w:rPr>
          <w:sz w:val="22"/>
        </w:rPr>
        <w:tab/>
        <w:t>(</w:t>
      </w:r>
      <w:r w:rsidR="00511537" w:rsidRPr="00FF4C86">
        <w:rPr>
          <w:sz w:val="22"/>
        </w:rPr>
        <w:t>October 1</w:t>
      </w:r>
      <w:r w:rsidR="000E7943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Pr="00FF4C86">
        <w:rPr>
          <w:sz w:val="22"/>
        </w:rPr>
        <w:t>)</w:t>
      </w:r>
      <w:r w:rsidRPr="00FF4C86">
        <w:rPr>
          <w:sz w:val="22"/>
        </w:rPr>
        <w:tab/>
        <w:t>1</w:t>
      </w:r>
    </w:p>
    <w:p w14:paraId="2DB414BD" w14:textId="08AFFF3A" w:rsidR="002131A0" w:rsidRPr="00FF4C86" w:rsidRDefault="002131A0" w:rsidP="002131A0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FF4C86">
        <w:rPr>
          <w:noProof/>
        </w:rPr>
        <w:tab/>
      </w:r>
      <w:r w:rsidRPr="00FF4C86">
        <w:rPr>
          <w:i/>
          <w:color w:val="0000FF"/>
          <w:sz w:val="22"/>
        </w:rPr>
        <w:t>Projects which are solely State funded and have budgets greater than $500,000.</w:t>
      </w:r>
    </w:p>
    <w:p w14:paraId="2DFD9E82" w14:textId="355CA6F0" w:rsidR="00C4769D" w:rsidRPr="00FF4C86" w:rsidRDefault="00C4769D" w:rsidP="00C4769D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107 – Water Quality Control</w:t>
      </w:r>
      <w:r w:rsidRPr="00FF4C86">
        <w:rPr>
          <w:sz w:val="22"/>
        </w:rPr>
        <w:tab/>
        <w:t>(Dec. 2</w:t>
      </w:r>
      <w:r w:rsidR="0013470D" w:rsidRPr="00FF4C86">
        <w:rPr>
          <w:sz w:val="22"/>
        </w:rPr>
        <w:t>9</w:t>
      </w:r>
      <w:r w:rsidRPr="00FF4C86">
        <w:rPr>
          <w:sz w:val="22"/>
        </w:rPr>
        <w:t>, 2020)</w:t>
      </w:r>
      <w:r w:rsidRPr="00FF4C86">
        <w:rPr>
          <w:sz w:val="22"/>
        </w:rPr>
        <w:tab/>
        <w:t>6</w:t>
      </w:r>
    </w:p>
    <w:p w14:paraId="7390C0D8" w14:textId="407AE99A" w:rsidR="00C4769D" w:rsidRPr="00FF4C86" w:rsidRDefault="00EE77F8" w:rsidP="00EE77F8">
      <w:pPr>
        <w:tabs>
          <w:tab w:val="left" w:pos="7920"/>
          <w:tab w:val="right" w:pos="9900"/>
        </w:tabs>
        <w:ind w:left="36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Projects not having a Federal, State or Local Stormwater Construction Permit.</w:t>
      </w:r>
    </w:p>
    <w:p w14:paraId="46609D46" w14:textId="1B3E53B0" w:rsidR="00EE77F8" w:rsidRPr="00FF4C86" w:rsidRDefault="00EE77F8" w:rsidP="00C4769D">
      <w:pPr>
        <w:tabs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[Projects with less than one acre of disturbance and not part of a common plan of development].</w:t>
      </w:r>
    </w:p>
    <w:p w14:paraId="190ED5C4" w14:textId="6F89DE79" w:rsidR="00C97E78" w:rsidRPr="00FF4C86" w:rsidRDefault="00C97E78" w:rsidP="00C97E7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109 – Asphalt Cement Cost Adjustment</w:t>
      </w:r>
      <w:r w:rsidRPr="00FF4C86">
        <w:rPr>
          <w:sz w:val="22"/>
        </w:rPr>
        <w:tab/>
        <w:t>(January 2</w:t>
      </w:r>
      <w:r w:rsidR="00D41606" w:rsidRPr="00FF4C86">
        <w:rPr>
          <w:sz w:val="22"/>
        </w:rPr>
        <w:t>7</w:t>
      </w:r>
      <w:r w:rsidRPr="00FF4C86">
        <w:rPr>
          <w:sz w:val="22"/>
        </w:rPr>
        <w:t>, 2020)</w:t>
      </w:r>
      <w:r w:rsidRPr="00FF4C86">
        <w:rPr>
          <w:sz w:val="22"/>
        </w:rPr>
        <w:tab/>
      </w:r>
      <w:r w:rsidR="00C76EA7" w:rsidRPr="00FF4C86">
        <w:rPr>
          <w:sz w:val="22"/>
        </w:rPr>
        <w:t>3</w:t>
      </w:r>
    </w:p>
    <w:p w14:paraId="692B71BB" w14:textId="13816416" w:rsidR="00C97E78" w:rsidRPr="00FF4C86" w:rsidRDefault="00C97E78" w:rsidP="00C97E7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iCs/>
          <w:sz w:val="22"/>
        </w:rPr>
      </w:pPr>
      <w:r w:rsidRPr="00FF4C86">
        <w:rPr>
          <w:iCs/>
          <w:sz w:val="22"/>
        </w:rPr>
        <w:tab/>
        <w:t xml:space="preserve">                                    (Asphalt Cement Included in the Work)</w:t>
      </w:r>
      <w:r w:rsidRPr="00FF4C86">
        <w:rPr>
          <w:i/>
          <w:iCs/>
          <w:sz w:val="22"/>
        </w:rPr>
        <w:tab/>
      </w:r>
    </w:p>
    <w:p w14:paraId="42B6EF3F" w14:textId="7063BB71" w:rsidR="00C97E78" w:rsidRPr="00FF4C86" w:rsidRDefault="00C97E78" w:rsidP="00C97E78">
      <w:pPr>
        <w:tabs>
          <w:tab w:val="left" w:pos="360"/>
          <w:tab w:val="left" w:pos="7920"/>
          <w:tab w:val="right" w:pos="9900"/>
        </w:tabs>
        <w:ind w:left="360"/>
        <w:rPr>
          <w:i/>
          <w:iCs/>
          <w:color w:val="0000FF"/>
          <w:sz w:val="22"/>
        </w:rPr>
      </w:pPr>
      <w:r w:rsidRPr="00FF4C86">
        <w:rPr>
          <w:i/>
          <w:iCs/>
          <w:color w:val="0000FF"/>
          <w:sz w:val="22"/>
        </w:rPr>
        <w:t>Projects having pay items 403 Hot Mix Asphalt and/or 403 Stone Matrix Asphalt in which the cost of AC is included in the work.</w:t>
      </w:r>
      <w:r w:rsidR="00BC6F46" w:rsidRPr="00FF4C86">
        <w:rPr>
          <w:i/>
          <w:iCs/>
          <w:color w:val="0000FF"/>
          <w:sz w:val="22"/>
        </w:rPr>
        <w:t xml:space="preserve">                                                       </w:t>
      </w:r>
    </w:p>
    <w:p w14:paraId="45BA0119" w14:textId="022BF2B6" w:rsidR="00C97E78" w:rsidRPr="00FF4C86" w:rsidRDefault="00C97E78" w:rsidP="00C97E78">
      <w:pPr>
        <w:tabs>
          <w:tab w:val="left" w:pos="360"/>
          <w:tab w:val="left" w:pos="7920"/>
          <w:tab w:val="right" w:pos="9900"/>
        </w:tabs>
        <w:spacing w:after="120"/>
        <w:ind w:left="360"/>
        <w:rPr>
          <w:color w:val="0000FF"/>
          <w:sz w:val="22"/>
        </w:rPr>
      </w:pPr>
      <w:r w:rsidRPr="00FF4C86">
        <w:rPr>
          <w:i/>
          <w:color w:val="0000FF"/>
          <w:sz w:val="22"/>
        </w:rPr>
        <w:t>Note: This specification requires a Force Account item.</w:t>
      </w:r>
      <w:r w:rsidR="005160CB" w:rsidRPr="00FF4C86">
        <w:rPr>
          <w:i/>
          <w:color w:val="0000FF"/>
          <w:sz w:val="22"/>
        </w:rPr>
        <w:t xml:space="preserve"> </w:t>
      </w:r>
    </w:p>
    <w:p w14:paraId="23FA57C6" w14:textId="4B7CF12C" w:rsidR="001C457A" w:rsidRPr="00FF4C86" w:rsidRDefault="001C457A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109 – Asphalt Cement Cost Adjustment</w:t>
      </w:r>
      <w:r w:rsidRPr="00FF4C86">
        <w:rPr>
          <w:sz w:val="22"/>
        </w:rPr>
        <w:tab/>
        <w:t>(</w:t>
      </w:r>
      <w:r w:rsidR="00C76EA7" w:rsidRPr="00FF4C86">
        <w:rPr>
          <w:sz w:val="22"/>
        </w:rPr>
        <w:t>January 2</w:t>
      </w:r>
      <w:r w:rsidR="00D41606" w:rsidRPr="00FF4C86">
        <w:rPr>
          <w:sz w:val="22"/>
        </w:rPr>
        <w:t>7</w:t>
      </w:r>
      <w:r w:rsidR="00C76EA7" w:rsidRPr="00FF4C86">
        <w:rPr>
          <w:sz w:val="22"/>
        </w:rPr>
        <w:t>, 2020</w:t>
      </w:r>
      <w:r w:rsidRPr="00FF4C86">
        <w:rPr>
          <w:sz w:val="22"/>
        </w:rPr>
        <w:t>)</w:t>
      </w:r>
      <w:r w:rsidRPr="00FF4C86">
        <w:rPr>
          <w:sz w:val="22"/>
        </w:rPr>
        <w:tab/>
        <w:t>2</w:t>
      </w:r>
    </w:p>
    <w:p w14:paraId="5606033F" w14:textId="77777777" w:rsidR="001C457A" w:rsidRPr="00FF4C86" w:rsidRDefault="005D351F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iCs/>
          <w:sz w:val="22"/>
        </w:rPr>
      </w:pPr>
      <w:r w:rsidRPr="00FF4C86">
        <w:rPr>
          <w:iCs/>
          <w:sz w:val="22"/>
        </w:rPr>
        <w:tab/>
      </w:r>
      <w:r w:rsidR="003008AA" w:rsidRPr="00FF4C86">
        <w:rPr>
          <w:iCs/>
          <w:sz w:val="22"/>
        </w:rPr>
        <w:t xml:space="preserve">                                    </w:t>
      </w:r>
      <w:r w:rsidR="001C457A" w:rsidRPr="00FF4C86">
        <w:rPr>
          <w:iCs/>
          <w:sz w:val="22"/>
        </w:rPr>
        <w:t>(Asphalt Cement Paid Separately)</w:t>
      </w:r>
      <w:r w:rsidR="001C457A" w:rsidRPr="00FF4C86">
        <w:rPr>
          <w:i/>
          <w:iCs/>
          <w:sz w:val="22"/>
        </w:rPr>
        <w:tab/>
      </w:r>
    </w:p>
    <w:p w14:paraId="3FB76A31" w14:textId="60781A1A" w:rsidR="001C457A" w:rsidRPr="00FF4C86" w:rsidRDefault="00712E3C" w:rsidP="005D351F">
      <w:pPr>
        <w:tabs>
          <w:tab w:val="left" w:pos="360"/>
          <w:tab w:val="left" w:pos="7920"/>
          <w:tab w:val="right" w:pos="9900"/>
        </w:tabs>
        <w:ind w:left="360"/>
        <w:rPr>
          <w:i/>
          <w:iCs/>
          <w:color w:val="0000FF"/>
          <w:sz w:val="22"/>
        </w:rPr>
      </w:pPr>
      <w:r w:rsidRPr="00FF4C86">
        <w:rPr>
          <w:i/>
          <w:iCs/>
          <w:color w:val="0000FF"/>
          <w:sz w:val="22"/>
        </w:rPr>
        <w:t xml:space="preserve">Projects </w:t>
      </w:r>
      <w:r w:rsidR="0022271B" w:rsidRPr="00FF4C86">
        <w:rPr>
          <w:i/>
          <w:iCs/>
          <w:color w:val="0000FF"/>
          <w:sz w:val="22"/>
        </w:rPr>
        <w:t>having pay</w:t>
      </w:r>
      <w:r w:rsidRPr="00FF4C86">
        <w:rPr>
          <w:i/>
          <w:iCs/>
          <w:color w:val="0000FF"/>
          <w:sz w:val="22"/>
        </w:rPr>
        <w:t xml:space="preserve"> item 411 </w:t>
      </w:r>
      <w:r w:rsidR="005D351F" w:rsidRPr="00FF4C86">
        <w:rPr>
          <w:i/>
          <w:iCs/>
          <w:color w:val="0000FF"/>
          <w:sz w:val="22"/>
        </w:rPr>
        <w:t>- Asphalt</w:t>
      </w:r>
      <w:r w:rsidR="002667BB" w:rsidRPr="00FF4C86">
        <w:rPr>
          <w:i/>
          <w:iCs/>
          <w:color w:val="0000FF"/>
          <w:sz w:val="22"/>
        </w:rPr>
        <w:t xml:space="preserve"> </w:t>
      </w:r>
      <w:r w:rsidR="00946A53" w:rsidRPr="00FF4C86">
        <w:rPr>
          <w:i/>
          <w:iCs/>
          <w:color w:val="0000FF"/>
          <w:sz w:val="22"/>
        </w:rPr>
        <w:t>C</w:t>
      </w:r>
      <w:r w:rsidR="001C457A" w:rsidRPr="00FF4C86">
        <w:rPr>
          <w:i/>
          <w:iCs/>
          <w:color w:val="0000FF"/>
          <w:sz w:val="22"/>
        </w:rPr>
        <w:t>ement.</w:t>
      </w:r>
      <w:r w:rsidR="00BC6F46" w:rsidRPr="00FF4C86">
        <w:rPr>
          <w:i/>
          <w:iCs/>
          <w:color w:val="0000FF"/>
          <w:sz w:val="22"/>
        </w:rPr>
        <w:t xml:space="preserve">                 </w:t>
      </w:r>
    </w:p>
    <w:p w14:paraId="7A71BFA0" w14:textId="6555E87B" w:rsidR="00285E69" w:rsidRDefault="00E05509" w:rsidP="004C50EA">
      <w:pPr>
        <w:tabs>
          <w:tab w:val="left" w:pos="360"/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Note: This specification requires a Force Account item.</w:t>
      </w:r>
      <w:r w:rsidR="003D4DA7" w:rsidRPr="00FF4C86">
        <w:rPr>
          <w:i/>
          <w:color w:val="0000FF"/>
          <w:sz w:val="22"/>
        </w:rPr>
        <w:t xml:space="preserve"> </w:t>
      </w:r>
    </w:p>
    <w:p w14:paraId="2BC4A3DB" w14:textId="77777777" w:rsidR="00FF4C86" w:rsidRPr="00FF4C86" w:rsidRDefault="00FF4C86" w:rsidP="004C50EA">
      <w:pPr>
        <w:tabs>
          <w:tab w:val="left" w:pos="360"/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</w:p>
    <w:p w14:paraId="78D1578E" w14:textId="5983B74D" w:rsidR="00584031" w:rsidRPr="00FF4C86" w:rsidRDefault="00584031" w:rsidP="00584031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lastRenderedPageBreak/>
        <w:t>Revision of Section 109 – Prompt Payment (Local Agency)</w:t>
      </w:r>
      <w:r w:rsidRPr="00FF4C86">
        <w:rPr>
          <w:sz w:val="22"/>
        </w:rPr>
        <w:tab/>
        <w:t>(</w:t>
      </w:r>
      <w:r w:rsidR="00511537" w:rsidRPr="00FF4C86">
        <w:rPr>
          <w:sz w:val="22"/>
        </w:rPr>
        <w:t>October 1</w:t>
      </w:r>
      <w:r w:rsidR="004F7A71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Pr="00FF4C86">
        <w:rPr>
          <w:sz w:val="22"/>
        </w:rPr>
        <w:t>)</w:t>
      </w:r>
      <w:r w:rsidRPr="00FF4C86">
        <w:rPr>
          <w:sz w:val="22"/>
        </w:rPr>
        <w:tab/>
        <w:t>2</w:t>
      </w:r>
    </w:p>
    <w:p w14:paraId="6C85E78D" w14:textId="15F14DC1" w:rsidR="008C6F07" w:rsidRPr="00FF4C86" w:rsidRDefault="00584031" w:rsidP="000E7EBE">
      <w:pPr>
        <w:tabs>
          <w:tab w:val="left" w:pos="360"/>
          <w:tab w:val="center" w:pos="4046"/>
        </w:tabs>
        <w:spacing w:after="120"/>
        <w:ind w:left="360" w:right="2347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All local agency projects</w:t>
      </w:r>
      <w:r w:rsidR="008C6F07" w:rsidRPr="00FF4C86">
        <w:rPr>
          <w:i/>
          <w:color w:val="0000FF"/>
          <w:sz w:val="22"/>
        </w:rPr>
        <w:t>.</w:t>
      </w:r>
    </w:p>
    <w:p w14:paraId="4BCAF857" w14:textId="19C771DF" w:rsidR="00202A52" w:rsidRPr="00FF4C86" w:rsidRDefault="00202A52" w:rsidP="00202A52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207 – Topsoil</w:t>
      </w:r>
      <w:r w:rsidRPr="00FF4C86">
        <w:rPr>
          <w:sz w:val="22"/>
        </w:rPr>
        <w:tab/>
        <w:t>(July 7, 2020)</w:t>
      </w:r>
      <w:r w:rsidRPr="00FF4C86">
        <w:rPr>
          <w:sz w:val="22"/>
        </w:rPr>
        <w:tab/>
        <w:t>6</w:t>
      </w:r>
    </w:p>
    <w:p w14:paraId="24AB6F9C" w14:textId="2ACDDF40" w:rsidR="003317E3" w:rsidRPr="00FF4C86" w:rsidRDefault="00202A52" w:rsidP="00202A52">
      <w:pPr>
        <w:tabs>
          <w:tab w:val="left" w:pos="360"/>
          <w:tab w:val="center" w:pos="4046"/>
        </w:tabs>
        <w:spacing w:after="120"/>
        <w:ind w:left="360" w:right="2347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P</w:t>
      </w:r>
      <w:r w:rsidR="00C37BE3" w:rsidRPr="00FF4C86">
        <w:rPr>
          <w:i/>
          <w:color w:val="0000FF"/>
          <w:sz w:val="22"/>
        </w:rPr>
        <w:t>rojects having earthwork disturbances that will be stabilized with vegetation.</w:t>
      </w:r>
    </w:p>
    <w:p w14:paraId="671D39FC" w14:textId="410F6F4A" w:rsidR="00694D06" w:rsidRPr="00FF4C86" w:rsidRDefault="00694D06" w:rsidP="00694D06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  <w:szCs w:val="22"/>
        </w:rPr>
      </w:pPr>
      <w:r w:rsidRPr="00FF4C86">
        <w:rPr>
          <w:sz w:val="22"/>
          <w:szCs w:val="22"/>
        </w:rPr>
        <w:t>Revision of Section 208 – Erosion Control</w:t>
      </w:r>
      <w:r w:rsidRPr="00FF4C86">
        <w:rPr>
          <w:sz w:val="22"/>
          <w:szCs w:val="22"/>
        </w:rPr>
        <w:tab/>
        <w:t>(Dec. 2</w:t>
      </w:r>
      <w:r w:rsidR="0013470D" w:rsidRPr="00FF4C86">
        <w:rPr>
          <w:sz w:val="22"/>
          <w:szCs w:val="22"/>
        </w:rPr>
        <w:t>9</w:t>
      </w:r>
      <w:r w:rsidRPr="00FF4C86">
        <w:rPr>
          <w:sz w:val="22"/>
          <w:szCs w:val="22"/>
        </w:rPr>
        <w:t>, 2020)</w:t>
      </w:r>
      <w:r w:rsidRPr="00FF4C86">
        <w:rPr>
          <w:sz w:val="22"/>
          <w:szCs w:val="22"/>
        </w:rPr>
        <w:tab/>
        <w:t>2</w:t>
      </w:r>
      <w:r w:rsidR="005C77A3" w:rsidRPr="00FF4C86">
        <w:rPr>
          <w:sz w:val="22"/>
          <w:szCs w:val="22"/>
        </w:rPr>
        <w:t>6</w:t>
      </w:r>
    </w:p>
    <w:p w14:paraId="5BE3003C" w14:textId="77777777" w:rsidR="005E566D" w:rsidRPr="00FF4C86" w:rsidRDefault="005E566D" w:rsidP="005E566D">
      <w:pPr>
        <w:tabs>
          <w:tab w:val="left" w:pos="7920"/>
          <w:tab w:val="right" w:pos="9900"/>
        </w:tabs>
        <w:ind w:left="36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Projects not having a Federal, State or Local Stormwater Construction Permit.</w:t>
      </w:r>
    </w:p>
    <w:p w14:paraId="6B1D6515" w14:textId="20D5CE83" w:rsidR="00D8641A" w:rsidRPr="00FF4C86" w:rsidRDefault="005E566D" w:rsidP="005E566D">
      <w:pPr>
        <w:tabs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[Projects with less than one acre of disturbance and not part of a common plan of development]</w:t>
      </w:r>
      <w:r w:rsidR="00694D06" w:rsidRPr="00FF4C86">
        <w:rPr>
          <w:i/>
          <w:color w:val="0000FF"/>
          <w:sz w:val="22"/>
        </w:rPr>
        <w:t>.</w:t>
      </w:r>
    </w:p>
    <w:p w14:paraId="03FCBA12" w14:textId="1FDE8496" w:rsidR="00567D8D" w:rsidRPr="00FF4C86" w:rsidRDefault="00567D8D" w:rsidP="00567D8D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212 – Soil Amendments, Seeding, and Sodding</w:t>
      </w:r>
      <w:r w:rsidRPr="00FF4C86">
        <w:rPr>
          <w:sz w:val="22"/>
        </w:rPr>
        <w:tab/>
        <w:t>(July 7, 2020)</w:t>
      </w:r>
      <w:r w:rsidRPr="00FF4C86">
        <w:rPr>
          <w:sz w:val="22"/>
        </w:rPr>
        <w:tab/>
        <w:t>18</w:t>
      </w:r>
    </w:p>
    <w:p w14:paraId="117AE822" w14:textId="77777777" w:rsidR="00567D8D" w:rsidRPr="00FF4C86" w:rsidRDefault="00567D8D" w:rsidP="00567D8D">
      <w:pPr>
        <w:tabs>
          <w:tab w:val="left" w:pos="360"/>
          <w:tab w:val="center" w:pos="4046"/>
        </w:tabs>
        <w:spacing w:after="120"/>
        <w:ind w:left="360" w:right="2347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Projects having earthwork disturbances that will be stabilized with vegetation.</w:t>
      </w:r>
    </w:p>
    <w:p w14:paraId="52F79C5B" w14:textId="2A603EEE" w:rsidR="00567D8D" w:rsidRPr="00FF4C86" w:rsidRDefault="00567D8D" w:rsidP="00567D8D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2</w:t>
      </w:r>
      <w:r w:rsidR="00E166DA" w:rsidRPr="00FF4C86">
        <w:rPr>
          <w:sz w:val="22"/>
        </w:rPr>
        <w:t>14</w:t>
      </w:r>
      <w:r w:rsidRPr="00FF4C86">
        <w:rPr>
          <w:sz w:val="22"/>
        </w:rPr>
        <w:t xml:space="preserve"> – </w:t>
      </w:r>
      <w:r w:rsidR="00E166DA" w:rsidRPr="00FF4C86">
        <w:rPr>
          <w:sz w:val="22"/>
        </w:rPr>
        <w:t>Nursery Stock Containers and Uprooted Cuttings</w:t>
      </w:r>
      <w:r w:rsidRPr="00FF4C86">
        <w:rPr>
          <w:sz w:val="22"/>
        </w:rPr>
        <w:tab/>
        <w:t>(July 7, 2020)</w:t>
      </w:r>
      <w:r w:rsidRPr="00FF4C86">
        <w:rPr>
          <w:sz w:val="22"/>
        </w:rPr>
        <w:tab/>
      </w:r>
      <w:r w:rsidR="00E166DA" w:rsidRPr="00FF4C86">
        <w:rPr>
          <w:sz w:val="22"/>
        </w:rPr>
        <w:t>10</w:t>
      </w:r>
    </w:p>
    <w:p w14:paraId="017AAA31" w14:textId="6C02621C" w:rsidR="00567D8D" w:rsidRPr="00FF4C86" w:rsidRDefault="00567D8D" w:rsidP="00567D8D">
      <w:pPr>
        <w:tabs>
          <w:tab w:val="left" w:pos="360"/>
          <w:tab w:val="center" w:pos="4046"/>
        </w:tabs>
        <w:spacing w:after="120"/>
        <w:ind w:left="360" w:right="2347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Projects having earthwork disturbances that will be stabilized with vegetation.</w:t>
      </w:r>
    </w:p>
    <w:p w14:paraId="12EFD69C" w14:textId="122F6511" w:rsidR="003503F9" w:rsidRPr="00FF4C86" w:rsidRDefault="003503F9" w:rsidP="005E56A4">
      <w:pPr>
        <w:pStyle w:val="BodyTextIndent3"/>
        <w:shd w:val="clear" w:color="auto" w:fill="EEECE1" w:themeFill="background2"/>
        <w:tabs>
          <w:tab w:val="left" w:pos="360"/>
          <w:tab w:val="left" w:pos="7920"/>
          <w:tab w:val="right" w:pos="9900"/>
        </w:tabs>
        <w:ind w:left="0"/>
        <w:rPr>
          <w:i w:val="0"/>
          <w:color w:val="auto"/>
        </w:rPr>
      </w:pPr>
      <w:r w:rsidRPr="00FF4C86">
        <w:rPr>
          <w:i w:val="0"/>
          <w:color w:val="auto"/>
        </w:rPr>
        <w:t>Revision of Section 401 – Composition of Mixtures</w:t>
      </w:r>
      <w:r w:rsidR="00E851BC" w:rsidRPr="00FF4C86">
        <w:rPr>
          <w:i w:val="0"/>
          <w:color w:val="auto"/>
        </w:rPr>
        <w:t xml:space="preserve"> – Voids Acceptance</w:t>
      </w:r>
      <w:r w:rsidRPr="00FF4C86">
        <w:rPr>
          <w:i w:val="0"/>
          <w:color w:val="auto"/>
        </w:rPr>
        <w:tab/>
      </w:r>
      <w:r w:rsidR="00E851BC" w:rsidRPr="00FF4C86">
        <w:rPr>
          <w:i w:val="0"/>
          <w:color w:val="auto"/>
        </w:rPr>
        <w:t>(</w:t>
      </w:r>
      <w:r w:rsidR="00511537" w:rsidRPr="00FF4C86">
        <w:rPr>
          <w:i w:val="0"/>
          <w:color w:val="auto"/>
        </w:rPr>
        <w:t>October 1</w:t>
      </w:r>
      <w:r w:rsidR="004F7A71" w:rsidRPr="00FF4C86">
        <w:rPr>
          <w:i w:val="0"/>
          <w:color w:val="auto"/>
        </w:rPr>
        <w:t xml:space="preserve">, </w:t>
      </w:r>
      <w:r w:rsidR="004A0143" w:rsidRPr="00FF4C86">
        <w:rPr>
          <w:i w:val="0"/>
          <w:color w:val="auto"/>
        </w:rPr>
        <w:t>2019</w:t>
      </w:r>
      <w:r w:rsidR="00E851BC" w:rsidRPr="00FF4C86">
        <w:rPr>
          <w:i w:val="0"/>
          <w:color w:val="auto"/>
        </w:rPr>
        <w:t>)</w:t>
      </w:r>
      <w:r w:rsidRPr="00FF4C86">
        <w:rPr>
          <w:i w:val="0"/>
          <w:color w:val="auto"/>
        </w:rPr>
        <w:tab/>
      </w:r>
      <w:r w:rsidR="009D6E88" w:rsidRPr="00FF4C86">
        <w:rPr>
          <w:i w:val="0"/>
          <w:color w:val="auto"/>
        </w:rPr>
        <w:t>1</w:t>
      </w:r>
    </w:p>
    <w:p w14:paraId="5D56EA78" w14:textId="7A72A896" w:rsidR="00575FEC" w:rsidRPr="00FF4C86" w:rsidRDefault="003503F9" w:rsidP="00FF4C86">
      <w:pPr>
        <w:pStyle w:val="BodyTextIndent3"/>
        <w:tabs>
          <w:tab w:val="left" w:pos="360"/>
          <w:tab w:val="left" w:pos="5400"/>
        </w:tabs>
        <w:spacing w:after="120"/>
        <w:rPr>
          <w:i w:val="0"/>
        </w:rPr>
      </w:pPr>
      <w:r w:rsidRPr="00FF4C86">
        <w:t xml:space="preserve">Projects having </w:t>
      </w:r>
      <w:r w:rsidR="00E851BC" w:rsidRPr="00FF4C86">
        <w:t>voids acceptance of hot mix asphalt</w:t>
      </w:r>
      <w:r w:rsidR="00BA5BB1" w:rsidRPr="00FF4C86">
        <w:t>.</w:t>
      </w:r>
      <w:r w:rsidR="00A44565" w:rsidRPr="00FF4C86">
        <w:tab/>
      </w:r>
      <w:r w:rsidR="00BC6F46" w:rsidRPr="00FF4C86">
        <w:t xml:space="preserve">                   </w:t>
      </w:r>
    </w:p>
    <w:p w14:paraId="7A024A8B" w14:textId="66C82BB5" w:rsidR="00777FE1" w:rsidRPr="00FF4C86" w:rsidRDefault="00777FE1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401 – Reclaimed Asphalt Pavement</w:t>
      </w:r>
      <w:r w:rsidRPr="00FF4C86">
        <w:rPr>
          <w:sz w:val="22"/>
        </w:rPr>
        <w:tab/>
        <w:t>(</w:t>
      </w:r>
      <w:r w:rsidR="00511537" w:rsidRPr="00FF4C86">
        <w:rPr>
          <w:sz w:val="22"/>
        </w:rPr>
        <w:t>October 1</w:t>
      </w:r>
      <w:r w:rsidR="004F7A71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Pr="00FF4C86">
        <w:rPr>
          <w:sz w:val="22"/>
        </w:rPr>
        <w:t>)</w:t>
      </w:r>
      <w:r w:rsidRPr="00FF4C86">
        <w:rPr>
          <w:sz w:val="22"/>
        </w:rPr>
        <w:tab/>
      </w:r>
      <w:r w:rsidR="00E04C19" w:rsidRPr="00FF4C86">
        <w:rPr>
          <w:sz w:val="22"/>
        </w:rPr>
        <w:t>2</w:t>
      </w:r>
    </w:p>
    <w:p w14:paraId="146F6E82" w14:textId="77777777" w:rsidR="007F1DF4" w:rsidRPr="00FF4C86" w:rsidRDefault="00777FE1" w:rsidP="007F1DF4">
      <w:pPr>
        <w:tabs>
          <w:tab w:val="left" w:pos="360"/>
          <w:tab w:val="left" w:pos="7920"/>
          <w:tab w:val="right" w:pos="9900"/>
        </w:tabs>
        <w:ind w:left="36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Projects with voids acceptance of hot mix asphalt, and on any other projects</w:t>
      </w:r>
    </w:p>
    <w:p w14:paraId="44F2B593" w14:textId="2D3397F1" w:rsidR="00C1146C" w:rsidRPr="00FF4C86" w:rsidRDefault="00777FE1" w:rsidP="008E413B">
      <w:pPr>
        <w:tabs>
          <w:tab w:val="left" w:pos="360"/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as determined by the Region Materials Engineer.</w:t>
      </w:r>
      <w:r w:rsidR="00BC6F46" w:rsidRPr="00FF4C86">
        <w:rPr>
          <w:i/>
          <w:color w:val="0000FF"/>
          <w:sz w:val="22"/>
        </w:rPr>
        <w:t xml:space="preserve">        </w:t>
      </w:r>
    </w:p>
    <w:p w14:paraId="7DBF1ACC" w14:textId="5A1E9155" w:rsidR="00002C54" w:rsidRPr="00FF4C86" w:rsidRDefault="00002C54" w:rsidP="00002C5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401 – Thin Lift Compaction Test Section - Density</w:t>
      </w:r>
      <w:r w:rsidRPr="00FF4C86">
        <w:rPr>
          <w:sz w:val="22"/>
        </w:rPr>
        <w:tab/>
        <w:t>(October 4, 2019)</w:t>
      </w:r>
      <w:r w:rsidRPr="00FF4C86">
        <w:rPr>
          <w:sz w:val="22"/>
        </w:rPr>
        <w:tab/>
        <w:t>1</w:t>
      </w:r>
    </w:p>
    <w:p w14:paraId="40A1DA3A" w14:textId="46ECCD76" w:rsidR="000C235E" w:rsidRPr="00FF4C86" w:rsidRDefault="00002C54" w:rsidP="000C235E">
      <w:pPr>
        <w:tabs>
          <w:tab w:val="left" w:pos="360"/>
          <w:tab w:val="center" w:pos="4046"/>
        </w:tabs>
        <w:ind w:left="360" w:right="2347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 xml:space="preserve">Projects with </w:t>
      </w:r>
      <w:r w:rsidR="00D72712" w:rsidRPr="00FF4C86">
        <w:rPr>
          <w:i/>
          <w:color w:val="0000FF"/>
          <w:sz w:val="22"/>
        </w:rPr>
        <w:t>only one HMA layer placed and with concurrence from</w:t>
      </w:r>
    </w:p>
    <w:p w14:paraId="65A82155" w14:textId="41FF8AA6" w:rsidR="00002C54" w:rsidRPr="00FF4C86" w:rsidRDefault="00D72712" w:rsidP="00002C54">
      <w:pPr>
        <w:tabs>
          <w:tab w:val="left" w:pos="360"/>
          <w:tab w:val="center" w:pos="4046"/>
        </w:tabs>
        <w:spacing w:after="120"/>
        <w:ind w:left="360" w:right="2347"/>
        <w:rPr>
          <w:i/>
          <w:color w:val="FF0000"/>
          <w:sz w:val="22"/>
        </w:rPr>
      </w:pPr>
      <w:r w:rsidRPr="00FF4C86">
        <w:rPr>
          <w:i/>
          <w:color w:val="0000FF"/>
          <w:sz w:val="22"/>
        </w:rPr>
        <w:t>the Region Materials Engineer.</w:t>
      </w:r>
    </w:p>
    <w:p w14:paraId="2E2CA4A4" w14:textId="7B7303C1" w:rsidR="00E43AD6" w:rsidRPr="00FF4C86" w:rsidRDefault="003503F9" w:rsidP="005E56A4">
      <w:pPr>
        <w:pStyle w:val="BodyText"/>
        <w:shd w:val="clear" w:color="auto" w:fill="EEECE1" w:themeFill="background2"/>
        <w:rPr>
          <w:i w:val="0"/>
          <w:color w:val="auto"/>
          <w:szCs w:val="22"/>
        </w:rPr>
      </w:pPr>
      <w:r w:rsidRPr="00FF4C86">
        <w:rPr>
          <w:i w:val="0"/>
          <w:color w:val="auto"/>
          <w:szCs w:val="22"/>
        </w:rPr>
        <w:t xml:space="preserve">Revision of Section 401 – Tolerances for </w:t>
      </w:r>
      <w:r w:rsidR="00E851BC" w:rsidRPr="00FF4C86">
        <w:rPr>
          <w:i w:val="0"/>
          <w:color w:val="auto"/>
          <w:szCs w:val="22"/>
        </w:rPr>
        <w:t xml:space="preserve">Hot </w:t>
      </w:r>
      <w:r w:rsidR="00906A73" w:rsidRPr="00FF4C86">
        <w:rPr>
          <w:i w:val="0"/>
          <w:color w:val="auto"/>
          <w:szCs w:val="22"/>
        </w:rPr>
        <w:t>M</w:t>
      </w:r>
      <w:r w:rsidR="00E851BC" w:rsidRPr="00FF4C86">
        <w:rPr>
          <w:i w:val="0"/>
          <w:color w:val="auto"/>
          <w:szCs w:val="22"/>
        </w:rPr>
        <w:t xml:space="preserve">ix </w:t>
      </w:r>
      <w:r w:rsidR="00906A73" w:rsidRPr="00FF4C86">
        <w:rPr>
          <w:i w:val="0"/>
          <w:color w:val="auto"/>
          <w:szCs w:val="22"/>
        </w:rPr>
        <w:t>A</w:t>
      </w:r>
      <w:r w:rsidR="00E851BC" w:rsidRPr="00FF4C86">
        <w:rPr>
          <w:i w:val="0"/>
          <w:color w:val="auto"/>
          <w:szCs w:val="22"/>
        </w:rPr>
        <w:t>sphalt</w:t>
      </w:r>
      <w:r w:rsidR="006F703D" w:rsidRPr="00FF4C86">
        <w:rPr>
          <w:i w:val="0"/>
          <w:color w:val="auto"/>
          <w:szCs w:val="22"/>
        </w:rPr>
        <w:t xml:space="preserve"> </w:t>
      </w:r>
      <w:r w:rsidR="00E43AD6" w:rsidRPr="00FF4C86">
        <w:rPr>
          <w:i w:val="0"/>
          <w:color w:val="auto"/>
          <w:szCs w:val="22"/>
        </w:rPr>
        <w:t xml:space="preserve">(Voids Acceptance) </w:t>
      </w:r>
      <w:r w:rsidR="00E43AD6" w:rsidRPr="00FF4C86">
        <w:rPr>
          <w:i w:val="0"/>
          <w:color w:val="auto"/>
          <w:szCs w:val="22"/>
        </w:rPr>
        <w:tab/>
        <w:t>(</w:t>
      </w:r>
      <w:r w:rsidR="00511537" w:rsidRPr="00FF4C86">
        <w:rPr>
          <w:i w:val="0"/>
          <w:color w:val="auto"/>
        </w:rPr>
        <w:t>October 1</w:t>
      </w:r>
      <w:r w:rsidR="004F7A71" w:rsidRPr="00FF4C86">
        <w:rPr>
          <w:i w:val="0"/>
          <w:color w:val="auto"/>
        </w:rPr>
        <w:t xml:space="preserve">, </w:t>
      </w:r>
      <w:r w:rsidR="004A0143" w:rsidRPr="00FF4C86">
        <w:rPr>
          <w:i w:val="0"/>
          <w:color w:val="auto"/>
        </w:rPr>
        <w:t>2019</w:t>
      </w:r>
      <w:r w:rsidR="00E43AD6" w:rsidRPr="00FF4C86">
        <w:rPr>
          <w:i w:val="0"/>
          <w:color w:val="auto"/>
          <w:szCs w:val="22"/>
        </w:rPr>
        <w:t>)</w:t>
      </w:r>
      <w:r w:rsidR="00E43AD6" w:rsidRPr="00FF4C86">
        <w:rPr>
          <w:i w:val="0"/>
          <w:color w:val="auto"/>
          <w:szCs w:val="22"/>
        </w:rPr>
        <w:tab/>
        <w:t>1</w:t>
      </w:r>
    </w:p>
    <w:p w14:paraId="23AC47CC" w14:textId="569CFBE7" w:rsidR="00DE589F" w:rsidRPr="00FF4C86" w:rsidRDefault="003503F9" w:rsidP="00F11BE9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rPr>
          <w:i w:val="0"/>
          <w:noProof/>
          <w:color w:val="0000FF"/>
        </w:rPr>
      </w:pPr>
      <w:r w:rsidRPr="00FF4C86">
        <w:rPr>
          <w:noProof/>
          <w:color w:val="0000FF"/>
        </w:rPr>
        <w:t xml:space="preserve">Projects </w:t>
      </w:r>
      <w:r w:rsidR="007711E2" w:rsidRPr="00FF4C86">
        <w:rPr>
          <w:noProof/>
          <w:color w:val="0000FF"/>
        </w:rPr>
        <w:t>having</w:t>
      </w:r>
      <w:r w:rsidRPr="00FF4C86">
        <w:rPr>
          <w:noProof/>
          <w:color w:val="0000FF"/>
        </w:rPr>
        <w:t xml:space="preserve"> </w:t>
      </w:r>
      <w:r w:rsidR="007F1DF4" w:rsidRPr="00FF4C86">
        <w:rPr>
          <w:noProof/>
          <w:color w:val="0000FF"/>
        </w:rPr>
        <w:t>hot bituminous pav</w:t>
      </w:r>
      <w:r w:rsidR="007711E2" w:rsidRPr="00FF4C86">
        <w:rPr>
          <w:noProof/>
          <w:color w:val="0000FF"/>
        </w:rPr>
        <w:t xml:space="preserve">ement </w:t>
      </w:r>
      <w:r w:rsidRPr="00FF4C86">
        <w:rPr>
          <w:noProof/>
          <w:color w:val="0000FF"/>
        </w:rPr>
        <w:t>when acceptance is based on asphalt content, voids in the mineral aggregate, air voids, and in-place density.</w:t>
      </w:r>
    </w:p>
    <w:p w14:paraId="15B6F20F" w14:textId="42FD4D7C" w:rsidR="0072185C" w:rsidRPr="00FF4C86" w:rsidRDefault="0072185C" w:rsidP="0072185C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Sections 412 and 705 – Preformed Compression Seals</w:t>
      </w:r>
      <w:r w:rsidRPr="00FF4C86">
        <w:rPr>
          <w:sz w:val="22"/>
        </w:rPr>
        <w:tab/>
        <w:t>(</w:t>
      </w:r>
      <w:r w:rsidR="00511537" w:rsidRPr="00FF4C86">
        <w:rPr>
          <w:sz w:val="22"/>
        </w:rPr>
        <w:t>October 1</w:t>
      </w:r>
      <w:r w:rsidR="004F7A71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Pr="00FF4C86">
        <w:rPr>
          <w:sz w:val="22"/>
        </w:rPr>
        <w:t>)</w:t>
      </w:r>
      <w:r w:rsidRPr="00FF4C86">
        <w:rPr>
          <w:sz w:val="22"/>
        </w:rPr>
        <w:tab/>
        <w:t>2</w:t>
      </w:r>
    </w:p>
    <w:p w14:paraId="1E3B31F5" w14:textId="1D06D40B" w:rsidR="003C0643" w:rsidRPr="00FF4C86" w:rsidRDefault="0072185C" w:rsidP="00F06B2C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rPr>
          <w:i w:val="0"/>
          <w:noProof/>
          <w:color w:val="0000FF"/>
        </w:rPr>
      </w:pPr>
      <w:r w:rsidRPr="00FF4C86">
        <w:rPr>
          <w:noProof/>
          <w:color w:val="0000FF"/>
        </w:rPr>
        <w:t>Projects where it is necessary to use preformed compression seals in lieu of silicone sealant in concrete pavement joints, such as projects with fast track concrete.</w:t>
      </w:r>
    </w:p>
    <w:p w14:paraId="454041AD" w14:textId="2D6BE3DB" w:rsidR="00503DB6" w:rsidRPr="00FF4C86" w:rsidRDefault="00503DB6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504 – Concrete Block Facing MSE Wall</w:t>
      </w:r>
      <w:r w:rsidR="00F97FFB" w:rsidRPr="00FF4C86">
        <w:rPr>
          <w:sz w:val="22"/>
        </w:rPr>
        <w:t>s</w:t>
      </w:r>
      <w:r w:rsidRPr="00FF4C86">
        <w:rPr>
          <w:sz w:val="22"/>
        </w:rPr>
        <w:tab/>
        <w:t>(</w:t>
      </w:r>
      <w:r w:rsidR="00511537" w:rsidRPr="00FF4C86">
        <w:rPr>
          <w:sz w:val="22"/>
        </w:rPr>
        <w:t>October 1</w:t>
      </w:r>
      <w:r w:rsidR="00513E53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Pr="00FF4C86">
        <w:rPr>
          <w:sz w:val="22"/>
        </w:rPr>
        <w:t>)</w:t>
      </w:r>
      <w:r w:rsidRPr="00FF4C86">
        <w:rPr>
          <w:sz w:val="22"/>
        </w:rPr>
        <w:tab/>
      </w:r>
      <w:r w:rsidR="00536963" w:rsidRPr="00FF4C86">
        <w:rPr>
          <w:sz w:val="22"/>
        </w:rPr>
        <w:t>1</w:t>
      </w:r>
      <w:r w:rsidR="00ED56F7" w:rsidRPr="00FF4C86">
        <w:rPr>
          <w:sz w:val="22"/>
        </w:rPr>
        <w:t>3</w:t>
      </w:r>
    </w:p>
    <w:p w14:paraId="4D246A48" w14:textId="63B797EE" w:rsidR="009712BD" w:rsidRPr="00FF4C86" w:rsidRDefault="00503DB6" w:rsidP="008E413B">
      <w:pPr>
        <w:spacing w:after="120"/>
        <w:ind w:left="360"/>
        <w:rPr>
          <w:i/>
          <w:color w:val="0000FF"/>
          <w:sz w:val="22"/>
          <w:szCs w:val="22"/>
        </w:rPr>
      </w:pPr>
      <w:r w:rsidRPr="00FF4C86">
        <w:rPr>
          <w:i/>
          <w:color w:val="0000FF"/>
          <w:sz w:val="22"/>
        </w:rPr>
        <w:t>Projects having concrete block facing MSE walls.</w:t>
      </w:r>
      <w:r w:rsidR="00C802D9" w:rsidRPr="00FF4C86">
        <w:rPr>
          <w:color w:val="0000FF"/>
          <w:sz w:val="28"/>
          <w:szCs w:val="28"/>
        </w:rPr>
        <w:t xml:space="preserve"> </w:t>
      </w:r>
      <w:r w:rsidR="00C802D9" w:rsidRPr="00FF4C86">
        <w:rPr>
          <w:i/>
          <w:color w:val="0000FF"/>
          <w:sz w:val="22"/>
          <w:szCs w:val="22"/>
        </w:rPr>
        <w:t>Hybrid walls will be permitted,</w:t>
      </w:r>
      <w:r w:rsidR="00F13809" w:rsidRPr="00FF4C86">
        <w:rPr>
          <w:i/>
          <w:color w:val="0000FF"/>
          <w:sz w:val="22"/>
          <w:szCs w:val="22"/>
        </w:rPr>
        <w:t xml:space="preserve"> </w:t>
      </w:r>
      <w:r w:rsidR="00755FF0" w:rsidRPr="00FF4C86">
        <w:rPr>
          <w:i/>
          <w:color w:val="0000FF"/>
          <w:sz w:val="22"/>
          <w:szCs w:val="22"/>
        </w:rPr>
        <w:t>unless otherwise stated by the Designer in the General Notes for the MSE</w:t>
      </w:r>
      <w:r w:rsidR="00C802D9" w:rsidRPr="00FF4C86">
        <w:rPr>
          <w:i/>
          <w:color w:val="0000FF"/>
          <w:sz w:val="22"/>
          <w:szCs w:val="22"/>
        </w:rPr>
        <w:t xml:space="preserve"> Wall</w:t>
      </w:r>
      <w:r w:rsidR="00F13809" w:rsidRPr="00FF4C86">
        <w:rPr>
          <w:i/>
          <w:color w:val="0000FF"/>
          <w:sz w:val="22"/>
          <w:szCs w:val="22"/>
        </w:rPr>
        <w:t xml:space="preserve"> </w:t>
      </w:r>
      <w:r w:rsidR="00755FF0" w:rsidRPr="00FF4C86">
        <w:rPr>
          <w:i/>
          <w:color w:val="0000FF"/>
          <w:sz w:val="22"/>
          <w:szCs w:val="22"/>
        </w:rPr>
        <w:t>Work Sheets.</w:t>
      </w:r>
    </w:p>
    <w:p w14:paraId="3A06650B" w14:textId="1DD141D4" w:rsidR="00C67E1B" w:rsidRPr="00FF4C86" w:rsidRDefault="00C67E1B" w:rsidP="00C67E1B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601 – Concrete</w:t>
      </w:r>
      <w:r w:rsidR="009D0BFE" w:rsidRPr="00FF4C86">
        <w:rPr>
          <w:sz w:val="22"/>
        </w:rPr>
        <w:t xml:space="preserve"> Mix Design</w:t>
      </w:r>
      <w:r w:rsidR="00E86A4B" w:rsidRPr="00FF4C86">
        <w:rPr>
          <w:sz w:val="22"/>
        </w:rPr>
        <w:t>s</w:t>
      </w:r>
      <w:r w:rsidRPr="00FF4C86">
        <w:rPr>
          <w:sz w:val="22"/>
        </w:rPr>
        <w:tab/>
        <w:t>(</w:t>
      </w:r>
      <w:r w:rsidR="009D0BFE" w:rsidRPr="00FF4C86">
        <w:rPr>
          <w:sz w:val="22"/>
        </w:rPr>
        <w:t>January 13, 2020</w:t>
      </w:r>
      <w:r w:rsidRPr="00FF4C86">
        <w:rPr>
          <w:sz w:val="22"/>
        </w:rPr>
        <w:t>)</w:t>
      </w:r>
      <w:r w:rsidRPr="00FF4C86">
        <w:rPr>
          <w:sz w:val="22"/>
        </w:rPr>
        <w:tab/>
        <w:t>1</w:t>
      </w:r>
    </w:p>
    <w:p w14:paraId="254634FE" w14:textId="3E76CF21" w:rsidR="00C67E1B" w:rsidRPr="00FF4C86" w:rsidRDefault="00C67E1B" w:rsidP="00C67E1B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noProof/>
          <w:color w:val="0000FF"/>
        </w:rPr>
      </w:pPr>
      <w:r w:rsidRPr="00FF4C86">
        <w:rPr>
          <w:noProof/>
          <w:color w:val="0000FF"/>
        </w:rPr>
        <w:t>Projects with concrete</w:t>
      </w:r>
      <w:r w:rsidR="009D0BFE" w:rsidRPr="00FF4C86">
        <w:rPr>
          <w:noProof/>
          <w:color w:val="0000FF"/>
        </w:rPr>
        <w:t xml:space="preserve"> mixes</w:t>
      </w:r>
      <w:r w:rsidRPr="00FF4C86">
        <w:rPr>
          <w:noProof/>
          <w:color w:val="0000FF"/>
        </w:rPr>
        <w:t>.</w:t>
      </w:r>
    </w:p>
    <w:p w14:paraId="17871B57" w14:textId="1A659E1B" w:rsidR="00817CD7" w:rsidRPr="00FF4C86" w:rsidRDefault="00817CD7" w:rsidP="00817CD7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601 – Structural Concrete</w:t>
      </w:r>
      <w:r w:rsidR="001B0F2A" w:rsidRPr="00FF4C86">
        <w:rPr>
          <w:sz w:val="22"/>
        </w:rPr>
        <w:t xml:space="preserve"> (601.05)</w:t>
      </w:r>
      <w:r w:rsidRPr="00FF4C86">
        <w:rPr>
          <w:sz w:val="22"/>
        </w:rPr>
        <w:tab/>
        <w:t>(</w:t>
      </w:r>
      <w:r w:rsidR="007B3813" w:rsidRPr="00FF4C86">
        <w:rPr>
          <w:sz w:val="22"/>
        </w:rPr>
        <w:t xml:space="preserve">January </w:t>
      </w:r>
      <w:r w:rsidR="009419CE" w:rsidRPr="00FF4C86">
        <w:rPr>
          <w:sz w:val="22"/>
        </w:rPr>
        <w:t>20</w:t>
      </w:r>
      <w:r w:rsidR="007B3813" w:rsidRPr="00FF4C86">
        <w:rPr>
          <w:sz w:val="22"/>
        </w:rPr>
        <w:t>, 2021</w:t>
      </w:r>
      <w:r w:rsidRPr="00FF4C86">
        <w:rPr>
          <w:sz w:val="22"/>
        </w:rPr>
        <w:t>)</w:t>
      </w:r>
      <w:r w:rsidRPr="00FF4C86">
        <w:rPr>
          <w:sz w:val="22"/>
        </w:rPr>
        <w:tab/>
        <w:t>1</w:t>
      </w:r>
    </w:p>
    <w:p w14:paraId="5A50DCE2" w14:textId="280BBB13" w:rsidR="00CB3CF7" w:rsidRPr="00FF4C86" w:rsidRDefault="007B3813" w:rsidP="006A6B93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noProof/>
          <w:color w:val="0000FF"/>
        </w:rPr>
      </w:pPr>
      <w:r w:rsidRPr="00FF4C86">
        <w:rPr>
          <w:noProof/>
          <w:color w:val="0000FF"/>
        </w:rPr>
        <w:t>All p</w:t>
      </w:r>
      <w:r w:rsidR="00817CD7" w:rsidRPr="00FF4C86">
        <w:rPr>
          <w:noProof/>
          <w:color w:val="0000FF"/>
        </w:rPr>
        <w:t>rojects.</w:t>
      </w:r>
    </w:p>
    <w:p w14:paraId="77AB7EC9" w14:textId="698C77F7" w:rsidR="00BF7E18" w:rsidRPr="00FF4C86" w:rsidRDefault="00BF7E18" w:rsidP="00BF7E18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  <w:szCs w:val="22"/>
        </w:rPr>
      </w:pPr>
      <w:r w:rsidRPr="00FF4C86">
        <w:rPr>
          <w:sz w:val="22"/>
          <w:szCs w:val="22"/>
        </w:rPr>
        <w:t>Revision of Section</w:t>
      </w:r>
      <w:r w:rsidR="0065777D" w:rsidRPr="00FF4C86">
        <w:rPr>
          <w:sz w:val="22"/>
          <w:szCs w:val="22"/>
        </w:rPr>
        <w:t>s</w:t>
      </w:r>
      <w:r w:rsidRPr="00FF4C86">
        <w:rPr>
          <w:rFonts w:eastAsia="MS Mincho"/>
          <w:sz w:val="22"/>
          <w:szCs w:val="22"/>
        </w:rPr>
        <w:t xml:space="preserve"> 601 &amp; 701 – Structural Concrete</w:t>
      </w:r>
      <w:r w:rsidRPr="00FF4C86">
        <w:rPr>
          <w:sz w:val="22"/>
          <w:szCs w:val="22"/>
        </w:rPr>
        <w:tab/>
        <w:t>(Dec. 28, 2020)</w:t>
      </w:r>
      <w:r w:rsidRPr="00FF4C86">
        <w:rPr>
          <w:sz w:val="22"/>
          <w:szCs w:val="22"/>
        </w:rPr>
        <w:tab/>
        <w:t>3</w:t>
      </w:r>
    </w:p>
    <w:p w14:paraId="5174B833" w14:textId="362F590D" w:rsidR="003A2AEB" w:rsidRPr="00FF4C86" w:rsidRDefault="00597ACB" w:rsidP="00597ACB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ind w:right="2347"/>
        <w:rPr>
          <w:i w:val="0"/>
          <w:color w:val="0000FF"/>
          <w:szCs w:val="22"/>
        </w:rPr>
      </w:pPr>
      <w:r w:rsidRPr="00FF4C86">
        <w:rPr>
          <w:color w:val="0000FF"/>
          <w:szCs w:val="22"/>
        </w:rPr>
        <w:tab/>
      </w:r>
      <w:r w:rsidRPr="00FF4C86">
        <w:rPr>
          <w:noProof/>
          <w:color w:val="0000FF"/>
        </w:rPr>
        <w:t>Projects with structural concrete.</w:t>
      </w:r>
    </w:p>
    <w:p w14:paraId="6F77FF72" w14:textId="66C56492" w:rsidR="007E6AB2" w:rsidRPr="00FF4C86" w:rsidRDefault="007E6AB2" w:rsidP="004860D2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Revision of Section 620 – Field Laboratories with Ignition Furnace</w:t>
      </w:r>
      <w:r w:rsidRPr="00FF4C86">
        <w:rPr>
          <w:sz w:val="22"/>
        </w:rPr>
        <w:tab/>
        <w:t>(</w:t>
      </w:r>
      <w:r w:rsidR="00511537" w:rsidRPr="00FF4C86">
        <w:rPr>
          <w:sz w:val="22"/>
        </w:rPr>
        <w:t>October 1</w:t>
      </w:r>
      <w:r w:rsidR="00513E53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Pr="00FF4C86">
        <w:rPr>
          <w:sz w:val="22"/>
        </w:rPr>
        <w:t>)</w:t>
      </w:r>
      <w:r w:rsidRPr="00FF4C86">
        <w:rPr>
          <w:sz w:val="22"/>
        </w:rPr>
        <w:tab/>
      </w:r>
      <w:r w:rsidR="00916685" w:rsidRPr="00FF4C86">
        <w:rPr>
          <w:sz w:val="22"/>
        </w:rPr>
        <w:t>1</w:t>
      </w:r>
    </w:p>
    <w:p w14:paraId="732BF0F7" w14:textId="733B82E5" w:rsidR="003569C3" w:rsidRPr="00FF4C86" w:rsidRDefault="007E6AB2" w:rsidP="004C50EA">
      <w:pPr>
        <w:tabs>
          <w:tab w:val="left" w:pos="360"/>
          <w:tab w:val="left" w:pos="7920"/>
          <w:tab w:val="right" w:pos="9900"/>
        </w:tabs>
        <w:spacing w:after="120"/>
        <w:ind w:left="360"/>
        <w:rPr>
          <w:i/>
          <w:iCs/>
          <w:color w:val="0000FF"/>
          <w:sz w:val="22"/>
        </w:rPr>
      </w:pPr>
      <w:r w:rsidRPr="00FF4C86">
        <w:rPr>
          <w:i/>
          <w:iCs/>
          <w:color w:val="0000FF"/>
          <w:sz w:val="22"/>
        </w:rPr>
        <w:t xml:space="preserve">Projects having </w:t>
      </w:r>
      <w:r w:rsidR="00916685" w:rsidRPr="00FF4C86">
        <w:rPr>
          <w:i/>
          <w:iCs/>
          <w:color w:val="0000FF"/>
          <w:sz w:val="22"/>
        </w:rPr>
        <w:t>Stone Matrix Asphalt (SMA)</w:t>
      </w:r>
      <w:r w:rsidRPr="00FF4C86">
        <w:rPr>
          <w:i/>
          <w:iCs/>
          <w:color w:val="0000FF"/>
          <w:sz w:val="22"/>
        </w:rPr>
        <w:t>.</w:t>
      </w:r>
    </w:p>
    <w:p w14:paraId="3D8FE2BD" w14:textId="1489326A" w:rsidR="00E633C9" w:rsidRPr="00FF4C86" w:rsidRDefault="00E633C9" w:rsidP="00E633C9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 xml:space="preserve">Revision of Section 703 - Aggregate </w:t>
      </w:r>
      <w:r w:rsidR="00941801" w:rsidRPr="00FF4C86">
        <w:rPr>
          <w:sz w:val="22"/>
        </w:rPr>
        <w:t xml:space="preserve">for </w:t>
      </w:r>
      <w:r w:rsidRPr="00FF4C86">
        <w:rPr>
          <w:sz w:val="22"/>
        </w:rPr>
        <w:t>Base</w:t>
      </w:r>
      <w:r w:rsidR="00941801" w:rsidRPr="00FF4C86">
        <w:rPr>
          <w:sz w:val="22"/>
        </w:rPr>
        <w:t>s</w:t>
      </w:r>
      <w:r w:rsidR="00B135F6" w:rsidRPr="00FF4C86">
        <w:rPr>
          <w:sz w:val="22"/>
        </w:rPr>
        <w:t xml:space="preserve"> (RAP Allowed)</w:t>
      </w:r>
      <w:r w:rsidRPr="00FF4C86">
        <w:rPr>
          <w:sz w:val="22"/>
        </w:rPr>
        <w:tab/>
        <w:t>(</w:t>
      </w:r>
      <w:r w:rsidR="00511537" w:rsidRPr="00FF4C86">
        <w:rPr>
          <w:sz w:val="22"/>
        </w:rPr>
        <w:t>October 1</w:t>
      </w:r>
      <w:r w:rsidR="00802ADE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Pr="00FF4C86">
        <w:rPr>
          <w:sz w:val="22"/>
        </w:rPr>
        <w:t>)</w:t>
      </w:r>
      <w:r w:rsidRPr="00FF4C86">
        <w:rPr>
          <w:sz w:val="22"/>
        </w:rPr>
        <w:tab/>
        <w:t>1</w:t>
      </w:r>
    </w:p>
    <w:p w14:paraId="5A4F28BF" w14:textId="73A258D8" w:rsidR="00654E12" w:rsidRPr="00FF4C86" w:rsidRDefault="00E633C9" w:rsidP="00E147EB">
      <w:pPr>
        <w:tabs>
          <w:tab w:val="left" w:pos="360"/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Projects which allow recycled asphalt pavement (RAP) to be incorporated into the aggregate base course mix.</w:t>
      </w:r>
      <w:r w:rsidR="009A52DC" w:rsidRPr="00FF4C86">
        <w:rPr>
          <w:rFonts w:ascii="Arial" w:hAnsi="Arial" w:cs="Arial"/>
          <w:color w:val="0000FF"/>
          <w:sz w:val="22"/>
          <w:szCs w:val="22"/>
        </w:rPr>
        <w:t xml:space="preserve">  </w:t>
      </w:r>
      <w:r w:rsidR="009A52DC" w:rsidRPr="00FF4C86">
        <w:rPr>
          <w:i/>
          <w:color w:val="0000FF"/>
          <w:sz w:val="22"/>
        </w:rPr>
        <w:t xml:space="preserve">The Designer should </w:t>
      </w:r>
      <w:r w:rsidR="004B501C" w:rsidRPr="00FF4C86">
        <w:rPr>
          <w:i/>
          <w:color w:val="0000FF"/>
          <w:sz w:val="22"/>
        </w:rPr>
        <w:t>contact the</w:t>
      </w:r>
      <w:r w:rsidR="009A52DC" w:rsidRPr="00FF4C86">
        <w:rPr>
          <w:i/>
          <w:color w:val="0000FF"/>
          <w:sz w:val="22"/>
        </w:rPr>
        <w:t xml:space="preserve"> Region Materials Engineer</w:t>
      </w:r>
      <w:r w:rsidR="00D85072" w:rsidRPr="00FF4C86">
        <w:rPr>
          <w:i/>
          <w:color w:val="0000FF"/>
          <w:sz w:val="22"/>
        </w:rPr>
        <w:t xml:space="preserve"> (RME)</w:t>
      </w:r>
      <w:r w:rsidR="009A52DC" w:rsidRPr="00FF4C86">
        <w:rPr>
          <w:i/>
          <w:color w:val="0000FF"/>
          <w:sz w:val="22"/>
        </w:rPr>
        <w:t xml:space="preserve"> to determine use.</w:t>
      </w:r>
    </w:p>
    <w:p w14:paraId="3C8A86FA" w14:textId="6515C6B6" w:rsidR="003503F9" w:rsidRPr="00FF4C86" w:rsidRDefault="00FF4C86" w:rsidP="00B04506">
      <w:pPr>
        <w:keepNext/>
        <w:keepLines/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D</w:t>
      </w:r>
      <w:r w:rsidR="003503F9" w:rsidRPr="00FF4C86">
        <w:rPr>
          <w:sz w:val="22"/>
        </w:rPr>
        <w:t xml:space="preserve">isadvantaged Business Enterprise </w:t>
      </w:r>
      <w:r w:rsidR="008A62F8" w:rsidRPr="00FF4C86">
        <w:rPr>
          <w:sz w:val="22"/>
        </w:rPr>
        <w:t>(DBE)</w:t>
      </w:r>
      <w:r w:rsidR="003503F9" w:rsidRPr="00FF4C86">
        <w:rPr>
          <w:sz w:val="22"/>
        </w:rPr>
        <w:t xml:space="preserve"> Requirements</w:t>
      </w:r>
      <w:r w:rsidR="003503F9" w:rsidRPr="00FF4C86">
        <w:rPr>
          <w:sz w:val="22"/>
        </w:rPr>
        <w:tab/>
      </w:r>
      <w:r w:rsidR="00FD1D9A" w:rsidRPr="00FF4C86">
        <w:rPr>
          <w:sz w:val="22"/>
        </w:rPr>
        <w:t>(</w:t>
      </w:r>
      <w:r w:rsidR="00511537" w:rsidRPr="00FF4C86">
        <w:rPr>
          <w:sz w:val="22"/>
        </w:rPr>
        <w:t>October 1</w:t>
      </w:r>
      <w:r w:rsidR="00802ADE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="00FD1D9A" w:rsidRPr="00FF4C86">
        <w:rPr>
          <w:sz w:val="22"/>
        </w:rPr>
        <w:t>)</w:t>
      </w:r>
      <w:r w:rsidR="003503F9" w:rsidRPr="00FF4C86">
        <w:rPr>
          <w:sz w:val="22"/>
        </w:rPr>
        <w:tab/>
      </w:r>
      <w:r w:rsidR="00002660" w:rsidRPr="00FF4C86">
        <w:rPr>
          <w:sz w:val="22"/>
        </w:rPr>
        <w:t>6</w:t>
      </w:r>
    </w:p>
    <w:p w14:paraId="2968F286" w14:textId="6AF150CC" w:rsidR="008A62F8" w:rsidRPr="00FF4C86" w:rsidRDefault="008A62F8" w:rsidP="008E413B">
      <w:pPr>
        <w:keepNext/>
        <w:keepLines/>
        <w:tabs>
          <w:tab w:val="left" w:pos="360"/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Required on all partially or wholly funded Federal-Aid Design-Bid-Build project</w:t>
      </w:r>
      <w:r w:rsidR="003503F9" w:rsidRPr="00FF4C86">
        <w:rPr>
          <w:i/>
          <w:color w:val="0000FF"/>
          <w:sz w:val="22"/>
        </w:rPr>
        <w:t>s</w:t>
      </w:r>
      <w:r w:rsidR="00002660" w:rsidRPr="00FF4C86">
        <w:rPr>
          <w:i/>
          <w:color w:val="0000FF"/>
          <w:sz w:val="22"/>
        </w:rPr>
        <w:t>,</w:t>
      </w:r>
      <w:r w:rsidR="00FA1496" w:rsidRPr="00FF4C86">
        <w:rPr>
          <w:i/>
          <w:color w:val="0000FF"/>
          <w:sz w:val="22"/>
        </w:rPr>
        <w:t xml:space="preserve"> </w:t>
      </w:r>
      <w:r w:rsidR="00C846F5" w:rsidRPr="00FF4C86">
        <w:rPr>
          <w:i/>
          <w:color w:val="0000FF"/>
          <w:sz w:val="22"/>
        </w:rPr>
        <w:t>e</w:t>
      </w:r>
      <w:r w:rsidR="00002660" w:rsidRPr="00FF4C86">
        <w:rPr>
          <w:i/>
          <w:color w:val="0000FF"/>
          <w:sz w:val="22"/>
        </w:rPr>
        <w:t>xcept local agency projects</w:t>
      </w:r>
      <w:r w:rsidR="00487CF8" w:rsidRPr="00FF4C86">
        <w:rPr>
          <w:i/>
          <w:color w:val="0000FF"/>
          <w:sz w:val="22"/>
        </w:rPr>
        <w:t>.</w:t>
      </w:r>
      <w:r w:rsidR="00FA1496" w:rsidRPr="00FF4C86">
        <w:rPr>
          <w:i/>
          <w:color w:val="0000FF"/>
          <w:sz w:val="22"/>
        </w:rPr>
        <w:t xml:space="preserve"> </w:t>
      </w:r>
      <w:r w:rsidR="00290992" w:rsidRPr="00FF4C86">
        <w:rPr>
          <w:i/>
          <w:color w:val="0000FF"/>
          <w:sz w:val="22"/>
        </w:rPr>
        <w:t xml:space="preserve">This </w:t>
      </w:r>
      <w:r w:rsidRPr="00FF4C86">
        <w:rPr>
          <w:i/>
          <w:color w:val="0000FF"/>
          <w:sz w:val="22"/>
        </w:rPr>
        <w:t xml:space="preserve">should be used in conjunction with the revised </w:t>
      </w:r>
      <w:r w:rsidR="00290992" w:rsidRPr="00FF4C86">
        <w:rPr>
          <w:i/>
          <w:color w:val="0000FF"/>
          <w:sz w:val="22"/>
        </w:rPr>
        <w:t>p</w:t>
      </w:r>
      <w:r w:rsidRPr="00FF4C86">
        <w:rPr>
          <w:i/>
          <w:color w:val="0000FF"/>
          <w:sz w:val="22"/>
        </w:rPr>
        <w:t xml:space="preserve">roject special provision </w:t>
      </w:r>
      <w:r w:rsidR="00032120" w:rsidRPr="00FF4C86">
        <w:rPr>
          <w:i/>
          <w:color w:val="0000FF"/>
          <w:sz w:val="22"/>
        </w:rPr>
        <w:t>worksheet, "Disadvantaged</w:t>
      </w:r>
      <w:r w:rsidRPr="00FF4C86">
        <w:rPr>
          <w:i/>
          <w:color w:val="0000FF"/>
          <w:sz w:val="22"/>
        </w:rPr>
        <w:t xml:space="preserve"> Business Enterprise (DBE) Contract Goal”.</w:t>
      </w:r>
    </w:p>
    <w:p w14:paraId="3A2CC005" w14:textId="69A6BEB6" w:rsidR="003702AA" w:rsidRPr="00FF4C86" w:rsidRDefault="003702AA" w:rsidP="003702AA">
      <w:pPr>
        <w:keepNext/>
        <w:keepLines/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Disadvantaged Business Enterprise (DBE) Requirements (Local Agency)</w:t>
      </w:r>
      <w:r w:rsidRPr="00FF4C86">
        <w:rPr>
          <w:sz w:val="22"/>
        </w:rPr>
        <w:tab/>
        <w:t>(</w:t>
      </w:r>
      <w:r w:rsidR="00511537" w:rsidRPr="00FF4C86">
        <w:rPr>
          <w:sz w:val="22"/>
        </w:rPr>
        <w:t>October 1</w:t>
      </w:r>
      <w:r w:rsidR="00802ADE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Pr="00FF4C86">
        <w:rPr>
          <w:sz w:val="22"/>
        </w:rPr>
        <w:t>)</w:t>
      </w:r>
      <w:r w:rsidRPr="00FF4C86">
        <w:rPr>
          <w:sz w:val="22"/>
        </w:rPr>
        <w:tab/>
        <w:t>9</w:t>
      </w:r>
    </w:p>
    <w:p w14:paraId="61CF4247" w14:textId="77777777" w:rsidR="003702AA" w:rsidRPr="00FF4C86" w:rsidRDefault="003702AA" w:rsidP="00FA1496">
      <w:pPr>
        <w:keepNext/>
        <w:keepLines/>
        <w:tabs>
          <w:tab w:val="left" w:pos="360"/>
          <w:tab w:val="left" w:pos="7920"/>
          <w:tab w:val="right" w:pos="9900"/>
        </w:tabs>
        <w:ind w:left="36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Required on all partially or wholly funded Local Agency administered</w:t>
      </w:r>
      <w:r w:rsidR="00FA1496" w:rsidRPr="00FF4C86">
        <w:rPr>
          <w:i/>
          <w:color w:val="0000FF"/>
          <w:sz w:val="22"/>
        </w:rPr>
        <w:t xml:space="preserve"> </w:t>
      </w:r>
      <w:r w:rsidRPr="00FF4C86">
        <w:rPr>
          <w:i/>
          <w:color w:val="0000FF"/>
          <w:sz w:val="22"/>
        </w:rPr>
        <w:t>Federal-Aid Design-Bid-Build projects.</w:t>
      </w:r>
    </w:p>
    <w:p w14:paraId="79446438" w14:textId="6E6B830C" w:rsidR="0069799C" w:rsidRPr="00FF4C86" w:rsidRDefault="003702AA" w:rsidP="003B49A5">
      <w:pPr>
        <w:keepNext/>
        <w:keepLines/>
        <w:tabs>
          <w:tab w:val="left" w:pos="360"/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This should be used in conjunction with the revised project special provision worksheet,</w:t>
      </w:r>
      <w:r w:rsidR="00FA1496" w:rsidRPr="00FF4C86">
        <w:rPr>
          <w:i/>
          <w:color w:val="0000FF"/>
          <w:sz w:val="22"/>
        </w:rPr>
        <w:t xml:space="preserve"> </w:t>
      </w:r>
      <w:r w:rsidRPr="00FF4C86">
        <w:rPr>
          <w:i/>
          <w:color w:val="0000FF"/>
          <w:sz w:val="22"/>
        </w:rPr>
        <w:t>“Disadvantage Business Enterprise (DBE) Contract Goal”.</w:t>
      </w:r>
    </w:p>
    <w:p w14:paraId="0AA2B351" w14:textId="04BF0C50" w:rsidR="003503F9" w:rsidRPr="00FF4C86" w:rsidRDefault="003503F9" w:rsidP="005E56A4">
      <w:pPr>
        <w:keepNext/>
        <w:keepLines/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  <w:szCs w:val="22"/>
        </w:rPr>
      </w:pPr>
      <w:r w:rsidRPr="00FF4C86">
        <w:rPr>
          <w:sz w:val="22"/>
          <w:szCs w:val="22"/>
        </w:rPr>
        <w:t>On the Job Training</w:t>
      </w:r>
      <w:r w:rsidR="00BB6DD4" w:rsidRPr="00FF4C86">
        <w:tab/>
      </w:r>
      <w:r w:rsidR="00BB6DD4" w:rsidRPr="00FF4C86">
        <w:rPr>
          <w:sz w:val="22"/>
          <w:szCs w:val="22"/>
        </w:rPr>
        <w:t>(</w:t>
      </w:r>
      <w:r w:rsidR="00511537" w:rsidRPr="00FF4C86">
        <w:rPr>
          <w:sz w:val="22"/>
        </w:rPr>
        <w:t>October 1</w:t>
      </w:r>
      <w:r w:rsidR="00BA4C78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="00BB6DD4" w:rsidRPr="00FF4C86">
        <w:rPr>
          <w:sz w:val="22"/>
          <w:szCs w:val="22"/>
        </w:rPr>
        <w:t>)</w:t>
      </w:r>
      <w:r w:rsidRPr="00FF4C86">
        <w:rPr>
          <w:sz w:val="22"/>
          <w:szCs w:val="22"/>
        </w:rPr>
        <w:tab/>
      </w:r>
      <w:r w:rsidR="000E4AF9" w:rsidRPr="00FF4C86">
        <w:rPr>
          <w:sz w:val="22"/>
          <w:szCs w:val="22"/>
        </w:rPr>
        <w:t>4</w:t>
      </w:r>
    </w:p>
    <w:p w14:paraId="1EC5E8D8" w14:textId="762AFDB1" w:rsidR="003503F9" w:rsidRPr="00FF4C86" w:rsidRDefault="007E2276" w:rsidP="008D5885">
      <w:pPr>
        <w:keepNext/>
        <w:keepLines/>
        <w:tabs>
          <w:tab w:val="left" w:pos="360"/>
          <w:tab w:val="left" w:pos="7920"/>
          <w:tab w:val="right" w:pos="9900"/>
        </w:tabs>
        <w:ind w:left="36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 xml:space="preserve">Use </w:t>
      </w:r>
      <w:r w:rsidR="00BD4CCE" w:rsidRPr="00FF4C86">
        <w:rPr>
          <w:i/>
          <w:color w:val="0000FF"/>
          <w:sz w:val="22"/>
        </w:rPr>
        <w:t>on</w:t>
      </w:r>
      <w:r w:rsidRPr="00FF4C86">
        <w:rPr>
          <w:i/>
          <w:color w:val="0000FF"/>
          <w:sz w:val="22"/>
        </w:rPr>
        <w:t xml:space="preserve"> all Federal-aid project</w:t>
      </w:r>
      <w:r w:rsidR="008D5885" w:rsidRPr="00FF4C86">
        <w:rPr>
          <w:i/>
          <w:color w:val="0000FF"/>
          <w:sz w:val="22"/>
        </w:rPr>
        <w:t>s</w:t>
      </w:r>
      <w:r w:rsidR="00A22598" w:rsidRPr="00FF4C86">
        <w:rPr>
          <w:i/>
          <w:color w:val="0000FF"/>
          <w:sz w:val="22"/>
        </w:rPr>
        <w:t>,</w:t>
      </w:r>
      <w:r w:rsidR="008D5885" w:rsidRPr="00FF4C86">
        <w:rPr>
          <w:i/>
          <w:color w:val="0000FF"/>
          <w:sz w:val="22"/>
        </w:rPr>
        <w:t xml:space="preserve"> including local agency projects, except for local agency projects where the local agency will not use LCPtracker for reporting.</w:t>
      </w:r>
    </w:p>
    <w:p w14:paraId="298265B6" w14:textId="0253BB80" w:rsidR="00933BBC" w:rsidRPr="00FF4C86" w:rsidRDefault="0095347B" w:rsidP="00D61C48">
      <w:pPr>
        <w:keepNext/>
        <w:keepLines/>
        <w:spacing w:after="120"/>
        <w:ind w:left="36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F</w:t>
      </w:r>
      <w:r w:rsidR="003503F9" w:rsidRPr="00FF4C86">
        <w:rPr>
          <w:i/>
          <w:color w:val="0000FF"/>
          <w:sz w:val="22"/>
        </w:rPr>
        <w:t xml:space="preserve">unding shall be included for the number of hours of OJT Training that is required as a separate force account.  Please contact the Region EO Office for details. </w:t>
      </w:r>
    </w:p>
    <w:p w14:paraId="30509CA3" w14:textId="6EF1C715" w:rsidR="00410905" w:rsidRPr="00FF4C86" w:rsidRDefault="00410905" w:rsidP="00410905">
      <w:pPr>
        <w:keepNext/>
        <w:keepLines/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  <w:szCs w:val="22"/>
        </w:rPr>
      </w:pPr>
      <w:r w:rsidRPr="00FF4C86">
        <w:rPr>
          <w:sz w:val="22"/>
          <w:szCs w:val="22"/>
        </w:rPr>
        <w:t>On the Job Training</w:t>
      </w:r>
      <w:r w:rsidR="00351C29" w:rsidRPr="00FF4C86">
        <w:rPr>
          <w:sz w:val="22"/>
          <w:szCs w:val="22"/>
        </w:rPr>
        <w:t xml:space="preserve"> -</w:t>
      </w:r>
      <w:r w:rsidR="000C6067" w:rsidRPr="00FF4C86">
        <w:rPr>
          <w:sz w:val="22"/>
          <w:szCs w:val="22"/>
        </w:rPr>
        <w:t xml:space="preserve"> Local Agency Projects </w:t>
      </w:r>
      <w:r w:rsidR="00351C29" w:rsidRPr="00FF4C86">
        <w:rPr>
          <w:sz w:val="22"/>
          <w:szCs w:val="22"/>
        </w:rPr>
        <w:t>N</w:t>
      </w:r>
      <w:r w:rsidR="000C6067" w:rsidRPr="00FF4C86">
        <w:rPr>
          <w:sz w:val="22"/>
          <w:szCs w:val="22"/>
        </w:rPr>
        <w:t xml:space="preserve">ot </w:t>
      </w:r>
      <w:r w:rsidR="00351C29" w:rsidRPr="00FF4C86">
        <w:rPr>
          <w:sz w:val="22"/>
          <w:szCs w:val="22"/>
        </w:rPr>
        <w:t xml:space="preserve">Using LCPtracker </w:t>
      </w:r>
      <w:r w:rsidR="00162F64" w:rsidRPr="00FF4C86">
        <w:rPr>
          <w:sz w:val="22"/>
          <w:szCs w:val="22"/>
        </w:rPr>
        <w:t>f</w:t>
      </w:r>
      <w:r w:rsidR="000C6067" w:rsidRPr="00FF4C86">
        <w:rPr>
          <w:sz w:val="22"/>
          <w:szCs w:val="22"/>
        </w:rPr>
        <w:t xml:space="preserve">or </w:t>
      </w:r>
      <w:r w:rsidR="00351C29" w:rsidRPr="00FF4C86">
        <w:rPr>
          <w:sz w:val="22"/>
          <w:szCs w:val="22"/>
        </w:rPr>
        <w:t>R</w:t>
      </w:r>
      <w:r w:rsidR="000C6067" w:rsidRPr="00FF4C86">
        <w:rPr>
          <w:sz w:val="22"/>
          <w:szCs w:val="22"/>
        </w:rPr>
        <w:t>eporting</w:t>
      </w:r>
      <w:r w:rsidRPr="00FF4C86">
        <w:tab/>
      </w:r>
      <w:r w:rsidRPr="00FF4C86">
        <w:rPr>
          <w:sz w:val="22"/>
          <w:szCs w:val="22"/>
        </w:rPr>
        <w:t>(</w:t>
      </w:r>
      <w:r w:rsidR="00511537" w:rsidRPr="00FF4C86">
        <w:rPr>
          <w:sz w:val="22"/>
        </w:rPr>
        <w:t>October 1</w:t>
      </w:r>
      <w:r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Pr="00FF4C86">
        <w:rPr>
          <w:sz w:val="22"/>
          <w:szCs w:val="22"/>
        </w:rPr>
        <w:t>)</w:t>
      </w:r>
      <w:r w:rsidRPr="00FF4C86">
        <w:rPr>
          <w:sz w:val="22"/>
          <w:szCs w:val="22"/>
        </w:rPr>
        <w:tab/>
        <w:t>3</w:t>
      </w:r>
    </w:p>
    <w:p w14:paraId="1F95D5E9" w14:textId="3C47E982" w:rsidR="00410905" w:rsidRPr="00FF4C86" w:rsidRDefault="00410905" w:rsidP="00410905">
      <w:pPr>
        <w:keepNext/>
        <w:keepLines/>
        <w:tabs>
          <w:tab w:val="left" w:pos="360"/>
          <w:tab w:val="left" w:pos="7920"/>
          <w:tab w:val="right" w:pos="9900"/>
        </w:tabs>
        <w:rPr>
          <w:i/>
          <w:color w:val="0000FF"/>
          <w:sz w:val="22"/>
        </w:rPr>
      </w:pPr>
      <w:r w:rsidRPr="00FF4C86">
        <w:rPr>
          <w:sz w:val="22"/>
        </w:rPr>
        <w:tab/>
      </w:r>
      <w:r w:rsidRPr="00FF4C86">
        <w:rPr>
          <w:color w:val="0000FF"/>
          <w:sz w:val="22"/>
          <w:szCs w:val="22"/>
        </w:rPr>
        <w:t xml:space="preserve">Use on all Federal-aid </w:t>
      </w:r>
      <w:r w:rsidR="000E4AF9" w:rsidRPr="00FF4C86">
        <w:rPr>
          <w:color w:val="0000FF"/>
          <w:sz w:val="22"/>
          <w:szCs w:val="22"/>
        </w:rPr>
        <w:t xml:space="preserve">local agency projects </w:t>
      </w:r>
      <w:r w:rsidR="000C6067" w:rsidRPr="00FF4C86">
        <w:rPr>
          <w:color w:val="0000FF"/>
          <w:sz w:val="22"/>
          <w:szCs w:val="22"/>
        </w:rPr>
        <w:t>where the local agency will not use LCPtracker for reporting</w:t>
      </w:r>
      <w:r w:rsidRPr="00FF4C86">
        <w:rPr>
          <w:i/>
          <w:color w:val="0000FF"/>
          <w:sz w:val="22"/>
        </w:rPr>
        <w:t>.</w:t>
      </w:r>
    </w:p>
    <w:p w14:paraId="7BEC7EC5" w14:textId="77777777" w:rsidR="003B49A5" w:rsidRPr="00FF4C86" w:rsidRDefault="00410905" w:rsidP="00410905">
      <w:pPr>
        <w:keepNext/>
        <w:keepLines/>
        <w:spacing w:after="120"/>
        <w:ind w:left="36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Funding shall be included for the number of hours of OJT Training that is required as a separate force account.  Please contact the Region EO Office for details.</w:t>
      </w:r>
    </w:p>
    <w:p w14:paraId="0A84B649" w14:textId="703D1337" w:rsidR="003503F9" w:rsidRPr="00FF4C86" w:rsidRDefault="004B262A" w:rsidP="005E56A4">
      <w:pPr>
        <w:shd w:val="clear" w:color="auto" w:fill="EEECE1" w:themeFill="background2"/>
        <w:tabs>
          <w:tab w:val="left" w:pos="7920"/>
          <w:tab w:val="right" w:pos="9900"/>
        </w:tabs>
        <w:rPr>
          <w:i/>
          <w:sz w:val="22"/>
        </w:rPr>
      </w:pPr>
      <w:r w:rsidRPr="00FF4C86">
        <w:rPr>
          <w:sz w:val="22"/>
        </w:rPr>
        <w:t>Project First Program</w:t>
      </w:r>
      <w:r w:rsidR="00650C73" w:rsidRPr="00FF4C86">
        <w:rPr>
          <w:sz w:val="22"/>
        </w:rPr>
        <w:tab/>
      </w:r>
      <w:r w:rsidR="00407044" w:rsidRPr="00FF4C86">
        <w:rPr>
          <w:sz w:val="22"/>
        </w:rPr>
        <w:t>(</w:t>
      </w:r>
      <w:r w:rsidR="00511537" w:rsidRPr="00FF4C86">
        <w:rPr>
          <w:sz w:val="22"/>
        </w:rPr>
        <w:t>October 1</w:t>
      </w:r>
      <w:r w:rsidR="00BA4C78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="001D49A8" w:rsidRPr="00FF4C86">
        <w:rPr>
          <w:sz w:val="22"/>
        </w:rPr>
        <w:t>)</w:t>
      </w:r>
      <w:r w:rsidR="00407044" w:rsidRPr="00FF4C86">
        <w:rPr>
          <w:sz w:val="22"/>
        </w:rPr>
        <w:tab/>
        <w:t xml:space="preserve">     </w:t>
      </w:r>
      <w:r w:rsidRPr="00FF4C86">
        <w:rPr>
          <w:sz w:val="22"/>
        </w:rPr>
        <w:t>2</w:t>
      </w:r>
    </w:p>
    <w:p w14:paraId="2051C6B8" w14:textId="448544DD" w:rsidR="00DF02F0" w:rsidRPr="00FF4C86" w:rsidRDefault="004B262A" w:rsidP="00A22598">
      <w:pPr>
        <w:tabs>
          <w:tab w:val="left" w:pos="360"/>
          <w:tab w:val="left" w:pos="7920"/>
          <w:tab w:val="right" w:pos="9900"/>
        </w:tabs>
        <w:ind w:left="360" w:right="2347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Use on all projects with an Engineer’s Estimate over $1 Million.  It is optional for smaller projects.</w:t>
      </w:r>
    </w:p>
    <w:p w14:paraId="49AC7289" w14:textId="58768246" w:rsidR="00F06B2C" w:rsidRPr="00FF4C86" w:rsidRDefault="00423B53" w:rsidP="00DE589F">
      <w:pPr>
        <w:pStyle w:val="BodyTextIndent"/>
        <w:tabs>
          <w:tab w:val="left" w:pos="432"/>
          <w:tab w:val="left" w:pos="864"/>
          <w:tab w:val="left" w:pos="7380"/>
          <w:tab w:val="left" w:pos="8928"/>
          <w:tab w:val="right" w:pos="9630"/>
        </w:tabs>
        <w:spacing w:after="120" w:line="264" w:lineRule="atLeast"/>
        <w:rPr>
          <w:i w:val="0"/>
          <w:color w:val="0000FF"/>
        </w:rPr>
      </w:pPr>
      <w:r w:rsidRPr="00FF4C86">
        <w:rPr>
          <w:color w:val="0000FF"/>
        </w:rPr>
        <w:t xml:space="preserve">Note: This specification requires a Force Account item </w:t>
      </w:r>
      <w:r w:rsidR="004B262A" w:rsidRPr="00FF4C86">
        <w:rPr>
          <w:color w:val="0000FF"/>
        </w:rPr>
        <w:t>to pay for CDOT’s share of meeting facilitation costs.</w:t>
      </w:r>
    </w:p>
    <w:p w14:paraId="6DD43033" w14:textId="7AA468B8" w:rsidR="003503F9" w:rsidRPr="00FF4C86" w:rsidRDefault="003503F9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Railroad Insurance</w:t>
      </w:r>
      <w:r w:rsidRPr="00FF4C86">
        <w:rPr>
          <w:sz w:val="22"/>
        </w:rPr>
        <w:tab/>
      </w:r>
      <w:r w:rsidR="001D49A8" w:rsidRPr="00FF4C86">
        <w:rPr>
          <w:sz w:val="22"/>
        </w:rPr>
        <w:t>(</w:t>
      </w:r>
      <w:r w:rsidR="00511537" w:rsidRPr="00FF4C86">
        <w:rPr>
          <w:sz w:val="22"/>
        </w:rPr>
        <w:t>October 1</w:t>
      </w:r>
      <w:r w:rsidR="00BA4C78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="001D49A8" w:rsidRPr="00FF4C86">
        <w:rPr>
          <w:sz w:val="22"/>
        </w:rPr>
        <w:t>)</w:t>
      </w:r>
      <w:r w:rsidRPr="00FF4C86">
        <w:rPr>
          <w:sz w:val="22"/>
        </w:rPr>
        <w:tab/>
        <w:t>1</w:t>
      </w:r>
    </w:p>
    <w:p w14:paraId="0049FA5C" w14:textId="77777777" w:rsidR="00C32A4F" w:rsidRPr="00FF4C86" w:rsidRDefault="003503F9" w:rsidP="00F521DB">
      <w:pPr>
        <w:tabs>
          <w:tab w:val="left" w:pos="360"/>
          <w:tab w:val="left" w:pos="7920"/>
          <w:tab w:val="right" w:pos="9900"/>
        </w:tabs>
        <w:spacing w:after="120"/>
        <w:rPr>
          <w:i/>
          <w:color w:val="0000FF"/>
          <w:sz w:val="22"/>
        </w:rPr>
      </w:pPr>
      <w:r w:rsidRPr="00FF4C86">
        <w:rPr>
          <w:color w:val="0000FF"/>
          <w:sz w:val="22"/>
        </w:rPr>
        <w:tab/>
      </w:r>
      <w:r w:rsidRPr="00FF4C86">
        <w:rPr>
          <w:i/>
          <w:color w:val="0000FF"/>
          <w:sz w:val="22"/>
        </w:rPr>
        <w:t>Projects that require railroad insurance.</w:t>
      </w:r>
    </w:p>
    <w:p w14:paraId="774AEC27" w14:textId="323CDA4C" w:rsidR="003503F9" w:rsidRPr="00FF4C86" w:rsidRDefault="003503F9" w:rsidP="005E56A4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Required Contract Provisions – Federal-Aid Construction Contracts</w:t>
      </w:r>
      <w:r w:rsidRPr="00FF4C86">
        <w:rPr>
          <w:sz w:val="22"/>
        </w:rPr>
        <w:tab/>
      </w:r>
      <w:r w:rsidR="00E93DB4" w:rsidRPr="00FF4C86">
        <w:rPr>
          <w:sz w:val="22"/>
        </w:rPr>
        <w:t>(</w:t>
      </w:r>
      <w:r w:rsidR="00905F10" w:rsidRPr="00FF4C86">
        <w:rPr>
          <w:sz w:val="22"/>
        </w:rPr>
        <w:t>July 30</w:t>
      </w:r>
      <w:r w:rsidR="00BA4C78" w:rsidRPr="00FF4C86">
        <w:rPr>
          <w:sz w:val="22"/>
        </w:rPr>
        <w:t xml:space="preserve">, </w:t>
      </w:r>
      <w:r w:rsidR="004A0143" w:rsidRPr="00FF4C86">
        <w:rPr>
          <w:sz w:val="22"/>
        </w:rPr>
        <w:t>20</w:t>
      </w:r>
      <w:r w:rsidR="00905F10" w:rsidRPr="00FF4C86">
        <w:rPr>
          <w:sz w:val="22"/>
        </w:rPr>
        <w:t>20</w:t>
      </w:r>
      <w:r w:rsidR="00E93DB4" w:rsidRPr="00FF4C86">
        <w:rPr>
          <w:sz w:val="22"/>
        </w:rPr>
        <w:t>)</w:t>
      </w:r>
      <w:r w:rsidRPr="00FF4C86">
        <w:rPr>
          <w:sz w:val="22"/>
        </w:rPr>
        <w:tab/>
        <w:t>1</w:t>
      </w:r>
      <w:r w:rsidR="00547FD7" w:rsidRPr="00FF4C86">
        <w:rPr>
          <w:sz w:val="22"/>
        </w:rPr>
        <w:t>4</w:t>
      </w:r>
    </w:p>
    <w:p w14:paraId="10528DDB" w14:textId="71703CBF" w:rsidR="00362411" w:rsidRPr="00FF4C86" w:rsidRDefault="00905F10" w:rsidP="009E2C87">
      <w:pPr>
        <w:tabs>
          <w:tab w:val="left" w:pos="360"/>
          <w:tab w:val="left" w:pos="7920"/>
          <w:tab w:val="right" w:pos="9900"/>
        </w:tabs>
        <w:spacing w:after="120"/>
        <w:ind w:left="360"/>
        <w:rPr>
          <w:i/>
          <w:color w:val="0000FF"/>
          <w:sz w:val="22"/>
        </w:rPr>
      </w:pPr>
      <w:r w:rsidRPr="00FF4C86">
        <w:rPr>
          <w:i/>
          <w:color w:val="0000FF"/>
          <w:sz w:val="22"/>
        </w:rPr>
        <w:t>Use th</w:t>
      </w:r>
      <w:r w:rsidR="00E14291" w:rsidRPr="00FF4C86">
        <w:rPr>
          <w:i/>
          <w:color w:val="0000FF"/>
          <w:sz w:val="22"/>
        </w:rPr>
        <w:t>is standard special provision on all</w:t>
      </w:r>
      <w:r w:rsidRPr="00FF4C86">
        <w:rPr>
          <w:i/>
          <w:color w:val="0000FF"/>
          <w:sz w:val="22"/>
        </w:rPr>
        <w:t xml:space="preserve"> federal-aid construction projects.</w:t>
      </w:r>
    </w:p>
    <w:p w14:paraId="4A18BD6F" w14:textId="56271A70" w:rsidR="005F725D" w:rsidRPr="00FF4C86" w:rsidRDefault="005F725D" w:rsidP="005F725D">
      <w:pPr>
        <w:shd w:val="clear" w:color="auto" w:fill="EEECE1" w:themeFill="background2"/>
        <w:tabs>
          <w:tab w:val="left" w:pos="360"/>
          <w:tab w:val="left" w:pos="7920"/>
          <w:tab w:val="right" w:pos="9900"/>
        </w:tabs>
        <w:rPr>
          <w:sz w:val="22"/>
        </w:rPr>
      </w:pPr>
      <w:r w:rsidRPr="00FF4C86">
        <w:rPr>
          <w:sz w:val="22"/>
        </w:rPr>
        <w:t>Special Construction Requirements, Fire Protection Plan</w:t>
      </w:r>
      <w:r w:rsidRPr="00FF4C86">
        <w:rPr>
          <w:sz w:val="22"/>
        </w:rPr>
        <w:tab/>
        <w:t>(</w:t>
      </w:r>
      <w:r w:rsidR="00511537" w:rsidRPr="00FF4C86">
        <w:rPr>
          <w:sz w:val="22"/>
        </w:rPr>
        <w:t>October 1</w:t>
      </w:r>
      <w:r w:rsidR="00BA4C78" w:rsidRPr="00FF4C86">
        <w:rPr>
          <w:sz w:val="22"/>
        </w:rPr>
        <w:t xml:space="preserve">, </w:t>
      </w:r>
      <w:r w:rsidR="004A0143" w:rsidRPr="00FF4C86">
        <w:rPr>
          <w:sz w:val="22"/>
        </w:rPr>
        <w:t>2019</w:t>
      </w:r>
      <w:r w:rsidRPr="00FF4C86">
        <w:rPr>
          <w:sz w:val="22"/>
        </w:rPr>
        <w:t>)</w:t>
      </w:r>
      <w:r w:rsidRPr="00FF4C86">
        <w:rPr>
          <w:sz w:val="22"/>
        </w:rPr>
        <w:tab/>
        <w:t>2</w:t>
      </w:r>
    </w:p>
    <w:p w14:paraId="3E814932" w14:textId="1BA09737" w:rsidR="00E17B4C" w:rsidRPr="001A1E91" w:rsidRDefault="005F725D" w:rsidP="00416C72">
      <w:pPr>
        <w:tabs>
          <w:tab w:val="left" w:pos="360"/>
          <w:tab w:val="left" w:pos="7920"/>
          <w:tab w:val="right" w:pos="9900"/>
        </w:tabs>
        <w:ind w:left="360"/>
        <w:rPr>
          <w:color w:val="0000FF"/>
          <w:sz w:val="22"/>
        </w:rPr>
      </w:pPr>
      <w:r w:rsidRPr="00FF4C86">
        <w:rPr>
          <w:i/>
          <w:color w:val="0000FF"/>
          <w:sz w:val="22"/>
        </w:rPr>
        <w:t>Used in all projects, except those that are in urban areas or located along irrigated farmlands, as determined      by the Resident Engineer.</w:t>
      </w:r>
    </w:p>
    <w:p w14:paraId="10287828" w14:textId="77777777" w:rsidR="00740B20" w:rsidRPr="00853B1E" w:rsidRDefault="00740B20" w:rsidP="00D65E33">
      <w:pPr>
        <w:pBdr>
          <w:bottom w:val="double" w:sz="6" w:space="1" w:color="auto"/>
        </w:pBdr>
        <w:tabs>
          <w:tab w:val="left" w:pos="360"/>
          <w:tab w:val="left" w:pos="7920"/>
          <w:tab w:val="right" w:pos="9900"/>
        </w:tabs>
        <w:spacing w:after="40"/>
      </w:pPr>
    </w:p>
    <w:p w14:paraId="7B965817" w14:textId="6CB90D8C" w:rsidR="007A3938" w:rsidRDefault="007A3938"/>
    <w:p w14:paraId="00C453B0" w14:textId="77777777" w:rsidR="00554F97" w:rsidRPr="00853B1E" w:rsidRDefault="00554F97"/>
    <w:sectPr w:rsidR="00554F97" w:rsidRPr="00853B1E" w:rsidSect="003927BE"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72EED" w14:textId="77777777" w:rsidR="00D76E35" w:rsidRDefault="00D76E35">
      <w:r>
        <w:separator/>
      </w:r>
    </w:p>
  </w:endnote>
  <w:endnote w:type="continuationSeparator" w:id="0">
    <w:p w14:paraId="26B404ED" w14:textId="77777777" w:rsidR="00D76E35" w:rsidRDefault="00D7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C02B4" w14:textId="77777777" w:rsidR="000D65B1" w:rsidRDefault="00AA3F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65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65B1">
      <w:rPr>
        <w:rStyle w:val="PageNumber"/>
        <w:noProof/>
      </w:rPr>
      <w:t>7</w:t>
    </w:r>
    <w:r>
      <w:rPr>
        <w:rStyle w:val="PageNumber"/>
      </w:rPr>
      <w:fldChar w:fldCharType="end"/>
    </w:r>
  </w:p>
  <w:p w14:paraId="20D065BF" w14:textId="77777777" w:rsidR="000D65B1" w:rsidRDefault="000D6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02D2" w14:textId="40BAFDAB" w:rsidR="000D65B1" w:rsidRDefault="00AA3F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65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E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A1DFB0B" w14:textId="77777777" w:rsidR="000D65B1" w:rsidRDefault="000D6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31E96" w14:textId="77777777" w:rsidR="00D76E35" w:rsidRDefault="00D76E35">
      <w:r>
        <w:separator/>
      </w:r>
    </w:p>
  </w:footnote>
  <w:footnote w:type="continuationSeparator" w:id="0">
    <w:p w14:paraId="20D6B012" w14:textId="77777777" w:rsidR="00D76E35" w:rsidRDefault="00D7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DEF86" w14:textId="77777777" w:rsidR="00FF4C86" w:rsidRPr="00FF4C86" w:rsidRDefault="00FF4C86" w:rsidP="00FF4C86">
    <w:pPr>
      <w:jc w:val="center"/>
      <w:rPr>
        <w:sz w:val="22"/>
      </w:rPr>
    </w:pPr>
    <w:r w:rsidRPr="00FF4C86">
      <w:rPr>
        <w:sz w:val="22"/>
      </w:rPr>
      <w:t>STANDARD SPECIAL PROVISIONS</w:t>
    </w:r>
  </w:p>
  <w:p w14:paraId="360538CA" w14:textId="2FBF1B4C" w:rsidR="00FF4C86" w:rsidRDefault="00FF4C86" w:rsidP="00FF4C86">
    <w:pPr>
      <w:pStyle w:val="Header"/>
      <w:jc w:val="center"/>
      <w:rPr>
        <w:b/>
        <w:sz w:val="22"/>
      </w:rPr>
    </w:pPr>
    <w:r w:rsidRPr="00FF4C86">
      <w:rPr>
        <w:b/>
        <w:sz w:val="22"/>
      </w:rPr>
      <w:t>Remaining with issuance of 2021 Spec Book</w:t>
    </w:r>
  </w:p>
  <w:p w14:paraId="5186EF86" w14:textId="77777777" w:rsidR="00FF4C86" w:rsidRDefault="00FF4C86" w:rsidP="00FF4C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359"/>
    <w:multiLevelType w:val="hybridMultilevel"/>
    <w:tmpl w:val="D7927956"/>
    <w:lvl w:ilvl="0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CF00CE0"/>
    <w:multiLevelType w:val="hybridMultilevel"/>
    <w:tmpl w:val="D8A6EFA4"/>
    <w:lvl w:ilvl="0" w:tplc="2CD8B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8C538F"/>
    <w:multiLevelType w:val="hybridMultilevel"/>
    <w:tmpl w:val="B32E8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B47947"/>
    <w:multiLevelType w:val="singleLevel"/>
    <w:tmpl w:val="F184157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9F24410"/>
    <w:multiLevelType w:val="hybridMultilevel"/>
    <w:tmpl w:val="A686DCE6"/>
    <w:lvl w:ilvl="0" w:tplc="269219B0"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B7E01FA"/>
    <w:multiLevelType w:val="multilevel"/>
    <w:tmpl w:val="E7DC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5"/>
    <w:rsid w:val="000002C0"/>
    <w:rsid w:val="00000537"/>
    <w:rsid w:val="000018CB"/>
    <w:rsid w:val="00002660"/>
    <w:rsid w:val="00002C54"/>
    <w:rsid w:val="00002D22"/>
    <w:rsid w:val="0000314B"/>
    <w:rsid w:val="00003834"/>
    <w:rsid w:val="00004FE6"/>
    <w:rsid w:val="000051E8"/>
    <w:rsid w:val="00007D57"/>
    <w:rsid w:val="00010BC9"/>
    <w:rsid w:val="00013521"/>
    <w:rsid w:val="00014AC2"/>
    <w:rsid w:val="00014DB0"/>
    <w:rsid w:val="00015900"/>
    <w:rsid w:val="00016AA9"/>
    <w:rsid w:val="00016CDC"/>
    <w:rsid w:val="000170D5"/>
    <w:rsid w:val="00020F5E"/>
    <w:rsid w:val="00021623"/>
    <w:rsid w:val="000222F5"/>
    <w:rsid w:val="000230DC"/>
    <w:rsid w:val="000261C6"/>
    <w:rsid w:val="000279BA"/>
    <w:rsid w:val="00031302"/>
    <w:rsid w:val="00031D28"/>
    <w:rsid w:val="00031E8A"/>
    <w:rsid w:val="00031EE8"/>
    <w:rsid w:val="00032120"/>
    <w:rsid w:val="00032520"/>
    <w:rsid w:val="00032664"/>
    <w:rsid w:val="00032BCF"/>
    <w:rsid w:val="00034C3E"/>
    <w:rsid w:val="00034FEB"/>
    <w:rsid w:val="00037260"/>
    <w:rsid w:val="00040459"/>
    <w:rsid w:val="0004051D"/>
    <w:rsid w:val="0004065A"/>
    <w:rsid w:val="0004208F"/>
    <w:rsid w:val="00042627"/>
    <w:rsid w:val="00042CFC"/>
    <w:rsid w:val="00043508"/>
    <w:rsid w:val="00043848"/>
    <w:rsid w:val="00044099"/>
    <w:rsid w:val="00045B03"/>
    <w:rsid w:val="0004761F"/>
    <w:rsid w:val="00051160"/>
    <w:rsid w:val="000511E5"/>
    <w:rsid w:val="0005135A"/>
    <w:rsid w:val="00051A37"/>
    <w:rsid w:val="00051CE8"/>
    <w:rsid w:val="00051E8E"/>
    <w:rsid w:val="00053B3F"/>
    <w:rsid w:val="00055547"/>
    <w:rsid w:val="00055B83"/>
    <w:rsid w:val="000562C2"/>
    <w:rsid w:val="00057D19"/>
    <w:rsid w:val="000606FA"/>
    <w:rsid w:val="000621A1"/>
    <w:rsid w:val="00063E0A"/>
    <w:rsid w:val="00064585"/>
    <w:rsid w:val="0006458A"/>
    <w:rsid w:val="00064D19"/>
    <w:rsid w:val="000651A7"/>
    <w:rsid w:val="00065BDD"/>
    <w:rsid w:val="00066050"/>
    <w:rsid w:val="00066569"/>
    <w:rsid w:val="0007089E"/>
    <w:rsid w:val="00072DE6"/>
    <w:rsid w:val="00074480"/>
    <w:rsid w:val="0007495A"/>
    <w:rsid w:val="00074C6F"/>
    <w:rsid w:val="000755EC"/>
    <w:rsid w:val="0007584E"/>
    <w:rsid w:val="00075AA2"/>
    <w:rsid w:val="00076407"/>
    <w:rsid w:val="000765A5"/>
    <w:rsid w:val="000769BE"/>
    <w:rsid w:val="00077CD9"/>
    <w:rsid w:val="00081367"/>
    <w:rsid w:val="00082376"/>
    <w:rsid w:val="00083733"/>
    <w:rsid w:val="00083FC2"/>
    <w:rsid w:val="00085B5E"/>
    <w:rsid w:val="00085C5A"/>
    <w:rsid w:val="00085F51"/>
    <w:rsid w:val="00087839"/>
    <w:rsid w:val="00087924"/>
    <w:rsid w:val="0009094B"/>
    <w:rsid w:val="00092402"/>
    <w:rsid w:val="0009474F"/>
    <w:rsid w:val="00095D2E"/>
    <w:rsid w:val="000A0A93"/>
    <w:rsid w:val="000A1C4D"/>
    <w:rsid w:val="000A1F96"/>
    <w:rsid w:val="000A32E3"/>
    <w:rsid w:val="000A61FA"/>
    <w:rsid w:val="000A6CC7"/>
    <w:rsid w:val="000A7C8E"/>
    <w:rsid w:val="000B1637"/>
    <w:rsid w:val="000B2DCA"/>
    <w:rsid w:val="000B2E95"/>
    <w:rsid w:val="000B4D34"/>
    <w:rsid w:val="000B5547"/>
    <w:rsid w:val="000B60CC"/>
    <w:rsid w:val="000B65FE"/>
    <w:rsid w:val="000B781C"/>
    <w:rsid w:val="000C181D"/>
    <w:rsid w:val="000C235E"/>
    <w:rsid w:val="000C325D"/>
    <w:rsid w:val="000C3A90"/>
    <w:rsid w:val="000C3FC8"/>
    <w:rsid w:val="000C478B"/>
    <w:rsid w:val="000C4F1B"/>
    <w:rsid w:val="000C6067"/>
    <w:rsid w:val="000C6954"/>
    <w:rsid w:val="000C6B44"/>
    <w:rsid w:val="000C7284"/>
    <w:rsid w:val="000C7A12"/>
    <w:rsid w:val="000D1E2E"/>
    <w:rsid w:val="000D51DB"/>
    <w:rsid w:val="000D5510"/>
    <w:rsid w:val="000D5640"/>
    <w:rsid w:val="000D591D"/>
    <w:rsid w:val="000D5B29"/>
    <w:rsid w:val="000D623D"/>
    <w:rsid w:val="000D65B1"/>
    <w:rsid w:val="000D78F6"/>
    <w:rsid w:val="000D7C55"/>
    <w:rsid w:val="000E028A"/>
    <w:rsid w:val="000E0306"/>
    <w:rsid w:val="000E0E48"/>
    <w:rsid w:val="000E19CC"/>
    <w:rsid w:val="000E23E3"/>
    <w:rsid w:val="000E2A78"/>
    <w:rsid w:val="000E3878"/>
    <w:rsid w:val="000E3B78"/>
    <w:rsid w:val="000E40B0"/>
    <w:rsid w:val="000E4227"/>
    <w:rsid w:val="000E4275"/>
    <w:rsid w:val="000E44C4"/>
    <w:rsid w:val="000E4AF9"/>
    <w:rsid w:val="000E528B"/>
    <w:rsid w:val="000E5E6B"/>
    <w:rsid w:val="000E6CE8"/>
    <w:rsid w:val="000E6F54"/>
    <w:rsid w:val="000E70E7"/>
    <w:rsid w:val="000E7943"/>
    <w:rsid w:val="000E7EBE"/>
    <w:rsid w:val="000F0884"/>
    <w:rsid w:val="000F104E"/>
    <w:rsid w:val="000F185A"/>
    <w:rsid w:val="000F1AB4"/>
    <w:rsid w:val="000F2CE4"/>
    <w:rsid w:val="000F36EF"/>
    <w:rsid w:val="000F39AD"/>
    <w:rsid w:val="000F49B2"/>
    <w:rsid w:val="000F4A2D"/>
    <w:rsid w:val="000F67A6"/>
    <w:rsid w:val="00100A8A"/>
    <w:rsid w:val="00101969"/>
    <w:rsid w:val="00102150"/>
    <w:rsid w:val="0010247E"/>
    <w:rsid w:val="0010387F"/>
    <w:rsid w:val="001045AE"/>
    <w:rsid w:val="0010492D"/>
    <w:rsid w:val="00105E3B"/>
    <w:rsid w:val="0010736A"/>
    <w:rsid w:val="001074F6"/>
    <w:rsid w:val="0011165E"/>
    <w:rsid w:val="00111FC1"/>
    <w:rsid w:val="001120AE"/>
    <w:rsid w:val="00113378"/>
    <w:rsid w:val="0011564B"/>
    <w:rsid w:val="001165ED"/>
    <w:rsid w:val="00116FCC"/>
    <w:rsid w:val="001175C9"/>
    <w:rsid w:val="00117DB2"/>
    <w:rsid w:val="001201F4"/>
    <w:rsid w:val="001207AB"/>
    <w:rsid w:val="001207EC"/>
    <w:rsid w:val="0012142D"/>
    <w:rsid w:val="0012321A"/>
    <w:rsid w:val="00123A4F"/>
    <w:rsid w:val="00123A7E"/>
    <w:rsid w:val="001259BE"/>
    <w:rsid w:val="001264C9"/>
    <w:rsid w:val="0012689D"/>
    <w:rsid w:val="00126CD4"/>
    <w:rsid w:val="00126D33"/>
    <w:rsid w:val="00130360"/>
    <w:rsid w:val="001308C6"/>
    <w:rsid w:val="00130AE8"/>
    <w:rsid w:val="001323F9"/>
    <w:rsid w:val="001326A5"/>
    <w:rsid w:val="001331BF"/>
    <w:rsid w:val="0013470D"/>
    <w:rsid w:val="00134E7D"/>
    <w:rsid w:val="0013564A"/>
    <w:rsid w:val="00136B48"/>
    <w:rsid w:val="00137528"/>
    <w:rsid w:val="0014061A"/>
    <w:rsid w:val="00140DEE"/>
    <w:rsid w:val="00141E2D"/>
    <w:rsid w:val="001437A0"/>
    <w:rsid w:val="00143E1D"/>
    <w:rsid w:val="001455D6"/>
    <w:rsid w:val="00145857"/>
    <w:rsid w:val="00145B2B"/>
    <w:rsid w:val="00146385"/>
    <w:rsid w:val="00151CFC"/>
    <w:rsid w:val="00153569"/>
    <w:rsid w:val="001536CC"/>
    <w:rsid w:val="001552DC"/>
    <w:rsid w:val="0015676A"/>
    <w:rsid w:val="00156926"/>
    <w:rsid w:val="001572E6"/>
    <w:rsid w:val="00161891"/>
    <w:rsid w:val="00161AC1"/>
    <w:rsid w:val="00162D43"/>
    <w:rsid w:val="00162F64"/>
    <w:rsid w:val="001633BD"/>
    <w:rsid w:val="00163816"/>
    <w:rsid w:val="0016449D"/>
    <w:rsid w:val="00164641"/>
    <w:rsid w:val="001659EE"/>
    <w:rsid w:val="00166067"/>
    <w:rsid w:val="00170858"/>
    <w:rsid w:val="00171F35"/>
    <w:rsid w:val="001726FD"/>
    <w:rsid w:val="0017304C"/>
    <w:rsid w:val="00173228"/>
    <w:rsid w:val="00173F26"/>
    <w:rsid w:val="00174A64"/>
    <w:rsid w:val="00174BD9"/>
    <w:rsid w:val="00174C4F"/>
    <w:rsid w:val="00175BAC"/>
    <w:rsid w:val="00176AE4"/>
    <w:rsid w:val="0018042B"/>
    <w:rsid w:val="00180C04"/>
    <w:rsid w:val="00180C7B"/>
    <w:rsid w:val="001826E7"/>
    <w:rsid w:val="00182C95"/>
    <w:rsid w:val="00184B96"/>
    <w:rsid w:val="00184BCA"/>
    <w:rsid w:val="00185487"/>
    <w:rsid w:val="00185865"/>
    <w:rsid w:val="001859E5"/>
    <w:rsid w:val="00185BDC"/>
    <w:rsid w:val="0018651B"/>
    <w:rsid w:val="00186870"/>
    <w:rsid w:val="001878E1"/>
    <w:rsid w:val="00187E9E"/>
    <w:rsid w:val="00190783"/>
    <w:rsid w:val="00190B77"/>
    <w:rsid w:val="001951BE"/>
    <w:rsid w:val="001952AF"/>
    <w:rsid w:val="00195707"/>
    <w:rsid w:val="001970D6"/>
    <w:rsid w:val="00197E58"/>
    <w:rsid w:val="001A0334"/>
    <w:rsid w:val="001A0679"/>
    <w:rsid w:val="001A1E91"/>
    <w:rsid w:val="001A3E62"/>
    <w:rsid w:val="001A4ACB"/>
    <w:rsid w:val="001A4E95"/>
    <w:rsid w:val="001A5CAF"/>
    <w:rsid w:val="001A5E45"/>
    <w:rsid w:val="001A6B4B"/>
    <w:rsid w:val="001A6D36"/>
    <w:rsid w:val="001A6F9D"/>
    <w:rsid w:val="001A74CF"/>
    <w:rsid w:val="001A7F5B"/>
    <w:rsid w:val="001B0A12"/>
    <w:rsid w:val="001B0F2A"/>
    <w:rsid w:val="001B4F84"/>
    <w:rsid w:val="001B624E"/>
    <w:rsid w:val="001B6FA2"/>
    <w:rsid w:val="001C111D"/>
    <w:rsid w:val="001C2AD5"/>
    <w:rsid w:val="001C4324"/>
    <w:rsid w:val="001C457A"/>
    <w:rsid w:val="001C46D9"/>
    <w:rsid w:val="001C74D9"/>
    <w:rsid w:val="001D14B2"/>
    <w:rsid w:val="001D1CD6"/>
    <w:rsid w:val="001D1CE8"/>
    <w:rsid w:val="001D1EFE"/>
    <w:rsid w:val="001D2F18"/>
    <w:rsid w:val="001D3655"/>
    <w:rsid w:val="001D49A8"/>
    <w:rsid w:val="001D6EDE"/>
    <w:rsid w:val="001D7030"/>
    <w:rsid w:val="001D7FA3"/>
    <w:rsid w:val="001E03E0"/>
    <w:rsid w:val="001E07E8"/>
    <w:rsid w:val="001E0A70"/>
    <w:rsid w:val="001E0E33"/>
    <w:rsid w:val="001E388E"/>
    <w:rsid w:val="001E4B24"/>
    <w:rsid w:val="001E60D7"/>
    <w:rsid w:val="001E7C7F"/>
    <w:rsid w:val="001F05E0"/>
    <w:rsid w:val="001F1A59"/>
    <w:rsid w:val="001F2672"/>
    <w:rsid w:val="001F2BAF"/>
    <w:rsid w:val="001F4125"/>
    <w:rsid w:val="001F48A4"/>
    <w:rsid w:val="001F4D33"/>
    <w:rsid w:val="001F6713"/>
    <w:rsid w:val="001F74AA"/>
    <w:rsid w:val="001F7B45"/>
    <w:rsid w:val="002002AB"/>
    <w:rsid w:val="00200668"/>
    <w:rsid w:val="00200DE2"/>
    <w:rsid w:val="0020139A"/>
    <w:rsid w:val="00202142"/>
    <w:rsid w:val="00202A1F"/>
    <w:rsid w:val="00202A52"/>
    <w:rsid w:val="0020307A"/>
    <w:rsid w:val="00203EA9"/>
    <w:rsid w:val="00203FBE"/>
    <w:rsid w:val="0020514A"/>
    <w:rsid w:val="00205345"/>
    <w:rsid w:val="00206610"/>
    <w:rsid w:val="00206B09"/>
    <w:rsid w:val="00206C2C"/>
    <w:rsid w:val="00207222"/>
    <w:rsid w:val="00207FF8"/>
    <w:rsid w:val="0021006D"/>
    <w:rsid w:val="0021199B"/>
    <w:rsid w:val="002131A0"/>
    <w:rsid w:val="00213C3C"/>
    <w:rsid w:val="002150D6"/>
    <w:rsid w:val="002161A6"/>
    <w:rsid w:val="0021757C"/>
    <w:rsid w:val="002202D0"/>
    <w:rsid w:val="002209FA"/>
    <w:rsid w:val="00220DAA"/>
    <w:rsid w:val="0022271B"/>
    <w:rsid w:val="00222DE3"/>
    <w:rsid w:val="00223476"/>
    <w:rsid w:val="002237B5"/>
    <w:rsid w:val="00224B39"/>
    <w:rsid w:val="002254A6"/>
    <w:rsid w:val="002254CD"/>
    <w:rsid w:val="002264E0"/>
    <w:rsid w:val="00226596"/>
    <w:rsid w:val="002306C8"/>
    <w:rsid w:val="00230F4E"/>
    <w:rsid w:val="0023271C"/>
    <w:rsid w:val="00232966"/>
    <w:rsid w:val="002330B2"/>
    <w:rsid w:val="002330D5"/>
    <w:rsid w:val="0023499F"/>
    <w:rsid w:val="00236EC6"/>
    <w:rsid w:val="0024237F"/>
    <w:rsid w:val="002426D4"/>
    <w:rsid w:val="0024294E"/>
    <w:rsid w:val="00243C5F"/>
    <w:rsid w:val="002441D9"/>
    <w:rsid w:val="00245176"/>
    <w:rsid w:val="002454CB"/>
    <w:rsid w:val="0024560A"/>
    <w:rsid w:val="00245C9F"/>
    <w:rsid w:val="00245D86"/>
    <w:rsid w:val="00245F37"/>
    <w:rsid w:val="002470AF"/>
    <w:rsid w:val="00247245"/>
    <w:rsid w:val="00247B47"/>
    <w:rsid w:val="00251804"/>
    <w:rsid w:val="002521E9"/>
    <w:rsid w:val="0025223B"/>
    <w:rsid w:val="00252EB2"/>
    <w:rsid w:val="00253455"/>
    <w:rsid w:val="00253C41"/>
    <w:rsid w:val="00253C57"/>
    <w:rsid w:val="00253F66"/>
    <w:rsid w:val="00254B1C"/>
    <w:rsid w:val="002559C9"/>
    <w:rsid w:val="00257582"/>
    <w:rsid w:val="00260A3C"/>
    <w:rsid w:val="002612DB"/>
    <w:rsid w:val="0026164D"/>
    <w:rsid w:val="0026204A"/>
    <w:rsid w:val="00262F53"/>
    <w:rsid w:val="00263707"/>
    <w:rsid w:val="0026493C"/>
    <w:rsid w:val="00265E9D"/>
    <w:rsid w:val="002667BB"/>
    <w:rsid w:val="00267367"/>
    <w:rsid w:val="00267497"/>
    <w:rsid w:val="00267658"/>
    <w:rsid w:val="00267C49"/>
    <w:rsid w:val="00267DEA"/>
    <w:rsid w:val="00270445"/>
    <w:rsid w:val="002713E5"/>
    <w:rsid w:val="00271A44"/>
    <w:rsid w:val="00271AA0"/>
    <w:rsid w:val="00272081"/>
    <w:rsid w:val="002725EF"/>
    <w:rsid w:val="00272BA5"/>
    <w:rsid w:val="0027489C"/>
    <w:rsid w:val="002753CE"/>
    <w:rsid w:val="002758DB"/>
    <w:rsid w:val="00275BBA"/>
    <w:rsid w:val="00275E55"/>
    <w:rsid w:val="00276232"/>
    <w:rsid w:val="0027652B"/>
    <w:rsid w:val="0027696F"/>
    <w:rsid w:val="00277AD8"/>
    <w:rsid w:val="002800B3"/>
    <w:rsid w:val="00281991"/>
    <w:rsid w:val="00281BC0"/>
    <w:rsid w:val="002847A3"/>
    <w:rsid w:val="002854C3"/>
    <w:rsid w:val="002858D6"/>
    <w:rsid w:val="00285E69"/>
    <w:rsid w:val="00290992"/>
    <w:rsid w:val="00291A14"/>
    <w:rsid w:val="00292A3E"/>
    <w:rsid w:val="00295A86"/>
    <w:rsid w:val="00296AC4"/>
    <w:rsid w:val="00296B92"/>
    <w:rsid w:val="002A0FF4"/>
    <w:rsid w:val="002A17DE"/>
    <w:rsid w:val="002A2511"/>
    <w:rsid w:val="002A2A05"/>
    <w:rsid w:val="002A5391"/>
    <w:rsid w:val="002A6249"/>
    <w:rsid w:val="002A670E"/>
    <w:rsid w:val="002B0520"/>
    <w:rsid w:val="002B0AC2"/>
    <w:rsid w:val="002B0C97"/>
    <w:rsid w:val="002B154E"/>
    <w:rsid w:val="002B30C4"/>
    <w:rsid w:val="002B36B2"/>
    <w:rsid w:val="002B3D58"/>
    <w:rsid w:val="002B5BCC"/>
    <w:rsid w:val="002B5E3C"/>
    <w:rsid w:val="002B5F98"/>
    <w:rsid w:val="002B720E"/>
    <w:rsid w:val="002B77DA"/>
    <w:rsid w:val="002B7C73"/>
    <w:rsid w:val="002C007F"/>
    <w:rsid w:val="002C04A9"/>
    <w:rsid w:val="002C05E7"/>
    <w:rsid w:val="002C21D8"/>
    <w:rsid w:val="002C2B77"/>
    <w:rsid w:val="002C4768"/>
    <w:rsid w:val="002C71DE"/>
    <w:rsid w:val="002D0709"/>
    <w:rsid w:val="002D076C"/>
    <w:rsid w:val="002D0850"/>
    <w:rsid w:val="002D147A"/>
    <w:rsid w:val="002D1D56"/>
    <w:rsid w:val="002D1D80"/>
    <w:rsid w:val="002D2E81"/>
    <w:rsid w:val="002D3EAE"/>
    <w:rsid w:val="002D4972"/>
    <w:rsid w:val="002D517C"/>
    <w:rsid w:val="002D5ADA"/>
    <w:rsid w:val="002D62AB"/>
    <w:rsid w:val="002D6F15"/>
    <w:rsid w:val="002D77C9"/>
    <w:rsid w:val="002E145A"/>
    <w:rsid w:val="002E1F94"/>
    <w:rsid w:val="002E27F1"/>
    <w:rsid w:val="002E2D88"/>
    <w:rsid w:val="002E2E41"/>
    <w:rsid w:val="002E2F56"/>
    <w:rsid w:val="002E3C05"/>
    <w:rsid w:val="002E5896"/>
    <w:rsid w:val="002E5E9D"/>
    <w:rsid w:val="002E7649"/>
    <w:rsid w:val="002E7D8E"/>
    <w:rsid w:val="002F005A"/>
    <w:rsid w:val="002F1221"/>
    <w:rsid w:val="002F2D55"/>
    <w:rsid w:val="002F305A"/>
    <w:rsid w:val="002F7E0B"/>
    <w:rsid w:val="003008AA"/>
    <w:rsid w:val="00301A1D"/>
    <w:rsid w:val="00301EFD"/>
    <w:rsid w:val="00302B54"/>
    <w:rsid w:val="0030433F"/>
    <w:rsid w:val="00305526"/>
    <w:rsid w:val="00306115"/>
    <w:rsid w:val="00306FEA"/>
    <w:rsid w:val="00307018"/>
    <w:rsid w:val="003104F0"/>
    <w:rsid w:val="0031071D"/>
    <w:rsid w:val="00310DE3"/>
    <w:rsid w:val="00310E14"/>
    <w:rsid w:val="00311B51"/>
    <w:rsid w:val="0031224B"/>
    <w:rsid w:val="00312962"/>
    <w:rsid w:val="00312EC6"/>
    <w:rsid w:val="0031596F"/>
    <w:rsid w:val="0031628E"/>
    <w:rsid w:val="00316379"/>
    <w:rsid w:val="00316916"/>
    <w:rsid w:val="00320499"/>
    <w:rsid w:val="00320DCA"/>
    <w:rsid w:val="0032278F"/>
    <w:rsid w:val="0032554D"/>
    <w:rsid w:val="00326071"/>
    <w:rsid w:val="003268DF"/>
    <w:rsid w:val="00327701"/>
    <w:rsid w:val="00327C86"/>
    <w:rsid w:val="003317E3"/>
    <w:rsid w:val="0033215C"/>
    <w:rsid w:val="00333B4C"/>
    <w:rsid w:val="0033562B"/>
    <w:rsid w:val="00337298"/>
    <w:rsid w:val="00337838"/>
    <w:rsid w:val="00340ACF"/>
    <w:rsid w:val="003438CF"/>
    <w:rsid w:val="00343EED"/>
    <w:rsid w:val="0034476D"/>
    <w:rsid w:val="0034560D"/>
    <w:rsid w:val="003468F2"/>
    <w:rsid w:val="00346F4B"/>
    <w:rsid w:val="003470E4"/>
    <w:rsid w:val="00350059"/>
    <w:rsid w:val="003503F9"/>
    <w:rsid w:val="0035088A"/>
    <w:rsid w:val="00351644"/>
    <w:rsid w:val="00351C29"/>
    <w:rsid w:val="00351FCE"/>
    <w:rsid w:val="00352AD3"/>
    <w:rsid w:val="0035316D"/>
    <w:rsid w:val="00353BA0"/>
    <w:rsid w:val="00355D5F"/>
    <w:rsid w:val="003569C3"/>
    <w:rsid w:val="00357097"/>
    <w:rsid w:val="00360160"/>
    <w:rsid w:val="00360289"/>
    <w:rsid w:val="00360936"/>
    <w:rsid w:val="00361080"/>
    <w:rsid w:val="00361214"/>
    <w:rsid w:val="00361CB9"/>
    <w:rsid w:val="00361DFF"/>
    <w:rsid w:val="00362411"/>
    <w:rsid w:val="00362724"/>
    <w:rsid w:val="00364516"/>
    <w:rsid w:val="00365614"/>
    <w:rsid w:val="00365D65"/>
    <w:rsid w:val="003702AA"/>
    <w:rsid w:val="00372142"/>
    <w:rsid w:val="00373BBF"/>
    <w:rsid w:val="003801C9"/>
    <w:rsid w:val="003812C1"/>
    <w:rsid w:val="003816EE"/>
    <w:rsid w:val="003832A1"/>
    <w:rsid w:val="00383489"/>
    <w:rsid w:val="0038443B"/>
    <w:rsid w:val="0038487A"/>
    <w:rsid w:val="00385C74"/>
    <w:rsid w:val="003861B3"/>
    <w:rsid w:val="00387666"/>
    <w:rsid w:val="00387A88"/>
    <w:rsid w:val="00387BD6"/>
    <w:rsid w:val="00387CCD"/>
    <w:rsid w:val="00391293"/>
    <w:rsid w:val="003918FF"/>
    <w:rsid w:val="003927BE"/>
    <w:rsid w:val="00393142"/>
    <w:rsid w:val="00393B21"/>
    <w:rsid w:val="003944BD"/>
    <w:rsid w:val="00395107"/>
    <w:rsid w:val="00396349"/>
    <w:rsid w:val="003A0406"/>
    <w:rsid w:val="003A15DB"/>
    <w:rsid w:val="003A22F1"/>
    <w:rsid w:val="003A2AEB"/>
    <w:rsid w:val="003A55A6"/>
    <w:rsid w:val="003A5E0C"/>
    <w:rsid w:val="003A61EC"/>
    <w:rsid w:val="003B048A"/>
    <w:rsid w:val="003B10FA"/>
    <w:rsid w:val="003B118D"/>
    <w:rsid w:val="003B22E3"/>
    <w:rsid w:val="003B2EB8"/>
    <w:rsid w:val="003B49A5"/>
    <w:rsid w:val="003B6CFC"/>
    <w:rsid w:val="003C004D"/>
    <w:rsid w:val="003C0643"/>
    <w:rsid w:val="003C13E6"/>
    <w:rsid w:val="003C1D05"/>
    <w:rsid w:val="003C211A"/>
    <w:rsid w:val="003C27BB"/>
    <w:rsid w:val="003C445B"/>
    <w:rsid w:val="003C55B8"/>
    <w:rsid w:val="003C5755"/>
    <w:rsid w:val="003C5B67"/>
    <w:rsid w:val="003C6474"/>
    <w:rsid w:val="003C75EC"/>
    <w:rsid w:val="003D1034"/>
    <w:rsid w:val="003D16B9"/>
    <w:rsid w:val="003D1BDD"/>
    <w:rsid w:val="003D249E"/>
    <w:rsid w:val="003D35FD"/>
    <w:rsid w:val="003D42AA"/>
    <w:rsid w:val="003D4DA7"/>
    <w:rsid w:val="003D595A"/>
    <w:rsid w:val="003D6C9E"/>
    <w:rsid w:val="003D75C0"/>
    <w:rsid w:val="003E01E3"/>
    <w:rsid w:val="003E0E7C"/>
    <w:rsid w:val="003E32E0"/>
    <w:rsid w:val="003E35F2"/>
    <w:rsid w:val="003E53BB"/>
    <w:rsid w:val="003E620E"/>
    <w:rsid w:val="003F0374"/>
    <w:rsid w:val="003F0703"/>
    <w:rsid w:val="003F09A6"/>
    <w:rsid w:val="003F1BF6"/>
    <w:rsid w:val="003F1D3A"/>
    <w:rsid w:val="003F2217"/>
    <w:rsid w:val="003F2E7E"/>
    <w:rsid w:val="003F301F"/>
    <w:rsid w:val="003F31BB"/>
    <w:rsid w:val="003F478C"/>
    <w:rsid w:val="003F4F9B"/>
    <w:rsid w:val="003F5440"/>
    <w:rsid w:val="003F5520"/>
    <w:rsid w:val="003F5CC3"/>
    <w:rsid w:val="003F64BF"/>
    <w:rsid w:val="003F650B"/>
    <w:rsid w:val="003F6A4D"/>
    <w:rsid w:val="003F6ACB"/>
    <w:rsid w:val="003F6F0E"/>
    <w:rsid w:val="004011DC"/>
    <w:rsid w:val="004013C7"/>
    <w:rsid w:val="00401E85"/>
    <w:rsid w:val="004032B7"/>
    <w:rsid w:val="00407044"/>
    <w:rsid w:val="00407D00"/>
    <w:rsid w:val="00410898"/>
    <w:rsid w:val="00410905"/>
    <w:rsid w:val="00410ED9"/>
    <w:rsid w:val="00411021"/>
    <w:rsid w:val="004146A2"/>
    <w:rsid w:val="004154B1"/>
    <w:rsid w:val="00415E93"/>
    <w:rsid w:val="00416C72"/>
    <w:rsid w:val="00417C43"/>
    <w:rsid w:val="0042099C"/>
    <w:rsid w:val="004218C6"/>
    <w:rsid w:val="00423322"/>
    <w:rsid w:val="00423B53"/>
    <w:rsid w:val="004242EC"/>
    <w:rsid w:val="00425924"/>
    <w:rsid w:val="00427795"/>
    <w:rsid w:val="00427D48"/>
    <w:rsid w:val="00427F5C"/>
    <w:rsid w:val="00430E59"/>
    <w:rsid w:val="0043124D"/>
    <w:rsid w:val="00431725"/>
    <w:rsid w:val="0043246B"/>
    <w:rsid w:val="004329F1"/>
    <w:rsid w:val="00433D04"/>
    <w:rsid w:val="00433DCC"/>
    <w:rsid w:val="0043425A"/>
    <w:rsid w:val="00434262"/>
    <w:rsid w:val="0043501D"/>
    <w:rsid w:val="00435253"/>
    <w:rsid w:val="004353DC"/>
    <w:rsid w:val="00436286"/>
    <w:rsid w:val="004373C8"/>
    <w:rsid w:val="00437AA6"/>
    <w:rsid w:val="00440E2B"/>
    <w:rsid w:val="00441629"/>
    <w:rsid w:val="004432B1"/>
    <w:rsid w:val="004433CA"/>
    <w:rsid w:val="004449C9"/>
    <w:rsid w:val="00444B6D"/>
    <w:rsid w:val="00444CEC"/>
    <w:rsid w:val="00444D85"/>
    <w:rsid w:val="0044766E"/>
    <w:rsid w:val="00447814"/>
    <w:rsid w:val="00451004"/>
    <w:rsid w:val="004517BD"/>
    <w:rsid w:val="0045323E"/>
    <w:rsid w:val="00453317"/>
    <w:rsid w:val="004538C2"/>
    <w:rsid w:val="00455241"/>
    <w:rsid w:val="00455402"/>
    <w:rsid w:val="0045588A"/>
    <w:rsid w:val="004638FB"/>
    <w:rsid w:val="00464AFE"/>
    <w:rsid w:val="00464B9D"/>
    <w:rsid w:val="00465BDD"/>
    <w:rsid w:val="00466345"/>
    <w:rsid w:val="00466D32"/>
    <w:rsid w:val="00466EEB"/>
    <w:rsid w:val="0046707E"/>
    <w:rsid w:val="004673C3"/>
    <w:rsid w:val="00467627"/>
    <w:rsid w:val="00470545"/>
    <w:rsid w:val="0047138C"/>
    <w:rsid w:val="00471430"/>
    <w:rsid w:val="0047166E"/>
    <w:rsid w:val="0047199C"/>
    <w:rsid w:val="00471E28"/>
    <w:rsid w:val="00473AF5"/>
    <w:rsid w:val="00473B4E"/>
    <w:rsid w:val="004742C1"/>
    <w:rsid w:val="00474AB0"/>
    <w:rsid w:val="00475A3C"/>
    <w:rsid w:val="00476251"/>
    <w:rsid w:val="0047637A"/>
    <w:rsid w:val="00476BCE"/>
    <w:rsid w:val="004805D1"/>
    <w:rsid w:val="0048075C"/>
    <w:rsid w:val="00480895"/>
    <w:rsid w:val="0048161A"/>
    <w:rsid w:val="00481855"/>
    <w:rsid w:val="00481AD2"/>
    <w:rsid w:val="0048293B"/>
    <w:rsid w:val="0048346C"/>
    <w:rsid w:val="004842A0"/>
    <w:rsid w:val="004848D6"/>
    <w:rsid w:val="00484F12"/>
    <w:rsid w:val="00485377"/>
    <w:rsid w:val="00485C44"/>
    <w:rsid w:val="004860D2"/>
    <w:rsid w:val="00486198"/>
    <w:rsid w:val="004864DB"/>
    <w:rsid w:val="004870B9"/>
    <w:rsid w:val="0048727D"/>
    <w:rsid w:val="004873E7"/>
    <w:rsid w:val="00487CF8"/>
    <w:rsid w:val="00487EE3"/>
    <w:rsid w:val="004906EC"/>
    <w:rsid w:val="00491034"/>
    <w:rsid w:val="00491357"/>
    <w:rsid w:val="00491362"/>
    <w:rsid w:val="004923F9"/>
    <w:rsid w:val="0049300A"/>
    <w:rsid w:val="0049469F"/>
    <w:rsid w:val="004949B2"/>
    <w:rsid w:val="00494DB2"/>
    <w:rsid w:val="004967E9"/>
    <w:rsid w:val="00496ADA"/>
    <w:rsid w:val="00497333"/>
    <w:rsid w:val="00497353"/>
    <w:rsid w:val="0049758C"/>
    <w:rsid w:val="00497B71"/>
    <w:rsid w:val="004A0143"/>
    <w:rsid w:val="004A0BC4"/>
    <w:rsid w:val="004A1101"/>
    <w:rsid w:val="004A128E"/>
    <w:rsid w:val="004A12B8"/>
    <w:rsid w:val="004A180B"/>
    <w:rsid w:val="004A202A"/>
    <w:rsid w:val="004A2A81"/>
    <w:rsid w:val="004A61D3"/>
    <w:rsid w:val="004B009F"/>
    <w:rsid w:val="004B02E1"/>
    <w:rsid w:val="004B0A3A"/>
    <w:rsid w:val="004B0A67"/>
    <w:rsid w:val="004B1757"/>
    <w:rsid w:val="004B1BFD"/>
    <w:rsid w:val="004B1C03"/>
    <w:rsid w:val="004B1EF1"/>
    <w:rsid w:val="004B24BA"/>
    <w:rsid w:val="004B2524"/>
    <w:rsid w:val="004B262A"/>
    <w:rsid w:val="004B3621"/>
    <w:rsid w:val="004B3667"/>
    <w:rsid w:val="004B4781"/>
    <w:rsid w:val="004B4ACF"/>
    <w:rsid w:val="004B4BF8"/>
    <w:rsid w:val="004B4D1A"/>
    <w:rsid w:val="004B501C"/>
    <w:rsid w:val="004B5187"/>
    <w:rsid w:val="004B58E9"/>
    <w:rsid w:val="004B6824"/>
    <w:rsid w:val="004B71CC"/>
    <w:rsid w:val="004B7287"/>
    <w:rsid w:val="004B77FE"/>
    <w:rsid w:val="004C0507"/>
    <w:rsid w:val="004C0B3D"/>
    <w:rsid w:val="004C0E67"/>
    <w:rsid w:val="004C1383"/>
    <w:rsid w:val="004C39C1"/>
    <w:rsid w:val="004C3CA3"/>
    <w:rsid w:val="004C4D77"/>
    <w:rsid w:val="004C50EA"/>
    <w:rsid w:val="004C5215"/>
    <w:rsid w:val="004C5B79"/>
    <w:rsid w:val="004C5EBE"/>
    <w:rsid w:val="004C7160"/>
    <w:rsid w:val="004C71FE"/>
    <w:rsid w:val="004C7301"/>
    <w:rsid w:val="004C732D"/>
    <w:rsid w:val="004D058C"/>
    <w:rsid w:val="004D2979"/>
    <w:rsid w:val="004D2B65"/>
    <w:rsid w:val="004D2FFF"/>
    <w:rsid w:val="004D30A0"/>
    <w:rsid w:val="004D5186"/>
    <w:rsid w:val="004D57E5"/>
    <w:rsid w:val="004D5BCF"/>
    <w:rsid w:val="004D5C2E"/>
    <w:rsid w:val="004D5C35"/>
    <w:rsid w:val="004D5CA9"/>
    <w:rsid w:val="004D6231"/>
    <w:rsid w:val="004D6B45"/>
    <w:rsid w:val="004D7DE6"/>
    <w:rsid w:val="004E0498"/>
    <w:rsid w:val="004E13C4"/>
    <w:rsid w:val="004E2D8B"/>
    <w:rsid w:val="004E2EEA"/>
    <w:rsid w:val="004E3D42"/>
    <w:rsid w:val="004E4CB6"/>
    <w:rsid w:val="004E53A5"/>
    <w:rsid w:val="004E59C6"/>
    <w:rsid w:val="004E628D"/>
    <w:rsid w:val="004E68AC"/>
    <w:rsid w:val="004E69DB"/>
    <w:rsid w:val="004F170C"/>
    <w:rsid w:val="004F20FB"/>
    <w:rsid w:val="004F31BA"/>
    <w:rsid w:val="004F3247"/>
    <w:rsid w:val="004F4DD6"/>
    <w:rsid w:val="004F5A62"/>
    <w:rsid w:val="004F5DBE"/>
    <w:rsid w:val="004F616C"/>
    <w:rsid w:val="004F7222"/>
    <w:rsid w:val="004F7A71"/>
    <w:rsid w:val="00501C4A"/>
    <w:rsid w:val="00502F94"/>
    <w:rsid w:val="00503DB6"/>
    <w:rsid w:val="00503EAC"/>
    <w:rsid w:val="005041AD"/>
    <w:rsid w:val="00504CA0"/>
    <w:rsid w:val="00506039"/>
    <w:rsid w:val="005061A6"/>
    <w:rsid w:val="00506CBD"/>
    <w:rsid w:val="005073BB"/>
    <w:rsid w:val="00507B6F"/>
    <w:rsid w:val="00511537"/>
    <w:rsid w:val="00511909"/>
    <w:rsid w:val="00512359"/>
    <w:rsid w:val="00513E53"/>
    <w:rsid w:val="00514775"/>
    <w:rsid w:val="00514D4D"/>
    <w:rsid w:val="00515425"/>
    <w:rsid w:val="005160CB"/>
    <w:rsid w:val="005178B2"/>
    <w:rsid w:val="00517ACE"/>
    <w:rsid w:val="005200EF"/>
    <w:rsid w:val="00520367"/>
    <w:rsid w:val="0052055B"/>
    <w:rsid w:val="00522CA4"/>
    <w:rsid w:val="00525225"/>
    <w:rsid w:val="00525D0B"/>
    <w:rsid w:val="005317D0"/>
    <w:rsid w:val="0053187E"/>
    <w:rsid w:val="00531D42"/>
    <w:rsid w:val="00533D8D"/>
    <w:rsid w:val="00533FC0"/>
    <w:rsid w:val="005346F4"/>
    <w:rsid w:val="00534892"/>
    <w:rsid w:val="00534D30"/>
    <w:rsid w:val="00535BF7"/>
    <w:rsid w:val="00535D98"/>
    <w:rsid w:val="00536963"/>
    <w:rsid w:val="00536BEE"/>
    <w:rsid w:val="00537166"/>
    <w:rsid w:val="00537FD9"/>
    <w:rsid w:val="00540049"/>
    <w:rsid w:val="00540379"/>
    <w:rsid w:val="00540E67"/>
    <w:rsid w:val="0054121B"/>
    <w:rsid w:val="0054162C"/>
    <w:rsid w:val="0054179F"/>
    <w:rsid w:val="00541834"/>
    <w:rsid w:val="005420BE"/>
    <w:rsid w:val="005431D7"/>
    <w:rsid w:val="005435B3"/>
    <w:rsid w:val="0054453E"/>
    <w:rsid w:val="005461F2"/>
    <w:rsid w:val="005462F1"/>
    <w:rsid w:val="00546683"/>
    <w:rsid w:val="00547E35"/>
    <w:rsid w:val="00547FD7"/>
    <w:rsid w:val="005500C7"/>
    <w:rsid w:val="00550172"/>
    <w:rsid w:val="005540F9"/>
    <w:rsid w:val="00554E58"/>
    <w:rsid w:val="00554F97"/>
    <w:rsid w:val="00555208"/>
    <w:rsid w:val="00555C12"/>
    <w:rsid w:val="005560A8"/>
    <w:rsid w:val="005565F5"/>
    <w:rsid w:val="00556CDF"/>
    <w:rsid w:val="005573C4"/>
    <w:rsid w:val="00557DCA"/>
    <w:rsid w:val="0056163E"/>
    <w:rsid w:val="00562C06"/>
    <w:rsid w:val="0056435B"/>
    <w:rsid w:val="0056611A"/>
    <w:rsid w:val="005676D4"/>
    <w:rsid w:val="00567D8D"/>
    <w:rsid w:val="005718DD"/>
    <w:rsid w:val="00573E74"/>
    <w:rsid w:val="00574DC9"/>
    <w:rsid w:val="00575864"/>
    <w:rsid w:val="00575FEC"/>
    <w:rsid w:val="00576738"/>
    <w:rsid w:val="005769E1"/>
    <w:rsid w:val="005770E6"/>
    <w:rsid w:val="00577357"/>
    <w:rsid w:val="00577F03"/>
    <w:rsid w:val="0058091E"/>
    <w:rsid w:val="00580F43"/>
    <w:rsid w:val="00581308"/>
    <w:rsid w:val="00584031"/>
    <w:rsid w:val="00584140"/>
    <w:rsid w:val="0058465C"/>
    <w:rsid w:val="00587F7E"/>
    <w:rsid w:val="00591FB9"/>
    <w:rsid w:val="00592574"/>
    <w:rsid w:val="00592977"/>
    <w:rsid w:val="00592B4E"/>
    <w:rsid w:val="00593002"/>
    <w:rsid w:val="00594EB7"/>
    <w:rsid w:val="00594F10"/>
    <w:rsid w:val="00597ACB"/>
    <w:rsid w:val="005A1320"/>
    <w:rsid w:val="005A2551"/>
    <w:rsid w:val="005A2A59"/>
    <w:rsid w:val="005A470A"/>
    <w:rsid w:val="005A50E6"/>
    <w:rsid w:val="005A53F1"/>
    <w:rsid w:val="005A5B4D"/>
    <w:rsid w:val="005A60D7"/>
    <w:rsid w:val="005A6445"/>
    <w:rsid w:val="005A6968"/>
    <w:rsid w:val="005A6F55"/>
    <w:rsid w:val="005B0729"/>
    <w:rsid w:val="005B246C"/>
    <w:rsid w:val="005B5588"/>
    <w:rsid w:val="005B58C8"/>
    <w:rsid w:val="005B5BBB"/>
    <w:rsid w:val="005B5E1C"/>
    <w:rsid w:val="005B6EE9"/>
    <w:rsid w:val="005B70D2"/>
    <w:rsid w:val="005B724E"/>
    <w:rsid w:val="005B72FC"/>
    <w:rsid w:val="005B7CA2"/>
    <w:rsid w:val="005B7D41"/>
    <w:rsid w:val="005C0F71"/>
    <w:rsid w:val="005C1138"/>
    <w:rsid w:val="005C1B08"/>
    <w:rsid w:val="005C2648"/>
    <w:rsid w:val="005C3332"/>
    <w:rsid w:val="005C3E1F"/>
    <w:rsid w:val="005C44E1"/>
    <w:rsid w:val="005C4BED"/>
    <w:rsid w:val="005C65D8"/>
    <w:rsid w:val="005C73CB"/>
    <w:rsid w:val="005C77A3"/>
    <w:rsid w:val="005C7C5A"/>
    <w:rsid w:val="005D072F"/>
    <w:rsid w:val="005D0DEA"/>
    <w:rsid w:val="005D210A"/>
    <w:rsid w:val="005D2619"/>
    <w:rsid w:val="005D351F"/>
    <w:rsid w:val="005D4B19"/>
    <w:rsid w:val="005E0641"/>
    <w:rsid w:val="005E0CD0"/>
    <w:rsid w:val="005E10D7"/>
    <w:rsid w:val="005E2821"/>
    <w:rsid w:val="005E2B5B"/>
    <w:rsid w:val="005E3E22"/>
    <w:rsid w:val="005E3F76"/>
    <w:rsid w:val="005E5667"/>
    <w:rsid w:val="005E566D"/>
    <w:rsid w:val="005E56A4"/>
    <w:rsid w:val="005E61C4"/>
    <w:rsid w:val="005E62E4"/>
    <w:rsid w:val="005E6B2D"/>
    <w:rsid w:val="005E6E7E"/>
    <w:rsid w:val="005F122D"/>
    <w:rsid w:val="005F14D0"/>
    <w:rsid w:val="005F23AF"/>
    <w:rsid w:val="005F240D"/>
    <w:rsid w:val="005F25C1"/>
    <w:rsid w:val="005F2D2C"/>
    <w:rsid w:val="005F2D38"/>
    <w:rsid w:val="005F39D0"/>
    <w:rsid w:val="005F725D"/>
    <w:rsid w:val="00600BEB"/>
    <w:rsid w:val="00601979"/>
    <w:rsid w:val="00602421"/>
    <w:rsid w:val="00602558"/>
    <w:rsid w:val="00603155"/>
    <w:rsid w:val="0060497F"/>
    <w:rsid w:val="00604C59"/>
    <w:rsid w:val="00606448"/>
    <w:rsid w:val="0060672C"/>
    <w:rsid w:val="00606947"/>
    <w:rsid w:val="006077A1"/>
    <w:rsid w:val="0060783C"/>
    <w:rsid w:val="00607E7C"/>
    <w:rsid w:val="006103A7"/>
    <w:rsid w:val="00610551"/>
    <w:rsid w:val="00610854"/>
    <w:rsid w:val="00611E83"/>
    <w:rsid w:val="006120C2"/>
    <w:rsid w:val="00612236"/>
    <w:rsid w:val="006124C2"/>
    <w:rsid w:val="00614BED"/>
    <w:rsid w:val="00614EB3"/>
    <w:rsid w:val="006150AE"/>
    <w:rsid w:val="006156F9"/>
    <w:rsid w:val="00621C80"/>
    <w:rsid w:val="00621FD1"/>
    <w:rsid w:val="006220BD"/>
    <w:rsid w:val="00622841"/>
    <w:rsid w:val="00623099"/>
    <w:rsid w:val="00623E19"/>
    <w:rsid w:val="00625932"/>
    <w:rsid w:val="00627681"/>
    <w:rsid w:val="0062779E"/>
    <w:rsid w:val="00632377"/>
    <w:rsid w:val="006335F0"/>
    <w:rsid w:val="00633B43"/>
    <w:rsid w:val="00633F99"/>
    <w:rsid w:val="0063469A"/>
    <w:rsid w:val="006357EE"/>
    <w:rsid w:val="0063656C"/>
    <w:rsid w:val="00637D7C"/>
    <w:rsid w:val="00640067"/>
    <w:rsid w:val="00641947"/>
    <w:rsid w:val="00641F18"/>
    <w:rsid w:val="00642C57"/>
    <w:rsid w:val="00644F61"/>
    <w:rsid w:val="00645120"/>
    <w:rsid w:val="00645EF4"/>
    <w:rsid w:val="00646725"/>
    <w:rsid w:val="00646D44"/>
    <w:rsid w:val="00647460"/>
    <w:rsid w:val="00650017"/>
    <w:rsid w:val="00650932"/>
    <w:rsid w:val="00650C73"/>
    <w:rsid w:val="006512CD"/>
    <w:rsid w:val="00651D22"/>
    <w:rsid w:val="00651E3A"/>
    <w:rsid w:val="00652893"/>
    <w:rsid w:val="006528DA"/>
    <w:rsid w:val="00652CBC"/>
    <w:rsid w:val="00652D43"/>
    <w:rsid w:val="0065454F"/>
    <w:rsid w:val="006545B9"/>
    <w:rsid w:val="0065477D"/>
    <w:rsid w:val="00654E12"/>
    <w:rsid w:val="00655A01"/>
    <w:rsid w:val="006565B5"/>
    <w:rsid w:val="0065723C"/>
    <w:rsid w:val="0065777D"/>
    <w:rsid w:val="00660008"/>
    <w:rsid w:val="0066076A"/>
    <w:rsid w:val="00660809"/>
    <w:rsid w:val="00660E95"/>
    <w:rsid w:val="006623C1"/>
    <w:rsid w:val="0066307B"/>
    <w:rsid w:val="00663410"/>
    <w:rsid w:val="006644D8"/>
    <w:rsid w:val="00664C5F"/>
    <w:rsid w:val="0066678E"/>
    <w:rsid w:val="00671121"/>
    <w:rsid w:val="0067207C"/>
    <w:rsid w:val="0067234A"/>
    <w:rsid w:val="00672CD7"/>
    <w:rsid w:val="00674668"/>
    <w:rsid w:val="00674FF6"/>
    <w:rsid w:val="006752D5"/>
    <w:rsid w:val="00675F6D"/>
    <w:rsid w:val="006761E4"/>
    <w:rsid w:val="00681FEA"/>
    <w:rsid w:val="00682502"/>
    <w:rsid w:val="0068261E"/>
    <w:rsid w:val="006832B7"/>
    <w:rsid w:val="0068438C"/>
    <w:rsid w:val="00685CFC"/>
    <w:rsid w:val="00686017"/>
    <w:rsid w:val="00692027"/>
    <w:rsid w:val="0069205A"/>
    <w:rsid w:val="00692179"/>
    <w:rsid w:val="0069329A"/>
    <w:rsid w:val="00693977"/>
    <w:rsid w:val="00694B13"/>
    <w:rsid w:val="00694D06"/>
    <w:rsid w:val="00696E98"/>
    <w:rsid w:val="0069791E"/>
    <w:rsid w:val="0069799C"/>
    <w:rsid w:val="00697CB4"/>
    <w:rsid w:val="006A2345"/>
    <w:rsid w:val="006A2F81"/>
    <w:rsid w:val="006A4C77"/>
    <w:rsid w:val="006A5EFF"/>
    <w:rsid w:val="006A647B"/>
    <w:rsid w:val="006A6844"/>
    <w:rsid w:val="006A6B93"/>
    <w:rsid w:val="006A6ECB"/>
    <w:rsid w:val="006A76CC"/>
    <w:rsid w:val="006A7DBA"/>
    <w:rsid w:val="006B068C"/>
    <w:rsid w:val="006B16A5"/>
    <w:rsid w:val="006B1BB1"/>
    <w:rsid w:val="006B2BF5"/>
    <w:rsid w:val="006B2EEB"/>
    <w:rsid w:val="006B3652"/>
    <w:rsid w:val="006B40FF"/>
    <w:rsid w:val="006B431B"/>
    <w:rsid w:val="006B4871"/>
    <w:rsid w:val="006B62D0"/>
    <w:rsid w:val="006B646E"/>
    <w:rsid w:val="006B6A9A"/>
    <w:rsid w:val="006B6FBB"/>
    <w:rsid w:val="006B7FDA"/>
    <w:rsid w:val="006C1496"/>
    <w:rsid w:val="006C1524"/>
    <w:rsid w:val="006C18C3"/>
    <w:rsid w:val="006C1B58"/>
    <w:rsid w:val="006C27F0"/>
    <w:rsid w:val="006C3D18"/>
    <w:rsid w:val="006C41EB"/>
    <w:rsid w:val="006C433A"/>
    <w:rsid w:val="006C49DA"/>
    <w:rsid w:val="006C634C"/>
    <w:rsid w:val="006C71C6"/>
    <w:rsid w:val="006C7D4D"/>
    <w:rsid w:val="006D0E6D"/>
    <w:rsid w:val="006D0F34"/>
    <w:rsid w:val="006D1126"/>
    <w:rsid w:val="006D1FC5"/>
    <w:rsid w:val="006D3525"/>
    <w:rsid w:val="006D3B86"/>
    <w:rsid w:val="006D3C83"/>
    <w:rsid w:val="006D3F12"/>
    <w:rsid w:val="006D470B"/>
    <w:rsid w:val="006D5213"/>
    <w:rsid w:val="006D5B68"/>
    <w:rsid w:val="006D6C95"/>
    <w:rsid w:val="006D740A"/>
    <w:rsid w:val="006E0163"/>
    <w:rsid w:val="006E0412"/>
    <w:rsid w:val="006E04BF"/>
    <w:rsid w:val="006E11E1"/>
    <w:rsid w:val="006E1EF0"/>
    <w:rsid w:val="006E1FAF"/>
    <w:rsid w:val="006E4784"/>
    <w:rsid w:val="006E4C76"/>
    <w:rsid w:val="006E56BA"/>
    <w:rsid w:val="006E691A"/>
    <w:rsid w:val="006E6A9D"/>
    <w:rsid w:val="006E7445"/>
    <w:rsid w:val="006F01EE"/>
    <w:rsid w:val="006F0237"/>
    <w:rsid w:val="006F427C"/>
    <w:rsid w:val="006F56C7"/>
    <w:rsid w:val="006F6137"/>
    <w:rsid w:val="006F666E"/>
    <w:rsid w:val="006F6AAA"/>
    <w:rsid w:val="006F6E94"/>
    <w:rsid w:val="006F703D"/>
    <w:rsid w:val="00700D32"/>
    <w:rsid w:val="00700DBA"/>
    <w:rsid w:val="00701386"/>
    <w:rsid w:val="00701D21"/>
    <w:rsid w:val="00702620"/>
    <w:rsid w:val="0070288C"/>
    <w:rsid w:val="0070367E"/>
    <w:rsid w:val="00703ED4"/>
    <w:rsid w:val="007040F9"/>
    <w:rsid w:val="00705061"/>
    <w:rsid w:val="00705722"/>
    <w:rsid w:val="00706134"/>
    <w:rsid w:val="007061B8"/>
    <w:rsid w:val="007072AA"/>
    <w:rsid w:val="00710F50"/>
    <w:rsid w:val="007110C0"/>
    <w:rsid w:val="0071124C"/>
    <w:rsid w:val="00711954"/>
    <w:rsid w:val="007122BC"/>
    <w:rsid w:val="00712E3C"/>
    <w:rsid w:val="007133E4"/>
    <w:rsid w:val="0071389F"/>
    <w:rsid w:val="0071481D"/>
    <w:rsid w:val="00714E0A"/>
    <w:rsid w:val="007157D5"/>
    <w:rsid w:val="007169B8"/>
    <w:rsid w:val="00717231"/>
    <w:rsid w:val="0072065A"/>
    <w:rsid w:val="00720C8F"/>
    <w:rsid w:val="0072185C"/>
    <w:rsid w:val="00721CF3"/>
    <w:rsid w:val="00722343"/>
    <w:rsid w:val="0072298C"/>
    <w:rsid w:val="00724484"/>
    <w:rsid w:val="00724559"/>
    <w:rsid w:val="007245B4"/>
    <w:rsid w:val="00724A30"/>
    <w:rsid w:val="00724C4B"/>
    <w:rsid w:val="00725467"/>
    <w:rsid w:val="00726218"/>
    <w:rsid w:val="00726CC6"/>
    <w:rsid w:val="007306A5"/>
    <w:rsid w:val="0073197D"/>
    <w:rsid w:val="00731E2A"/>
    <w:rsid w:val="007333D4"/>
    <w:rsid w:val="00733E90"/>
    <w:rsid w:val="007341E5"/>
    <w:rsid w:val="0073422D"/>
    <w:rsid w:val="007349B4"/>
    <w:rsid w:val="00737348"/>
    <w:rsid w:val="0074000C"/>
    <w:rsid w:val="00740335"/>
    <w:rsid w:val="00740AC1"/>
    <w:rsid w:val="00740B20"/>
    <w:rsid w:val="0074111C"/>
    <w:rsid w:val="007411B6"/>
    <w:rsid w:val="00742AC5"/>
    <w:rsid w:val="00742D4C"/>
    <w:rsid w:val="00742E1E"/>
    <w:rsid w:val="00743EF8"/>
    <w:rsid w:val="00744622"/>
    <w:rsid w:val="00744ADD"/>
    <w:rsid w:val="00745B6F"/>
    <w:rsid w:val="00745BFD"/>
    <w:rsid w:val="007515D2"/>
    <w:rsid w:val="0075310F"/>
    <w:rsid w:val="00755FF0"/>
    <w:rsid w:val="00756416"/>
    <w:rsid w:val="0075729E"/>
    <w:rsid w:val="007600D3"/>
    <w:rsid w:val="00762B6B"/>
    <w:rsid w:val="00762E64"/>
    <w:rsid w:val="00764BBB"/>
    <w:rsid w:val="007654AC"/>
    <w:rsid w:val="00766AB1"/>
    <w:rsid w:val="00766EA7"/>
    <w:rsid w:val="007677D2"/>
    <w:rsid w:val="00770785"/>
    <w:rsid w:val="0077101C"/>
    <w:rsid w:val="007711E2"/>
    <w:rsid w:val="00771776"/>
    <w:rsid w:val="007729D9"/>
    <w:rsid w:val="00772EA9"/>
    <w:rsid w:val="0077356E"/>
    <w:rsid w:val="00774AE4"/>
    <w:rsid w:val="00774E76"/>
    <w:rsid w:val="007757AE"/>
    <w:rsid w:val="00776883"/>
    <w:rsid w:val="007770DB"/>
    <w:rsid w:val="00777B3D"/>
    <w:rsid w:val="00777FE1"/>
    <w:rsid w:val="00780A42"/>
    <w:rsid w:val="00780BF1"/>
    <w:rsid w:val="007813CF"/>
    <w:rsid w:val="00782E71"/>
    <w:rsid w:val="007836EE"/>
    <w:rsid w:val="00783C93"/>
    <w:rsid w:val="007841D5"/>
    <w:rsid w:val="00784B49"/>
    <w:rsid w:val="0078520A"/>
    <w:rsid w:val="00786181"/>
    <w:rsid w:val="00787E69"/>
    <w:rsid w:val="0079022A"/>
    <w:rsid w:val="00790682"/>
    <w:rsid w:val="00790BCC"/>
    <w:rsid w:val="0079340E"/>
    <w:rsid w:val="007934F2"/>
    <w:rsid w:val="007935CB"/>
    <w:rsid w:val="0079433D"/>
    <w:rsid w:val="007977F9"/>
    <w:rsid w:val="007A1BB1"/>
    <w:rsid w:val="007A2B16"/>
    <w:rsid w:val="007A3938"/>
    <w:rsid w:val="007A3F3E"/>
    <w:rsid w:val="007A41D8"/>
    <w:rsid w:val="007A5293"/>
    <w:rsid w:val="007A63FE"/>
    <w:rsid w:val="007A6438"/>
    <w:rsid w:val="007A671C"/>
    <w:rsid w:val="007B0713"/>
    <w:rsid w:val="007B2EB0"/>
    <w:rsid w:val="007B3813"/>
    <w:rsid w:val="007B3993"/>
    <w:rsid w:val="007B3B87"/>
    <w:rsid w:val="007B53C6"/>
    <w:rsid w:val="007B59DC"/>
    <w:rsid w:val="007B5E31"/>
    <w:rsid w:val="007B63D9"/>
    <w:rsid w:val="007B6459"/>
    <w:rsid w:val="007B7722"/>
    <w:rsid w:val="007C0AD3"/>
    <w:rsid w:val="007C0C8F"/>
    <w:rsid w:val="007C1E75"/>
    <w:rsid w:val="007C2DBE"/>
    <w:rsid w:val="007C303A"/>
    <w:rsid w:val="007C305F"/>
    <w:rsid w:val="007C35FB"/>
    <w:rsid w:val="007C4F9B"/>
    <w:rsid w:val="007C52D5"/>
    <w:rsid w:val="007C5C7F"/>
    <w:rsid w:val="007C6B78"/>
    <w:rsid w:val="007D1EE6"/>
    <w:rsid w:val="007D3FC0"/>
    <w:rsid w:val="007D5056"/>
    <w:rsid w:val="007D7ADD"/>
    <w:rsid w:val="007E0D84"/>
    <w:rsid w:val="007E2063"/>
    <w:rsid w:val="007E2276"/>
    <w:rsid w:val="007E286C"/>
    <w:rsid w:val="007E36C4"/>
    <w:rsid w:val="007E395D"/>
    <w:rsid w:val="007E5E34"/>
    <w:rsid w:val="007E67AD"/>
    <w:rsid w:val="007E6AB2"/>
    <w:rsid w:val="007F16E5"/>
    <w:rsid w:val="007F1DF4"/>
    <w:rsid w:val="007F228B"/>
    <w:rsid w:val="007F2B21"/>
    <w:rsid w:val="007F34DA"/>
    <w:rsid w:val="007F355F"/>
    <w:rsid w:val="007F4458"/>
    <w:rsid w:val="007F4EBD"/>
    <w:rsid w:val="007F6913"/>
    <w:rsid w:val="007F6CE2"/>
    <w:rsid w:val="00800D4E"/>
    <w:rsid w:val="00800E51"/>
    <w:rsid w:val="00802ADE"/>
    <w:rsid w:val="008030CD"/>
    <w:rsid w:val="0080371B"/>
    <w:rsid w:val="0080434E"/>
    <w:rsid w:val="008053AE"/>
    <w:rsid w:val="008053F8"/>
    <w:rsid w:val="00805522"/>
    <w:rsid w:val="0080571B"/>
    <w:rsid w:val="008070FA"/>
    <w:rsid w:val="00810092"/>
    <w:rsid w:val="0081021D"/>
    <w:rsid w:val="00810253"/>
    <w:rsid w:val="00810F29"/>
    <w:rsid w:val="00811D01"/>
    <w:rsid w:val="00812D11"/>
    <w:rsid w:val="00813D13"/>
    <w:rsid w:val="0081525F"/>
    <w:rsid w:val="008152E1"/>
    <w:rsid w:val="00816CE6"/>
    <w:rsid w:val="008171FF"/>
    <w:rsid w:val="00817CD7"/>
    <w:rsid w:val="00820DDA"/>
    <w:rsid w:val="0082191C"/>
    <w:rsid w:val="00821F54"/>
    <w:rsid w:val="00822332"/>
    <w:rsid w:val="00823CF5"/>
    <w:rsid w:val="008240F6"/>
    <w:rsid w:val="00824B86"/>
    <w:rsid w:val="00824ED4"/>
    <w:rsid w:val="00825A17"/>
    <w:rsid w:val="008262A7"/>
    <w:rsid w:val="00826B29"/>
    <w:rsid w:val="00826CEF"/>
    <w:rsid w:val="00827128"/>
    <w:rsid w:val="0083188A"/>
    <w:rsid w:val="0083311C"/>
    <w:rsid w:val="00833970"/>
    <w:rsid w:val="008342CC"/>
    <w:rsid w:val="00834F31"/>
    <w:rsid w:val="008358CE"/>
    <w:rsid w:val="008359B6"/>
    <w:rsid w:val="00835E9E"/>
    <w:rsid w:val="0083614E"/>
    <w:rsid w:val="008372F0"/>
    <w:rsid w:val="008375DD"/>
    <w:rsid w:val="008401BB"/>
    <w:rsid w:val="008412C1"/>
    <w:rsid w:val="0084305F"/>
    <w:rsid w:val="00843173"/>
    <w:rsid w:val="008438A6"/>
    <w:rsid w:val="00843FB1"/>
    <w:rsid w:val="00844441"/>
    <w:rsid w:val="00846E02"/>
    <w:rsid w:val="008472CB"/>
    <w:rsid w:val="00847CDA"/>
    <w:rsid w:val="00850191"/>
    <w:rsid w:val="00851A46"/>
    <w:rsid w:val="00851A7A"/>
    <w:rsid w:val="00851D2F"/>
    <w:rsid w:val="00853B1E"/>
    <w:rsid w:val="00853D9E"/>
    <w:rsid w:val="0085686D"/>
    <w:rsid w:val="00856A02"/>
    <w:rsid w:val="00856AC7"/>
    <w:rsid w:val="00856FD8"/>
    <w:rsid w:val="00862214"/>
    <w:rsid w:val="0086294E"/>
    <w:rsid w:val="00862F22"/>
    <w:rsid w:val="00863F2C"/>
    <w:rsid w:val="0086431E"/>
    <w:rsid w:val="00864358"/>
    <w:rsid w:val="008647A3"/>
    <w:rsid w:val="008647AC"/>
    <w:rsid w:val="00865080"/>
    <w:rsid w:val="008672FD"/>
    <w:rsid w:val="00871BBE"/>
    <w:rsid w:val="00871BCC"/>
    <w:rsid w:val="00873F5D"/>
    <w:rsid w:val="00874D0C"/>
    <w:rsid w:val="00876760"/>
    <w:rsid w:val="00877D3D"/>
    <w:rsid w:val="00880258"/>
    <w:rsid w:val="00880D8F"/>
    <w:rsid w:val="008815E6"/>
    <w:rsid w:val="008819CA"/>
    <w:rsid w:val="00882AD6"/>
    <w:rsid w:val="00882AEE"/>
    <w:rsid w:val="00882B75"/>
    <w:rsid w:val="0088389F"/>
    <w:rsid w:val="00883AB3"/>
    <w:rsid w:val="00884130"/>
    <w:rsid w:val="008856C4"/>
    <w:rsid w:val="00885BF8"/>
    <w:rsid w:val="00885C62"/>
    <w:rsid w:val="00885FF9"/>
    <w:rsid w:val="008860D5"/>
    <w:rsid w:val="008877A6"/>
    <w:rsid w:val="00887CB4"/>
    <w:rsid w:val="008913A4"/>
    <w:rsid w:val="008923C3"/>
    <w:rsid w:val="0089289A"/>
    <w:rsid w:val="00892DBA"/>
    <w:rsid w:val="008933C9"/>
    <w:rsid w:val="00893828"/>
    <w:rsid w:val="00893E64"/>
    <w:rsid w:val="00894A0F"/>
    <w:rsid w:val="008951CE"/>
    <w:rsid w:val="00896FB8"/>
    <w:rsid w:val="008972E7"/>
    <w:rsid w:val="008A01DF"/>
    <w:rsid w:val="008A173C"/>
    <w:rsid w:val="008A219D"/>
    <w:rsid w:val="008A25EB"/>
    <w:rsid w:val="008A2AC2"/>
    <w:rsid w:val="008A3F30"/>
    <w:rsid w:val="008A57EA"/>
    <w:rsid w:val="008A62F8"/>
    <w:rsid w:val="008A6346"/>
    <w:rsid w:val="008A6E3C"/>
    <w:rsid w:val="008A7A58"/>
    <w:rsid w:val="008B0437"/>
    <w:rsid w:val="008B0525"/>
    <w:rsid w:val="008B1683"/>
    <w:rsid w:val="008B1C28"/>
    <w:rsid w:val="008B1E4B"/>
    <w:rsid w:val="008B43B6"/>
    <w:rsid w:val="008B478A"/>
    <w:rsid w:val="008B5422"/>
    <w:rsid w:val="008B62CE"/>
    <w:rsid w:val="008B6387"/>
    <w:rsid w:val="008B6AC3"/>
    <w:rsid w:val="008C0272"/>
    <w:rsid w:val="008C1C60"/>
    <w:rsid w:val="008C24E1"/>
    <w:rsid w:val="008C263E"/>
    <w:rsid w:val="008C31E8"/>
    <w:rsid w:val="008C3FB3"/>
    <w:rsid w:val="008C6176"/>
    <w:rsid w:val="008C65FF"/>
    <w:rsid w:val="008C6E2D"/>
    <w:rsid w:val="008C6F07"/>
    <w:rsid w:val="008C784F"/>
    <w:rsid w:val="008D0D7F"/>
    <w:rsid w:val="008D2165"/>
    <w:rsid w:val="008D21FF"/>
    <w:rsid w:val="008D2670"/>
    <w:rsid w:val="008D402C"/>
    <w:rsid w:val="008D5885"/>
    <w:rsid w:val="008D5CA0"/>
    <w:rsid w:val="008E160D"/>
    <w:rsid w:val="008E1EFE"/>
    <w:rsid w:val="008E28C6"/>
    <w:rsid w:val="008E2ADB"/>
    <w:rsid w:val="008E2B68"/>
    <w:rsid w:val="008E3920"/>
    <w:rsid w:val="008E3FDE"/>
    <w:rsid w:val="008E413B"/>
    <w:rsid w:val="008E41F1"/>
    <w:rsid w:val="008E4482"/>
    <w:rsid w:val="008E5315"/>
    <w:rsid w:val="008E620A"/>
    <w:rsid w:val="008E647D"/>
    <w:rsid w:val="008E76A4"/>
    <w:rsid w:val="008F046B"/>
    <w:rsid w:val="008F0A11"/>
    <w:rsid w:val="008F1B34"/>
    <w:rsid w:val="008F1C9A"/>
    <w:rsid w:val="008F1CA0"/>
    <w:rsid w:val="008F617C"/>
    <w:rsid w:val="008F6504"/>
    <w:rsid w:val="008F67D3"/>
    <w:rsid w:val="008F6DE3"/>
    <w:rsid w:val="008F7FD5"/>
    <w:rsid w:val="00902802"/>
    <w:rsid w:val="00903745"/>
    <w:rsid w:val="00903A0D"/>
    <w:rsid w:val="00903B78"/>
    <w:rsid w:val="009042C7"/>
    <w:rsid w:val="009058F0"/>
    <w:rsid w:val="00905C06"/>
    <w:rsid w:val="00905E15"/>
    <w:rsid w:val="00905F10"/>
    <w:rsid w:val="00906A73"/>
    <w:rsid w:val="00907231"/>
    <w:rsid w:val="00907665"/>
    <w:rsid w:val="00907D7F"/>
    <w:rsid w:val="009103B3"/>
    <w:rsid w:val="00910BC6"/>
    <w:rsid w:val="00910C55"/>
    <w:rsid w:val="00910D1A"/>
    <w:rsid w:val="00910D46"/>
    <w:rsid w:val="00911236"/>
    <w:rsid w:val="009122A6"/>
    <w:rsid w:val="0091276F"/>
    <w:rsid w:val="00913325"/>
    <w:rsid w:val="0091440B"/>
    <w:rsid w:val="00916685"/>
    <w:rsid w:val="00916B45"/>
    <w:rsid w:val="00916C39"/>
    <w:rsid w:val="00920C3D"/>
    <w:rsid w:val="00920E8F"/>
    <w:rsid w:val="0092294A"/>
    <w:rsid w:val="00924C72"/>
    <w:rsid w:val="009252E4"/>
    <w:rsid w:val="0092584E"/>
    <w:rsid w:val="00927DD9"/>
    <w:rsid w:val="0093017F"/>
    <w:rsid w:val="0093083E"/>
    <w:rsid w:val="009308E5"/>
    <w:rsid w:val="00930FD1"/>
    <w:rsid w:val="00931584"/>
    <w:rsid w:val="009318D6"/>
    <w:rsid w:val="0093274A"/>
    <w:rsid w:val="0093290B"/>
    <w:rsid w:val="0093356B"/>
    <w:rsid w:val="00933BBC"/>
    <w:rsid w:val="00934BE2"/>
    <w:rsid w:val="00937F02"/>
    <w:rsid w:val="00937F47"/>
    <w:rsid w:val="00941801"/>
    <w:rsid w:val="009419CE"/>
    <w:rsid w:val="00942B40"/>
    <w:rsid w:val="00942EB5"/>
    <w:rsid w:val="009435AC"/>
    <w:rsid w:val="009442AD"/>
    <w:rsid w:val="00944B74"/>
    <w:rsid w:val="009468DA"/>
    <w:rsid w:val="00946A53"/>
    <w:rsid w:val="00946BDE"/>
    <w:rsid w:val="00947B09"/>
    <w:rsid w:val="009510F4"/>
    <w:rsid w:val="009511B7"/>
    <w:rsid w:val="00951260"/>
    <w:rsid w:val="0095142F"/>
    <w:rsid w:val="00952790"/>
    <w:rsid w:val="0095347B"/>
    <w:rsid w:val="00953E1B"/>
    <w:rsid w:val="00955E61"/>
    <w:rsid w:val="00957608"/>
    <w:rsid w:val="00957794"/>
    <w:rsid w:val="00960449"/>
    <w:rsid w:val="00960D07"/>
    <w:rsid w:val="00961476"/>
    <w:rsid w:val="00961F73"/>
    <w:rsid w:val="009628A4"/>
    <w:rsid w:val="00962B8F"/>
    <w:rsid w:val="009638BD"/>
    <w:rsid w:val="009645EF"/>
    <w:rsid w:val="00964ED9"/>
    <w:rsid w:val="009658BB"/>
    <w:rsid w:val="009663D2"/>
    <w:rsid w:val="009668BB"/>
    <w:rsid w:val="00967F79"/>
    <w:rsid w:val="009712BD"/>
    <w:rsid w:val="0097180D"/>
    <w:rsid w:val="0097207C"/>
    <w:rsid w:val="00972778"/>
    <w:rsid w:val="009742B0"/>
    <w:rsid w:val="00974302"/>
    <w:rsid w:val="00974661"/>
    <w:rsid w:val="0097469D"/>
    <w:rsid w:val="00974867"/>
    <w:rsid w:val="009752A4"/>
    <w:rsid w:val="00975456"/>
    <w:rsid w:val="00975D5A"/>
    <w:rsid w:val="009769F1"/>
    <w:rsid w:val="00977F2C"/>
    <w:rsid w:val="00980881"/>
    <w:rsid w:val="00981FEA"/>
    <w:rsid w:val="009840ED"/>
    <w:rsid w:val="00984362"/>
    <w:rsid w:val="00984608"/>
    <w:rsid w:val="00984BF8"/>
    <w:rsid w:val="00985C8E"/>
    <w:rsid w:val="009861B9"/>
    <w:rsid w:val="009866F1"/>
    <w:rsid w:val="00986B6E"/>
    <w:rsid w:val="00986F01"/>
    <w:rsid w:val="00987299"/>
    <w:rsid w:val="00987536"/>
    <w:rsid w:val="00990739"/>
    <w:rsid w:val="00990E71"/>
    <w:rsid w:val="00991900"/>
    <w:rsid w:val="00991D0F"/>
    <w:rsid w:val="00992E8A"/>
    <w:rsid w:val="00993025"/>
    <w:rsid w:val="0099366C"/>
    <w:rsid w:val="00995715"/>
    <w:rsid w:val="00995820"/>
    <w:rsid w:val="0099589C"/>
    <w:rsid w:val="00995B1D"/>
    <w:rsid w:val="009A0A70"/>
    <w:rsid w:val="009A0CF5"/>
    <w:rsid w:val="009A0FA4"/>
    <w:rsid w:val="009A143C"/>
    <w:rsid w:val="009A1D19"/>
    <w:rsid w:val="009A2767"/>
    <w:rsid w:val="009A297A"/>
    <w:rsid w:val="009A2F15"/>
    <w:rsid w:val="009A393B"/>
    <w:rsid w:val="009A3C89"/>
    <w:rsid w:val="009A42D2"/>
    <w:rsid w:val="009A4488"/>
    <w:rsid w:val="009A52DC"/>
    <w:rsid w:val="009A5A10"/>
    <w:rsid w:val="009A5E6F"/>
    <w:rsid w:val="009A609B"/>
    <w:rsid w:val="009A70D3"/>
    <w:rsid w:val="009A7556"/>
    <w:rsid w:val="009A7BC7"/>
    <w:rsid w:val="009A7CD6"/>
    <w:rsid w:val="009B0123"/>
    <w:rsid w:val="009B188B"/>
    <w:rsid w:val="009B1FDE"/>
    <w:rsid w:val="009B2ACC"/>
    <w:rsid w:val="009B3414"/>
    <w:rsid w:val="009B3440"/>
    <w:rsid w:val="009B6D51"/>
    <w:rsid w:val="009B760B"/>
    <w:rsid w:val="009B7945"/>
    <w:rsid w:val="009C03C1"/>
    <w:rsid w:val="009C22AB"/>
    <w:rsid w:val="009C25F0"/>
    <w:rsid w:val="009C26FC"/>
    <w:rsid w:val="009C28CC"/>
    <w:rsid w:val="009C3555"/>
    <w:rsid w:val="009C3A4E"/>
    <w:rsid w:val="009C514B"/>
    <w:rsid w:val="009C5211"/>
    <w:rsid w:val="009C62D4"/>
    <w:rsid w:val="009C6C7F"/>
    <w:rsid w:val="009C6F6C"/>
    <w:rsid w:val="009C744C"/>
    <w:rsid w:val="009C767C"/>
    <w:rsid w:val="009D0BFE"/>
    <w:rsid w:val="009D1354"/>
    <w:rsid w:val="009D1C0F"/>
    <w:rsid w:val="009D1ECE"/>
    <w:rsid w:val="009D31A1"/>
    <w:rsid w:val="009D3745"/>
    <w:rsid w:val="009D3881"/>
    <w:rsid w:val="009D39AC"/>
    <w:rsid w:val="009D43A3"/>
    <w:rsid w:val="009D547A"/>
    <w:rsid w:val="009D6979"/>
    <w:rsid w:val="009D6E88"/>
    <w:rsid w:val="009D728D"/>
    <w:rsid w:val="009E04AD"/>
    <w:rsid w:val="009E1F3A"/>
    <w:rsid w:val="009E1FE8"/>
    <w:rsid w:val="009E21E5"/>
    <w:rsid w:val="009E2C87"/>
    <w:rsid w:val="009E3308"/>
    <w:rsid w:val="009E3528"/>
    <w:rsid w:val="009E47BA"/>
    <w:rsid w:val="009E510C"/>
    <w:rsid w:val="009E53FE"/>
    <w:rsid w:val="009E5BBC"/>
    <w:rsid w:val="009E67B7"/>
    <w:rsid w:val="009E69DE"/>
    <w:rsid w:val="009E7387"/>
    <w:rsid w:val="009E7FC3"/>
    <w:rsid w:val="009F0534"/>
    <w:rsid w:val="009F0B08"/>
    <w:rsid w:val="009F0C38"/>
    <w:rsid w:val="009F0C5F"/>
    <w:rsid w:val="009F0CB4"/>
    <w:rsid w:val="009F1B9C"/>
    <w:rsid w:val="009F304F"/>
    <w:rsid w:val="009F4236"/>
    <w:rsid w:val="009F480D"/>
    <w:rsid w:val="009F55E0"/>
    <w:rsid w:val="009F5832"/>
    <w:rsid w:val="009F58DA"/>
    <w:rsid w:val="009F7272"/>
    <w:rsid w:val="00A0195B"/>
    <w:rsid w:val="00A02D44"/>
    <w:rsid w:val="00A02D81"/>
    <w:rsid w:val="00A03545"/>
    <w:rsid w:val="00A052D5"/>
    <w:rsid w:val="00A05FB3"/>
    <w:rsid w:val="00A06344"/>
    <w:rsid w:val="00A06AD6"/>
    <w:rsid w:val="00A07896"/>
    <w:rsid w:val="00A07993"/>
    <w:rsid w:val="00A07B4E"/>
    <w:rsid w:val="00A1147F"/>
    <w:rsid w:val="00A12C3D"/>
    <w:rsid w:val="00A13688"/>
    <w:rsid w:val="00A1384F"/>
    <w:rsid w:val="00A13BFA"/>
    <w:rsid w:val="00A13E6A"/>
    <w:rsid w:val="00A14784"/>
    <w:rsid w:val="00A15119"/>
    <w:rsid w:val="00A154A2"/>
    <w:rsid w:val="00A15D71"/>
    <w:rsid w:val="00A166A0"/>
    <w:rsid w:val="00A16863"/>
    <w:rsid w:val="00A177D9"/>
    <w:rsid w:val="00A17D3F"/>
    <w:rsid w:val="00A2045D"/>
    <w:rsid w:val="00A20ED2"/>
    <w:rsid w:val="00A215D5"/>
    <w:rsid w:val="00A2172C"/>
    <w:rsid w:val="00A2186B"/>
    <w:rsid w:val="00A2207A"/>
    <w:rsid w:val="00A22598"/>
    <w:rsid w:val="00A23899"/>
    <w:rsid w:val="00A242F7"/>
    <w:rsid w:val="00A249F9"/>
    <w:rsid w:val="00A25052"/>
    <w:rsid w:val="00A26767"/>
    <w:rsid w:val="00A267D2"/>
    <w:rsid w:val="00A2705B"/>
    <w:rsid w:val="00A30940"/>
    <w:rsid w:val="00A30B8A"/>
    <w:rsid w:val="00A30FD8"/>
    <w:rsid w:val="00A3153F"/>
    <w:rsid w:val="00A31733"/>
    <w:rsid w:val="00A319FA"/>
    <w:rsid w:val="00A31DFF"/>
    <w:rsid w:val="00A32049"/>
    <w:rsid w:val="00A3204F"/>
    <w:rsid w:val="00A3209B"/>
    <w:rsid w:val="00A323D7"/>
    <w:rsid w:val="00A34869"/>
    <w:rsid w:val="00A3568B"/>
    <w:rsid w:val="00A360BB"/>
    <w:rsid w:val="00A365B0"/>
    <w:rsid w:val="00A37240"/>
    <w:rsid w:val="00A37244"/>
    <w:rsid w:val="00A37A5C"/>
    <w:rsid w:val="00A40032"/>
    <w:rsid w:val="00A40BC6"/>
    <w:rsid w:val="00A419A0"/>
    <w:rsid w:val="00A4262F"/>
    <w:rsid w:val="00A42BEB"/>
    <w:rsid w:val="00A4340E"/>
    <w:rsid w:val="00A44565"/>
    <w:rsid w:val="00A4457A"/>
    <w:rsid w:val="00A44D63"/>
    <w:rsid w:val="00A4557B"/>
    <w:rsid w:val="00A4604A"/>
    <w:rsid w:val="00A46104"/>
    <w:rsid w:val="00A466D1"/>
    <w:rsid w:val="00A476BE"/>
    <w:rsid w:val="00A51D1B"/>
    <w:rsid w:val="00A52099"/>
    <w:rsid w:val="00A52C8F"/>
    <w:rsid w:val="00A52E75"/>
    <w:rsid w:val="00A53FEA"/>
    <w:rsid w:val="00A55DED"/>
    <w:rsid w:val="00A5762D"/>
    <w:rsid w:val="00A57A94"/>
    <w:rsid w:val="00A57EB9"/>
    <w:rsid w:val="00A60247"/>
    <w:rsid w:val="00A6062C"/>
    <w:rsid w:val="00A6236B"/>
    <w:rsid w:val="00A6375C"/>
    <w:rsid w:val="00A64D96"/>
    <w:rsid w:val="00A654E8"/>
    <w:rsid w:val="00A659F1"/>
    <w:rsid w:val="00A65FC8"/>
    <w:rsid w:val="00A66F71"/>
    <w:rsid w:val="00A67BE0"/>
    <w:rsid w:val="00A70145"/>
    <w:rsid w:val="00A70519"/>
    <w:rsid w:val="00A710F3"/>
    <w:rsid w:val="00A712CE"/>
    <w:rsid w:val="00A7215A"/>
    <w:rsid w:val="00A7237A"/>
    <w:rsid w:val="00A73F83"/>
    <w:rsid w:val="00A74121"/>
    <w:rsid w:val="00A742DF"/>
    <w:rsid w:val="00A7733E"/>
    <w:rsid w:val="00A77B65"/>
    <w:rsid w:val="00A80089"/>
    <w:rsid w:val="00A803D4"/>
    <w:rsid w:val="00A816D6"/>
    <w:rsid w:val="00A817EB"/>
    <w:rsid w:val="00A82FF4"/>
    <w:rsid w:val="00A83594"/>
    <w:rsid w:val="00A8359E"/>
    <w:rsid w:val="00A842F2"/>
    <w:rsid w:val="00A843E3"/>
    <w:rsid w:val="00A84D0F"/>
    <w:rsid w:val="00A8503D"/>
    <w:rsid w:val="00A85B60"/>
    <w:rsid w:val="00A86ECA"/>
    <w:rsid w:val="00A90246"/>
    <w:rsid w:val="00A9111B"/>
    <w:rsid w:val="00A91D0D"/>
    <w:rsid w:val="00A91E2D"/>
    <w:rsid w:val="00A9300B"/>
    <w:rsid w:val="00A9317C"/>
    <w:rsid w:val="00A93D17"/>
    <w:rsid w:val="00A9435E"/>
    <w:rsid w:val="00A9484F"/>
    <w:rsid w:val="00A94A52"/>
    <w:rsid w:val="00A95B1B"/>
    <w:rsid w:val="00A962DC"/>
    <w:rsid w:val="00A964C6"/>
    <w:rsid w:val="00A96F3A"/>
    <w:rsid w:val="00A97694"/>
    <w:rsid w:val="00AA0E06"/>
    <w:rsid w:val="00AA106E"/>
    <w:rsid w:val="00AA27E9"/>
    <w:rsid w:val="00AA3060"/>
    <w:rsid w:val="00AA3D32"/>
    <w:rsid w:val="00AA3F56"/>
    <w:rsid w:val="00AA4779"/>
    <w:rsid w:val="00AA4B1C"/>
    <w:rsid w:val="00AA54DB"/>
    <w:rsid w:val="00AA6CED"/>
    <w:rsid w:val="00AA7553"/>
    <w:rsid w:val="00AA758B"/>
    <w:rsid w:val="00AB1FC6"/>
    <w:rsid w:val="00AB318F"/>
    <w:rsid w:val="00AB3C55"/>
    <w:rsid w:val="00AB4EFC"/>
    <w:rsid w:val="00AB547C"/>
    <w:rsid w:val="00AB6158"/>
    <w:rsid w:val="00AB7DC5"/>
    <w:rsid w:val="00AC0649"/>
    <w:rsid w:val="00AC1DF4"/>
    <w:rsid w:val="00AC48AC"/>
    <w:rsid w:val="00AC5C9C"/>
    <w:rsid w:val="00AC69D4"/>
    <w:rsid w:val="00AC6B66"/>
    <w:rsid w:val="00AC6B75"/>
    <w:rsid w:val="00AC6E43"/>
    <w:rsid w:val="00AC75AD"/>
    <w:rsid w:val="00AD07E3"/>
    <w:rsid w:val="00AD1A89"/>
    <w:rsid w:val="00AD2765"/>
    <w:rsid w:val="00AD2EEB"/>
    <w:rsid w:val="00AD3DD8"/>
    <w:rsid w:val="00AD43A4"/>
    <w:rsid w:val="00AD4B9F"/>
    <w:rsid w:val="00AD5341"/>
    <w:rsid w:val="00AD61A3"/>
    <w:rsid w:val="00AD79FB"/>
    <w:rsid w:val="00AD7F54"/>
    <w:rsid w:val="00AE10DB"/>
    <w:rsid w:val="00AE2745"/>
    <w:rsid w:val="00AE2D0F"/>
    <w:rsid w:val="00AE428D"/>
    <w:rsid w:val="00AE51A6"/>
    <w:rsid w:val="00AE5F47"/>
    <w:rsid w:val="00AE642D"/>
    <w:rsid w:val="00AE7CBE"/>
    <w:rsid w:val="00AF12ED"/>
    <w:rsid w:val="00AF3770"/>
    <w:rsid w:val="00AF519C"/>
    <w:rsid w:val="00AF5A23"/>
    <w:rsid w:val="00AF605A"/>
    <w:rsid w:val="00AF6B9D"/>
    <w:rsid w:val="00B00CBA"/>
    <w:rsid w:val="00B011A2"/>
    <w:rsid w:val="00B0142F"/>
    <w:rsid w:val="00B01599"/>
    <w:rsid w:val="00B02121"/>
    <w:rsid w:val="00B03E6F"/>
    <w:rsid w:val="00B04506"/>
    <w:rsid w:val="00B0482B"/>
    <w:rsid w:val="00B0559C"/>
    <w:rsid w:val="00B05A3F"/>
    <w:rsid w:val="00B060BA"/>
    <w:rsid w:val="00B07DA8"/>
    <w:rsid w:val="00B107AE"/>
    <w:rsid w:val="00B1104F"/>
    <w:rsid w:val="00B11728"/>
    <w:rsid w:val="00B12C14"/>
    <w:rsid w:val="00B12DDC"/>
    <w:rsid w:val="00B132F4"/>
    <w:rsid w:val="00B135F6"/>
    <w:rsid w:val="00B13A2A"/>
    <w:rsid w:val="00B15A05"/>
    <w:rsid w:val="00B177F5"/>
    <w:rsid w:val="00B211E2"/>
    <w:rsid w:val="00B2165F"/>
    <w:rsid w:val="00B21936"/>
    <w:rsid w:val="00B23141"/>
    <w:rsid w:val="00B23C9C"/>
    <w:rsid w:val="00B244C5"/>
    <w:rsid w:val="00B2480A"/>
    <w:rsid w:val="00B268E4"/>
    <w:rsid w:val="00B26FA4"/>
    <w:rsid w:val="00B301A0"/>
    <w:rsid w:val="00B30CF9"/>
    <w:rsid w:val="00B30F6F"/>
    <w:rsid w:val="00B31EC9"/>
    <w:rsid w:val="00B3205E"/>
    <w:rsid w:val="00B32303"/>
    <w:rsid w:val="00B32CD9"/>
    <w:rsid w:val="00B338F0"/>
    <w:rsid w:val="00B33BEE"/>
    <w:rsid w:val="00B34262"/>
    <w:rsid w:val="00B35675"/>
    <w:rsid w:val="00B36476"/>
    <w:rsid w:val="00B36C21"/>
    <w:rsid w:val="00B37AC6"/>
    <w:rsid w:val="00B37B81"/>
    <w:rsid w:val="00B446DD"/>
    <w:rsid w:val="00B461F0"/>
    <w:rsid w:val="00B502BD"/>
    <w:rsid w:val="00B51D25"/>
    <w:rsid w:val="00B52384"/>
    <w:rsid w:val="00B524ED"/>
    <w:rsid w:val="00B533D6"/>
    <w:rsid w:val="00B53841"/>
    <w:rsid w:val="00B6010C"/>
    <w:rsid w:val="00B6011E"/>
    <w:rsid w:val="00B60136"/>
    <w:rsid w:val="00B601C9"/>
    <w:rsid w:val="00B604AF"/>
    <w:rsid w:val="00B60542"/>
    <w:rsid w:val="00B6088C"/>
    <w:rsid w:val="00B61774"/>
    <w:rsid w:val="00B61A11"/>
    <w:rsid w:val="00B622CB"/>
    <w:rsid w:val="00B62D1A"/>
    <w:rsid w:val="00B630A1"/>
    <w:rsid w:val="00B6337A"/>
    <w:rsid w:val="00B63415"/>
    <w:rsid w:val="00B63CAC"/>
    <w:rsid w:val="00B644DD"/>
    <w:rsid w:val="00B64A18"/>
    <w:rsid w:val="00B64B01"/>
    <w:rsid w:val="00B65553"/>
    <w:rsid w:val="00B655C9"/>
    <w:rsid w:val="00B65ED5"/>
    <w:rsid w:val="00B664ED"/>
    <w:rsid w:val="00B67ABE"/>
    <w:rsid w:val="00B67B10"/>
    <w:rsid w:val="00B67CC7"/>
    <w:rsid w:val="00B67D5B"/>
    <w:rsid w:val="00B704A8"/>
    <w:rsid w:val="00B723DA"/>
    <w:rsid w:val="00B72495"/>
    <w:rsid w:val="00B7302E"/>
    <w:rsid w:val="00B73658"/>
    <w:rsid w:val="00B73769"/>
    <w:rsid w:val="00B74BF2"/>
    <w:rsid w:val="00B7535C"/>
    <w:rsid w:val="00B75535"/>
    <w:rsid w:val="00B76ACD"/>
    <w:rsid w:val="00B80A8E"/>
    <w:rsid w:val="00B813AF"/>
    <w:rsid w:val="00B82B04"/>
    <w:rsid w:val="00B83415"/>
    <w:rsid w:val="00B83F13"/>
    <w:rsid w:val="00B84BA9"/>
    <w:rsid w:val="00B85FAB"/>
    <w:rsid w:val="00B87111"/>
    <w:rsid w:val="00B87EC8"/>
    <w:rsid w:val="00B918C2"/>
    <w:rsid w:val="00B923ED"/>
    <w:rsid w:val="00B92A23"/>
    <w:rsid w:val="00B9343B"/>
    <w:rsid w:val="00B950F6"/>
    <w:rsid w:val="00B96C19"/>
    <w:rsid w:val="00B971DD"/>
    <w:rsid w:val="00BA4477"/>
    <w:rsid w:val="00BA4A23"/>
    <w:rsid w:val="00BA4C78"/>
    <w:rsid w:val="00BA5BB1"/>
    <w:rsid w:val="00BA62C4"/>
    <w:rsid w:val="00BA7D11"/>
    <w:rsid w:val="00BB010F"/>
    <w:rsid w:val="00BB0538"/>
    <w:rsid w:val="00BB0B68"/>
    <w:rsid w:val="00BB0F0F"/>
    <w:rsid w:val="00BB2927"/>
    <w:rsid w:val="00BB3181"/>
    <w:rsid w:val="00BB334D"/>
    <w:rsid w:val="00BB3A9C"/>
    <w:rsid w:val="00BB3E88"/>
    <w:rsid w:val="00BB5436"/>
    <w:rsid w:val="00BB5BD3"/>
    <w:rsid w:val="00BB6DD4"/>
    <w:rsid w:val="00BB7897"/>
    <w:rsid w:val="00BC02B3"/>
    <w:rsid w:val="00BC1FD0"/>
    <w:rsid w:val="00BC2503"/>
    <w:rsid w:val="00BC2D9B"/>
    <w:rsid w:val="00BC34B9"/>
    <w:rsid w:val="00BC4829"/>
    <w:rsid w:val="00BC48F1"/>
    <w:rsid w:val="00BC5FE0"/>
    <w:rsid w:val="00BC63BE"/>
    <w:rsid w:val="00BC677E"/>
    <w:rsid w:val="00BC6870"/>
    <w:rsid w:val="00BC6D1B"/>
    <w:rsid w:val="00BC6F46"/>
    <w:rsid w:val="00BD07A6"/>
    <w:rsid w:val="00BD218E"/>
    <w:rsid w:val="00BD23C4"/>
    <w:rsid w:val="00BD390C"/>
    <w:rsid w:val="00BD3A71"/>
    <w:rsid w:val="00BD3DF8"/>
    <w:rsid w:val="00BD4CCE"/>
    <w:rsid w:val="00BD53EA"/>
    <w:rsid w:val="00BD57C9"/>
    <w:rsid w:val="00BD5ACD"/>
    <w:rsid w:val="00BE09A7"/>
    <w:rsid w:val="00BE0E98"/>
    <w:rsid w:val="00BE1F4D"/>
    <w:rsid w:val="00BE411B"/>
    <w:rsid w:val="00BE5506"/>
    <w:rsid w:val="00BE5968"/>
    <w:rsid w:val="00BE7737"/>
    <w:rsid w:val="00BE7963"/>
    <w:rsid w:val="00BE79CB"/>
    <w:rsid w:val="00BF0B78"/>
    <w:rsid w:val="00BF0BAE"/>
    <w:rsid w:val="00BF1494"/>
    <w:rsid w:val="00BF1727"/>
    <w:rsid w:val="00BF625B"/>
    <w:rsid w:val="00BF74D4"/>
    <w:rsid w:val="00BF78EB"/>
    <w:rsid w:val="00BF7E18"/>
    <w:rsid w:val="00C003F3"/>
    <w:rsid w:val="00C01A90"/>
    <w:rsid w:val="00C02859"/>
    <w:rsid w:val="00C032E5"/>
    <w:rsid w:val="00C03AED"/>
    <w:rsid w:val="00C04863"/>
    <w:rsid w:val="00C05836"/>
    <w:rsid w:val="00C05A5C"/>
    <w:rsid w:val="00C064FA"/>
    <w:rsid w:val="00C0666E"/>
    <w:rsid w:val="00C06F42"/>
    <w:rsid w:val="00C076E6"/>
    <w:rsid w:val="00C077C1"/>
    <w:rsid w:val="00C10166"/>
    <w:rsid w:val="00C10AF7"/>
    <w:rsid w:val="00C10B2A"/>
    <w:rsid w:val="00C10B94"/>
    <w:rsid w:val="00C11041"/>
    <w:rsid w:val="00C112B4"/>
    <w:rsid w:val="00C1146C"/>
    <w:rsid w:val="00C11FEF"/>
    <w:rsid w:val="00C12220"/>
    <w:rsid w:val="00C137A4"/>
    <w:rsid w:val="00C13D40"/>
    <w:rsid w:val="00C148D3"/>
    <w:rsid w:val="00C1596E"/>
    <w:rsid w:val="00C1644A"/>
    <w:rsid w:val="00C16527"/>
    <w:rsid w:val="00C16B87"/>
    <w:rsid w:val="00C176A4"/>
    <w:rsid w:val="00C17AB4"/>
    <w:rsid w:val="00C17D6E"/>
    <w:rsid w:val="00C218BD"/>
    <w:rsid w:val="00C218D0"/>
    <w:rsid w:val="00C2304A"/>
    <w:rsid w:val="00C2384F"/>
    <w:rsid w:val="00C24135"/>
    <w:rsid w:val="00C257FE"/>
    <w:rsid w:val="00C2587E"/>
    <w:rsid w:val="00C25CF8"/>
    <w:rsid w:val="00C2611B"/>
    <w:rsid w:val="00C26C77"/>
    <w:rsid w:val="00C2741D"/>
    <w:rsid w:val="00C31108"/>
    <w:rsid w:val="00C31379"/>
    <w:rsid w:val="00C32525"/>
    <w:rsid w:val="00C32699"/>
    <w:rsid w:val="00C32A4F"/>
    <w:rsid w:val="00C32EB1"/>
    <w:rsid w:val="00C337B3"/>
    <w:rsid w:val="00C33977"/>
    <w:rsid w:val="00C33CA2"/>
    <w:rsid w:val="00C341BF"/>
    <w:rsid w:val="00C34258"/>
    <w:rsid w:val="00C37BE3"/>
    <w:rsid w:val="00C407B7"/>
    <w:rsid w:val="00C407FF"/>
    <w:rsid w:val="00C40986"/>
    <w:rsid w:val="00C4168A"/>
    <w:rsid w:val="00C41D30"/>
    <w:rsid w:val="00C41DA0"/>
    <w:rsid w:val="00C41E93"/>
    <w:rsid w:val="00C4291D"/>
    <w:rsid w:val="00C46869"/>
    <w:rsid w:val="00C468FB"/>
    <w:rsid w:val="00C4769D"/>
    <w:rsid w:val="00C50709"/>
    <w:rsid w:val="00C508F5"/>
    <w:rsid w:val="00C51153"/>
    <w:rsid w:val="00C51A7B"/>
    <w:rsid w:val="00C51E68"/>
    <w:rsid w:val="00C52479"/>
    <w:rsid w:val="00C5273F"/>
    <w:rsid w:val="00C52D44"/>
    <w:rsid w:val="00C55416"/>
    <w:rsid w:val="00C55E7A"/>
    <w:rsid w:val="00C56992"/>
    <w:rsid w:val="00C5775B"/>
    <w:rsid w:val="00C60A00"/>
    <w:rsid w:val="00C61D45"/>
    <w:rsid w:val="00C62265"/>
    <w:rsid w:val="00C62684"/>
    <w:rsid w:val="00C62B72"/>
    <w:rsid w:val="00C62C03"/>
    <w:rsid w:val="00C63804"/>
    <w:rsid w:val="00C63C2E"/>
    <w:rsid w:val="00C6481E"/>
    <w:rsid w:val="00C6526A"/>
    <w:rsid w:val="00C658F6"/>
    <w:rsid w:val="00C65AE9"/>
    <w:rsid w:val="00C679FD"/>
    <w:rsid w:val="00C67B71"/>
    <w:rsid w:val="00C67E1B"/>
    <w:rsid w:val="00C7021D"/>
    <w:rsid w:val="00C72247"/>
    <w:rsid w:val="00C72777"/>
    <w:rsid w:val="00C72A38"/>
    <w:rsid w:val="00C73F7D"/>
    <w:rsid w:val="00C744D4"/>
    <w:rsid w:val="00C74A8A"/>
    <w:rsid w:val="00C74BD4"/>
    <w:rsid w:val="00C74C8E"/>
    <w:rsid w:val="00C76EA7"/>
    <w:rsid w:val="00C76FB6"/>
    <w:rsid w:val="00C77491"/>
    <w:rsid w:val="00C7774D"/>
    <w:rsid w:val="00C802D9"/>
    <w:rsid w:val="00C82660"/>
    <w:rsid w:val="00C82826"/>
    <w:rsid w:val="00C82EE9"/>
    <w:rsid w:val="00C836D5"/>
    <w:rsid w:val="00C846F5"/>
    <w:rsid w:val="00C8530D"/>
    <w:rsid w:val="00C857AA"/>
    <w:rsid w:val="00C86503"/>
    <w:rsid w:val="00C902CF"/>
    <w:rsid w:val="00C90C0C"/>
    <w:rsid w:val="00C92076"/>
    <w:rsid w:val="00C92E82"/>
    <w:rsid w:val="00C94F05"/>
    <w:rsid w:val="00C951AA"/>
    <w:rsid w:val="00C956FE"/>
    <w:rsid w:val="00C95EBA"/>
    <w:rsid w:val="00C966F1"/>
    <w:rsid w:val="00C97E78"/>
    <w:rsid w:val="00CA050D"/>
    <w:rsid w:val="00CA0784"/>
    <w:rsid w:val="00CA0889"/>
    <w:rsid w:val="00CA1FB2"/>
    <w:rsid w:val="00CA2CFB"/>
    <w:rsid w:val="00CA3004"/>
    <w:rsid w:val="00CA381F"/>
    <w:rsid w:val="00CA3E4F"/>
    <w:rsid w:val="00CA51CA"/>
    <w:rsid w:val="00CA55BF"/>
    <w:rsid w:val="00CA5A2C"/>
    <w:rsid w:val="00CA5F99"/>
    <w:rsid w:val="00CA6221"/>
    <w:rsid w:val="00CA7439"/>
    <w:rsid w:val="00CA7EFD"/>
    <w:rsid w:val="00CB1CD1"/>
    <w:rsid w:val="00CB3CF7"/>
    <w:rsid w:val="00CB3E8E"/>
    <w:rsid w:val="00CB6157"/>
    <w:rsid w:val="00CB621E"/>
    <w:rsid w:val="00CB631F"/>
    <w:rsid w:val="00CB6D44"/>
    <w:rsid w:val="00CC0BF2"/>
    <w:rsid w:val="00CC2499"/>
    <w:rsid w:val="00CC255C"/>
    <w:rsid w:val="00CC2F8C"/>
    <w:rsid w:val="00CC44CE"/>
    <w:rsid w:val="00CC60C3"/>
    <w:rsid w:val="00CC764E"/>
    <w:rsid w:val="00CD02D7"/>
    <w:rsid w:val="00CD04B2"/>
    <w:rsid w:val="00CD1957"/>
    <w:rsid w:val="00CD1EB0"/>
    <w:rsid w:val="00CD231C"/>
    <w:rsid w:val="00CD2E68"/>
    <w:rsid w:val="00CD3832"/>
    <w:rsid w:val="00CD4054"/>
    <w:rsid w:val="00CD4210"/>
    <w:rsid w:val="00CD45B7"/>
    <w:rsid w:val="00CD4BD0"/>
    <w:rsid w:val="00CD5E96"/>
    <w:rsid w:val="00CD6237"/>
    <w:rsid w:val="00CD6C45"/>
    <w:rsid w:val="00CD6E4C"/>
    <w:rsid w:val="00CE0B9C"/>
    <w:rsid w:val="00CE2C57"/>
    <w:rsid w:val="00CE48F0"/>
    <w:rsid w:val="00CE4F47"/>
    <w:rsid w:val="00CE4FA5"/>
    <w:rsid w:val="00CE5220"/>
    <w:rsid w:val="00CE61F8"/>
    <w:rsid w:val="00CE6508"/>
    <w:rsid w:val="00CE67DC"/>
    <w:rsid w:val="00CE6B4A"/>
    <w:rsid w:val="00CE6C9F"/>
    <w:rsid w:val="00CE7CC1"/>
    <w:rsid w:val="00CF0C6C"/>
    <w:rsid w:val="00CF1A7B"/>
    <w:rsid w:val="00CF22CB"/>
    <w:rsid w:val="00CF2EA3"/>
    <w:rsid w:val="00CF3367"/>
    <w:rsid w:val="00CF3F11"/>
    <w:rsid w:val="00CF4537"/>
    <w:rsid w:val="00CF5091"/>
    <w:rsid w:val="00CF535F"/>
    <w:rsid w:val="00CF56FE"/>
    <w:rsid w:val="00CF5935"/>
    <w:rsid w:val="00CF6685"/>
    <w:rsid w:val="00D01293"/>
    <w:rsid w:val="00D019BA"/>
    <w:rsid w:val="00D01CAF"/>
    <w:rsid w:val="00D01D75"/>
    <w:rsid w:val="00D02850"/>
    <w:rsid w:val="00D02AA1"/>
    <w:rsid w:val="00D02E6B"/>
    <w:rsid w:val="00D02F21"/>
    <w:rsid w:val="00D04E4E"/>
    <w:rsid w:val="00D06D9F"/>
    <w:rsid w:val="00D079FF"/>
    <w:rsid w:val="00D07A8D"/>
    <w:rsid w:val="00D07DBE"/>
    <w:rsid w:val="00D10CB4"/>
    <w:rsid w:val="00D11BB2"/>
    <w:rsid w:val="00D1219C"/>
    <w:rsid w:val="00D122C2"/>
    <w:rsid w:val="00D1248F"/>
    <w:rsid w:val="00D1314E"/>
    <w:rsid w:val="00D13508"/>
    <w:rsid w:val="00D13692"/>
    <w:rsid w:val="00D158DF"/>
    <w:rsid w:val="00D1594D"/>
    <w:rsid w:val="00D15C4E"/>
    <w:rsid w:val="00D16146"/>
    <w:rsid w:val="00D16EF2"/>
    <w:rsid w:val="00D172A7"/>
    <w:rsid w:val="00D173E5"/>
    <w:rsid w:val="00D17913"/>
    <w:rsid w:val="00D217A6"/>
    <w:rsid w:val="00D21FE9"/>
    <w:rsid w:val="00D224F6"/>
    <w:rsid w:val="00D257A2"/>
    <w:rsid w:val="00D26466"/>
    <w:rsid w:val="00D264AE"/>
    <w:rsid w:val="00D27131"/>
    <w:rsid w:val="00D329C8"/>
    <w:rsid w:val="00D32C50"/>
    <w:rsid w:val="00D3348A"/>
    <w:rsid w:val="00D34989"/>
    <w:rsid w:val="00D34BC2"/>
    <w:rsid w:val="00D3530B"/>
    <w:rsid w:val="00D378D8"/>
    <w:rsid w:val="00D41606"/>
    <w:rsid w:val="00D42A35"/>
    <w:rsid w:val="00D4379F"/>
    <w:rsid w:val="00D4489F"/>
    <w:rsid w:val="00D44A41"/>
    <w:rsid w:val="00D45E4C"/>
    <w:rsid w:val="00D460B8"/>
    <w:rsid w:val="00D47F70"/>
    <w:rsid w:val="00D510EF"/>
    <w:rsid w:val="00D5119D"/>
    <w:rsid w:val="00D522BB"/>
    <w:rsid w:val="00D53FC8"/>
    <w:rsid w:val="00D5435D"/>
    <w:rsid w:val="00D54458"/>
    <w:rsid w:val="00D54C19"/>
    <w:rsid w:val="00D57955"/>
    <w:rsid w:val="00D57DA8"/>
    <w:rsid w:val="00D602E8"/>
    <w:rsid w:val="00D60A01"/>
    <w:rsid w:val="00D60C0C"/>
    <w:rsid w:val="00D60FA3"/>
    <w:rsid w:val="00D61C48"/>
    <w:rsid w:val="00D6215F"/>
    <w:rsid w:val="00D62440"/>
    <w:rsid w:val="00D6254C"/>
    <w:rsid w:val="00D62958"/>
    <w:rsid w:val="00D62C29"/>
    <w:rsid w:val="00D64C61"/>
    <w:rsid w:val="00D65534"/>
    <w:rsid w:val="00D65E33"/>
    <w:rsid w:val="00D66D99"/>
    <w:rsid w:val="00D71318"/>
    <w:rsid w:val="00D71982"/>
    <w:rsid w:val="00D72712"/>
    <w:rsid w:val="00D74C1B"/>
    <w:rsid w:val="00D75C25"/>
    <w:rsid w:val="00D76D44"/>
    <w:rsid w:val="00D76E35"/>
    <w:rsid w:val="00D77DE7"/>
    <w:rsid w:val="00D80660"/>
    <w:rsid w:val="00D80CE8"/>
    <w:rsid w:val="00D810F4"/>
    <w:rsid w:val="00D85072"/>
    <w:rsid w:val="00D85839"/>
    <w:rsid w:val="00D8622C"/>
    <w:rsid w:val="00D8641A"/>
    <w:rsid w:val="00D86C5F"/>
    <w:rsid w:val="00D86EED"/>
    <w:rsid w:val="00D90284"/>
    <w:rsid w:val="00D90B68"/>
    <w:rsid w:val="00D919AE"/>
    <w:rsid w:val="00D92CC3"/>
    <w:rsid w:val="00D92DC1"/>
    <w:rsid w:val="00D936CD"/>
    <w:rsid w:val="00D93D35"/>
    <w:rsid w:val="00D94B47"/>
    <w:rsid w:val="00D95801"/>
    <w:rsid w:val="00D963B9"/>
    <w:rsid w:val="00D96669"/>
    <w:rsid w:val="00D9795E"/>
    <w:rsid w:val="00DA078C"/>
    <w:rsid w:val="00DA1476"/>
    <w:rsid w:val="00DA2C20"/>
    <w:rsid w:val="00DA2F6F"/>
    <w:rsid w:val="00DA354E"/>
    <w:rsid w:val="00DA36E7"/>
    <w:rsid w:val="00DA4393"/>
    <w:rsid w:val="00DA45CA"/>
    <w:rsid w:val="00DA640D"/>
    <w:rsid w:val="00DA6AC1"/>
    <w:rsid w:val="00DA72F5"/>
    <w:rsid w:val="00DA7E36"/>
    <w:rsid w:val="00DB074F"/>
    <w:rsid w:val="00DB0788"/>
    <w:rsid w:val="00DB0DF3"/>
    <w:rsid w:val="00DB35C2"/>
    <w:rsid w:val="00DB3DD3"/>
    <w:rsid w:val="00DB420C"/>
    <w:rsid w:val="00DB462D"/>
    <w:rsid w:val="00DB4BE9"/>
    <w:rsid w:val="00DB5480"/>
    <w:rsid w:val="00DB5627"/>
    <w:rsid w:val="00DB5993"/>
    <w:rsid w:val="00DB61BA"/>
    <w:rsid w:val="00DB771D"/>
    <w:rsid w:val="00DB7ABE"/>
    <w:rsid w:val="00DC0C00"/>
    <w:rsid w:val="00DC0E6C"/>
    <w:rsid w:val="00DC1A90"/>
    <w:rsid w:val="00DC1C66"/>
    <w:rsid w:val="00DC1E81"/>
    <w:rsid w:val="00DC2D0F"/>
    <w:rsid w:val="00DC371C"/>
    <w:rsid w:val="00DC4330"/>
    <w:rsid w:val="00DC53A6"/>
    <w:rsid w:val="00DC5BC1"/>
    <w:rsid w:val="00DC6E1A"/>
    <w:rsid w:val="00DD0611"/>
    <w:rsid w:val="00DD0692"/>
    <w:rsid w:val="00DD0B2C"/>
    <w:rsid w:val="00DD16A1"/>
    <w:rsid w:val="00DD2260"/>
    <w:rsid w:val="00DD2FC6"/>
    <w:rsid w:val="00DD490F"/>
    <w:rsid w:val="00DD515E"/>
    <w:rsid w:val="00DD771A"/>
    <w:rsid w:val="00DE0643"/>
    <w:rsid w:val="00DE0DF9"/>
    <w:rsid w:val="00DE0FC9"/>
    <w:rsid w:val="00DE14BD"/>
    <w:rsid w:val="00DE1C09"/>
    <w:rsid w:val="00DE3017"/>
    <w:rsid w:val="00DE3F35"/>
    <w:rsid w:val="00DE4211"/>
    <w:rsid w:val="00DE509A"/>
    <w:rsid w:val="00DE5224"/>
    <w:rsid w:val="00DE5846"/>
    <w:rsid w:val="00DE589F"/>
    <w:rsid w:val="00DE59A5"/>
    <w:rsid w:val="00DE5BDA"/>
    <w:rsid w:val="00DE62E4"/>
    <w:rsid w:val="00DE64EA"/>
    <w:rsid w:val="00DE6B52"/>
    <w:rsid w:val="00DE72CD"/>
    <w:rsid w:val="00DE7CD9"/>
    <w:rsid w:val="00DF02F0"/>
    <w:rsid w:val="00DF08A5"/>
    <w:rsid w:val="00DF1B19"/>
    <w:rsid w:val="00DF1B6A"/>
    <w:rsid w:val="00DF1EDE"/>
    <w:rsid w:val="00DF3436"/>
    <w:rsid w:val="00DF34F0"/>
    <w:rsid w:val="00DF372A"/>
    <w:rsid w:val="00DF4322"/>
    <w:rsid w:val="00DF4A85"/>
    <w:rsid w:val="00DF5E17"/>
    <w:rsid w:val="00DF6391"/>
    <w:rsid w:val="00DF6948"/>
    <w:rsid w:val="00DF6E8A"/>
    <w:rsid w:val="00E00BB5"/>
    <w:rsid w:val="00E0129A"/>
    <w:rsid w:val="00E024DB"/>
    <w:rsid w:val="00E02C9E"/>
    <w:rsid w:val="00E03216"/>
    <w:rsid w:val="00E03A3E"/>
    <w:rsid w:val="00E03E50"/>
    <w:rsid w:val="00E04897"/>
    <w:rsid w:val="00E04C19"/>
    <w:rsid w:val="00E05509"/>
    <w:rsid w:val="00E05E13"/>
    <w:rsid w:val="00E05FBA"/>
    <w:rsid w:val="00E06824"/>
    <w:rsid w:val="00E06F24"/>
    <w:rsid w:val="00E07FE3"/>
    <w:rsid w:val="00E10C99"/>
    <w:rsid w:val="00E13032"/>
    <w:rsid w:val="00E14291"/>
    <w:rsid w:val="00E147EB"/>
    <w:rsid w:val="00E14A6E"/>
    <w:rsid w:val="00E16116"/>
    <w:rsid w:val="00E166DA"/>
    <w:rsid w:val="00E17AA7"/>
    <w:rsid w:val="00E17B4C"/>
    <w:rsid w:val="00E20D92"/>
    <w:rsid w:val="00E22631"/>
    <w:rsid w:val="00E22A91"/>
    <w:rsid w:val="00E26900"/>
    <w:rsid w:val="00E2733F"/>
    <w:rsid w:val="00E277E1"/>
    <w:rsid w:val="00E27808"/>
    <w:rsid w:val="00E279C6"/>
    <w:rsid w:val="00E27BF8"/>
    <w:rsid w:val="00E27D34"/>
    <w:rsid w:val="00E27D86"/>
    <w:rsid w:val="00E31356"/>
    <w:rsid w:val="00E323AE"/>
    <w:rsid w:val="00E33553"/>
    <w:rsid w:val="00E34702"/>
    <w:rsid w:val="00E34A4A"/>
    <w:rsid w:val="00E34AEE"/>
    <w:rsid w:val="00E350AA"/>
    <w:rsid w:val="00E360FC"/>
    <w:rsid w:val="00E36F83"/>
    <w:rsid w:val="00E41250"/>
    <w:rsid w:val="00E412B1"/>
    <w:rsid w:val="00E41BB6"/>
    <w:rsid w:val="00E42A4B"/>
    <w:rsid w:val="00E42A71"/>
    <w:rsid w:val="00E431FD"/>
    <w:rsid w:val="00E436B2"/>
    <w:rsid w:val="00E43AA2"/>
    <w:rsid w:val="00E43AD6"/>
    <w:rsid w:val="00E43C2B"/>
    <w:rsid w:val="00E450F0"/>
    <w:rsid w:val="00E452BF"/>
    <w:rsid w:val="00E45361"/>
    <w:rsid w:val="00E45677"/>
    <w:rsid w:val="00E45BE4"/>
    <w:rsid w:val="00E45C33"/>
    <w:rsid w:val="00E47770"/>
    <w:rsid w:val="00E50060"/>
    <w:rsid w:val="00E5042A"/>
    <w:rsid w:val="00E50E0D"/>
    <w:rsid w:val="00E511F7"/>
    <w:rsid w:val="00E51E6C"/>
    <w:rsid w:val="00E52BB9"/>
    <w:rsid w:val="00E551B2"/>
    <w:rsid w:val="00E5553D"/>
    <w:rsid w:val="00E5563D"/>
    <w:rsid w:val="00E561A1"/>
    <w:rsid w:val="00E561D1"/>
    <w:rsid w:val="00E567F9"/>
    <w:rsid w:val="00E56DD5"/>
    <w:rsid w:val="00E572B6"/>
    <w:rsid w:val="00E57699"/>
    <w:rsid w:val="00E576F9"/>
    <w:rsid w:val="00E5797A"/>
    <w:rsid w:val="00E57B3A"/>
    <w:rsid w:val="00E57CEC"/>
    <w:rsid w:val="00E618F1"/>
    <w:rsid w:val="00E624DF"/>
    <w:rsid w:val="00E633C9"/>
    <w:rsid w:val="00E63FE9"/>
    <w:rsid w:val="00E64463"/>
    <w:rsid w:val="00E646C6"/>
    <w:rsid w:val="00E651FD"/>
    <w:rsid w:val="00E6667A"/>
    <w:rsid w:val="00E66E79"/>
    <w:rsid w:val="00E678B7"/>
    <w:rsid w:val="00E700A2"/>
    <w:rsid w:val="00E719BF"/>
    <w:rsid w:val="00E72EE7"/>
    <w:rsid w:val="00E73509"/>
    <w:rsid w:val="00E765E6"/>
    <w:rsid w:val="00E779ED"/>
    <w:rsid w:val="00E77F22"/>
    <w:rsid w:val="00E81660"/>
    <w:rsid w:val="00E81896"/>
    <w:rsid w:val="00E82374"/>
    <w:rsid w:val="00E8384F"/>
    <w:rsid w:val="00E851BC"/>
    <w:rsid w:val="00E85A1F"/>
    <w:rsid w:val="00E86388"/>
    <w:rsid w:val="00E865FA"/>
    <w:rsid w:val="00E86A4B"/>
    <w:rsid w:val="00E86EC7"/>
    <w:rsid w:val="00E87A7B"/>
    <w:rsid w:val="00E87DDF"/>
    <w:rsid w:val="00E9014C"/>
    <w:rsid w:val="00E902F2"/>
    <w:rsid w:val="00E903FC"/>
    <w:rsid w:val="00E90E54"/>
    <w:rsid w:val="00E925E9"/>
    <w:rsid w:val="00E93DB4"/>
    <w:rsid w:val="00E941B2"/>
    <w:rsid w:val="00E952AC"/>
    <w:rsid w:val="00E95D95"/>
    <w:rsid w:val="00E96276"/>
    <w:rsid w:val="00E965BD"/>
    <w:rsid w:val="00E96665"/>
    <w:rsid w:val="00E967D7"/>
    <w:rsid w:val="00E97508"/>
    <w:rsid w:val="00E97DCC"/>
    <w:rsid w:val="00EA0EC0"/>
    <w:rsid w:val="00EA1A4E"/>
    <w:rsid w:val="00EA1EF0"/>
    <w:rsid w:val="00EA43FC"/>
    <w:rsid w:val="00EA450F"/>
    <w:rsid w:val="00EA4815"/>
    <w:rsid w:val="00EA5F68"/>
    <w:rsid w:val="00EA6439"/>
    <w:rsid w:val="00EB0BFB"/>
    <w:rsid w:val="00EB23A2"/>
    <w:rsid w:val="00EB37BD"/>
    <w:rsid w:val="00EB4212"/>
    <w:rsid w:val="00EB48AC"/>
    <w:rsid w:val="00EB4C5D"/>
    <w:rsid w:val="00EB4DAD"/>
    <w:rsid w:val="00EB6832"/>
    <w:rsid w:val="00EC19CA"/>
    <w:rsid w:val="00EC3A90"/>
    <w:rsid w:val="00EC3CA3"/>
    <w:rsid w:val="00EC4377"/>
    <w:rsid w:val="00EC4D1D"/>
    <w:rsid w:val="00EC4FBB"/>
    <w:rsid w:val="00EC52C3"/>
    <w:rsid w:val="00EC59D9"/>
    <w:rsid w:val="00EC5D57"/>
    <w:rsid w:val="00EC5EB6"/>
    <w:rsid w:val="00EC6070"/>
    <w:rsid w:val="00EC6E4F"/>
    <w:rsid w:val="00EC762B"/>
    <w:rsid w:val="00ED3164"/>
    <w:rsid w:val="00ED3219"/>
    <w:rsid w:val="00ED348F"/>
    <w:rsid w:val="00ED3C57"/>
    <w:rsid w:val="00ED5557"/>
    <w:rsid w:val="00ED56F7"/>
    <w:rsid w:val="00ED5F08"/>
    <w:rsid w:val="00ED6C03"/>
    <w:rsid w:val="00ED72C7"/>
    <w:rsid w:val="00ED7CE7"/>
    <w:rsid w:val="00EE021D"/>
    <w:rsid w:val="00EE1A69"/>
    <w:rsid w:val="00EE2788"/>
    <w:rsid w:val="00EE3317"/>
    <w:rsid w:val="00EE3A4A"/>
    <w:rsid w:val="00EE3D82"/>
    <w:rsid w:val="00EE4BBD"/>
    <w:rsid w:val="00EE54AC"/>
    <w:rsid w:val="00EE66D7"/>
    <w:rsid w:val="00EE726C"/>
    <w:rsid w:val="00EE77F8"/>
    <w:rsid w:val="00EF0477"/>
    <w:rsid w:val="00EF05AB"/>
    <w:rsid w:val="00EF203D"/>
    <w:rsid w:val="00EF2058"/>
    <w:rsid w:val="00EF22DA"/>
    <w:rsid w:val="00EF3DE1"/>
    <w:rsid w:val="00EF4598"/>
    <w:rsid w:val="00EF48AB"/>
    <w:rsid w:val="00EF583A"/>
    <w:rsid w:val="00EF61FD"/>
    <w:rsid w:val="00EF64A6"/>
    <w:rsid w:val="00EF667B"/>
    <w:rsid w:val="00EF7362"/>
    <w:rsid w:val="00EF78D5"/>
    <w:rsid w:val="00EF7ECA"/>
    <w:rsid w:val="00F00C86"/>
    <w:rsid w:val="00F037E1"/>
    <w:rsid w:val="00F049F9"/>
    <w:rsid w:val="00F04D81"/>
    <w:rsid w:val="00F051EA"/>
    <w:rsid w:val="00F05A80"/>
    <w:rsid w:val="00F05C06"/>
    <w:rsid w:val="00F06B2C"/>
    <w:rsid w:val="00F07105"/>
    <w:rsid w:val="00F07533"/>
    <w:rsid w:val="00F10B58"/>
    <w:rsid w:val="00F11731"/>
    <w:rsid w:val="00F11994"/>
    <w:rsid w:val="00F11B10"/>
    <w:rsid w:val="00F11BAA"/>
    <w:rsid w:val="00F11BE9"/>
    <w:rsid w:val="00F13809"/>
    <w:rsid w:val="00F147DD"/>
    <w:rsid w:val="00F1772A"/>
    <w:rsid w:val="00F2080F"/>
    <w:rsid w:val="00F20F43"/>
    <w:rsid w:val="00F220EA"/>
    <w:rsid w:val="00F23286"/>
    <w:rsid w:val="00F23A7E"/>
    <w:rsid w:val="00F23DBD"/>
    <w:rsid w:val="00F24168"/>
    <w:rsid w:val="00F24FD5"/>
    <w:rsid w:val="00F25374"/>
    <w:rsid w:val="00F25D47"/>
    <w:rsid w:val="00F265FC"/>
    <w:rsid w:val="00F30A67"/>
    <w:rsid w:val="00F30C1F"/>
    <w:rsid w:val="00F36F07"/>
    <w:rsid w:val="00F40AB2"/>
    <w:rsid w:val="00F41A51"/>
    <w:rsid w:val="00F42673"/>
    <w:rsid w:val="00F4292A"/>
    <w:rsid w:val="00F437F7"/>
    <w:rsid w:val="00F43B06"/>
    <w:rsid w:val="00F44E56"/>
    <w:rsid w:val="00F4695D"/>
    <w:rsid w:val="00F47407"/>
    <w:rsid w:val="00F502AA"/>
    <w:rsid w:val="00F5095E"/>
    <w:rsid w:val="00F509E9"/>
    <w:rsid w:val="00F513A5"/>
    <w:rsid w:val="00F51980"/>
    <w:rsid w:val="00F521DB"/>
    <w:rsid w:val="00F539E8"/>
    <w:rsid w:val="00F54A60"/>
    <w:rsid w:val="00F551A9"/>
    <w:rsid w:val="00F56FD6"/>
    <w:rsid w:val="00F5748C"/>
    <w:rsid w:val="00F5785D"/>
    <w:rsid w:val="00F60F1D"/>
    <w:rsid w:val="00F6117B"/>
    <w:rsid w:val="00F61730"/>
    <w:rsid w:val="00F6256C"/>
    <w:rsid w:val="00F63363"/>
    <w:rsid w:val="00F641CC"/>
    <w:rsid w:val="00F642DD"/>
    <w:rsid w:val="00F6476A"/>
    <w:rsid w:val="00F6543D"/>
    <w:rsid w:val="00F67116"/>
    <w:rsid w:val="00F67B89"/>
    <w:rsid w:val="00F67E2D"/>
    <w:rsid w:val="00F67E87"/>
    <w:rsid w:val="00F717D9"/>
    <w:rsid w:val="00F723A4"/>
    <w:rsid w:val="00F7264E"/>
    <w:rsid w:val="00F72830"/>
    <w:rsid w:val="00F72C28"/>
    <w:rsid w:val="00F73153"/>
    <w:rsid w:val="00F73AED"/>
    <w:rsid w:val="00F74327"/>
    <w:rsid w:val="00F763BA"/>
    <w:rsid w:val="00F7648E"/>
    <w:rsid w:val="00F76E7D"/>
    <w:rsid w:val="00F77716"/>
    <w:rsid w:val="00F82396"/>
    <w:rsid w:val="00F827A6"/>
    <w:rsid w:val="00F8283A"/>
    <w:rsid w:val="00F830D8"/>
    <w:rsid w:val="00F83C35"/>
    <w:rsid w:val="00F85AD5"/>
    <w:rsid w:val="00F86351"/>
    <w:rsid w:val="00F86929"/>
    <w:rsid w:val="00F875A6"/>
    <w:rsid w:val="00F9027B"/>
    <w:rsid w:val="00F90D88"/>
    <w:rsid w:val="00F9194C"/>
    <w:rsid w:val="00F92E10"/>
    <w:rsid w:val="00F93E83"/>
    <w:rsid w:val="00F94306"/>
    <w:rsid w:val="00F948D3"/>
    <w:rsid w:val="00F94BB1"/>
    <w:rsid w:val="00F95BFF"/>
    <w:rsid w:val="00F95D3F"/>
    <w:rsid w:val="00F9665C"/>
    <w:rsid w:val="00F969DC"/>
    <w:rsid w:val="00F97A1C"/>
    <w:rsid w:val="00F97FFB"/>
    <w:rsid w:val="00FA00D5"/>
    <w:rsid w:val="00FA0A02"/>
    <w:rsid w:val="00FA12A8"/>
    <w:rsid w:val="00FA1496"/>
    <w:rsid w:val="00FA1ABD"/>
    <w:rsid w:val="00FA35E5"/>
    <w:rsid w:val="00FA3E0E"/>
    <w:rsid w:val="00FA3F4C"/>
    <w:rsid w:val="00FA7C64"/>
    <w:rsid w:val="00FB04FE"/>
    <w:rsid w:val="00FB182D"/>
    <w:rsid w:val="00FB1DCD"/>
    <w:rsid w:val="00FB1F32"/>
    <w:rsid w:val="00FB25B6"/>
    <w:rsid w:val="00FB26B3"/>
    <w:rsid w:val="00FB2C13"/>
    <w:rsid w:val="00FB2DAC"/>
    <w:rsid w:val="00FB2F65"/>
    <w:rsid w:val="00FB3220"/>
    <w:rsid w:val="00FB4679"/>
    <w:rsid w:val="00FB52AB"/>
    <w:rsid w:val="00FB575C"/>
    <w:rsid w:val="00FB5E69"/>
    <w:rsid w:val="00FB6646"/>
    <w:rsid w:val="00FB67A1"/>
    <w:rsid w:val="00FB7A59"/>
    <w:rsid w:val="00FB7B95"/>
    <w:rsid w:val="00FC3CB0"/>
    <w:rsid w:val="00FC4FC6"/>
    <w:rsid w:val="00FC533E"/>
    <w:rsid w:val="00FC5491"/>
    <w:rsid w:val="00FC6094"/>
    <w:rsid w:val="00FC61B5"/>
    <w:rsid w:val="00FC6B84"/>
    <w:rsid w:val="00FC6EDE"/>
    <w:rsid w:val="00FC7955"/>
    <w:rsid w:val="00FC7CE2"/>
    <w:rsid w:val="00FD0676"/>
    <w:rsid w:val="00FD1015"/>
    <w:rsid w:val="00FD1D9A"/>
    <w:rsid w:val="00FD25C5"/>
    <w:rsid w:val="00FD53C6"/>
    <w:rsid w:val="00FD7264"/>
    <w:rsid w:val="00FD7EDC"/>
    <w:rsid w:val="00FE0824"/>
    <w:rsid w:val="00FE08B9"/>
    <w:rsid w:val="00FE10A4"/>
    <w:rsid w:val="00FE1484"/>
    <w:rsid w:val="00FE1F16"/>
    <w:rsid w:val="00FE3735"/>
    <w:rsid w:val="00FE3E7E"/>
    <w:rsid w:val="00FE7FBA"/>
    <w:rsid w:val="00FF0368"/>
    <w:rsid w:val="00FF2EF0"/>
    <w:rsid w:val="00FF3284"/>
    <w:rsid w:val="00FF4348"/>
    <w:rsid w:val="00FF48E6"/>
    <w:rsid w:val="00FF4C86"/>
    <w:rsid w:val="00FF5379"/>
    <w:rsid w:val="00FF5A0C"/>
    <w:rsid w:val="00FF5C72"/>
    <w:rsid w:val="00FF64B0"/>
    <w:rsid w:val="00FF7585"/>
    <w:rsid w:val="00FF7A53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08C60"/>
  <w15:docId w15:val="{760B3C85-EBA2-4113-9E47-A381C50D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362"/>
  </w:style>
  <w:style w:type="paragraph" w:styleId="Heading1">
    <w:name w:val="heading 1"/>
    <w:basedOn w:val="Normal"/>
    <w:next w:val="Normal"/>
    <w:qFormat/>
    <w:rsid w:val="003927BE"/>
    <w:pPr>
      <w:keepNext/>
      <w:tabs>
        <w:tab w:val="left" w:pos="360"/>
        <w:tab w:val="left" w:pos="7920"/>
        <w:tab w:val="right" w:pos="9900"/>
      </w:tabs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3927BE"/>
    <w:pPr>
      <w:keepNext/>
      <w:tabs>
        <w:tab w:val="left" w:pos="360"/>
        <w:tab w:val="left" w:pos="7920"/>
        <w:tab w:val="right" w:pos="9900"/>
      </w:tabs>
      <w:outlineLvl w:val="1"/>
    </w:pPr>
    <w:rPr>
      <w:b/>
      <w:color w:val="0000FF"/>
      <w:sz w:val="22"/>
    </w:rPr>
  </w:style>
  <w:style w:type="paragraph" w:styleId="Heading3">
    <w:name w:val="heading 3"/>
    <w:basedOn w:val="Normal"/>
    <w:next w:val="Normal"/>
    <w:qFormat/>
    <w:rsid w:val="003927BE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3927BE"/>
    <w:pPr>
      <w:keepNext/>
      <w:tabs>
        <w:tab w:val="left" w:pos="360"/>
        <w:tab w:val="left" w:pos="7920"/>
        <w:tab w:val="right" w:pos="9900"/>
      </w:tabs>
      <w:outlineLvl w:val="3"/>
    </w:pPr>
    <w:rPr>
      <w:b/>
      <w:bCs/>
      <w:i/>
      <w:sz w:val="22"/>
    </w:rPr>
  </w:style>
  <w:style w:type="paragraph" w:styleId="Heading5">
    <w:name w:val="heading 5"/>
    <w:basedOn w:val="Normal"/>
    <w:next w:val="Normal"/>
    <w:qFormat/>
    <w:rsid w:val="003927BE"/>
    <w:pPr>
      <w:keepNext/>
      <w:jc w:val="center"/>
      <w:outlineLvl w:val="4"/>
    </w:pPr>
    <w:rPr>
      <w:b/>
      <w:bCs/>
      <w:i/>
      <w:color w:val="FF0000"/>
    </w:rPr>
  </w:style>
  <w:style w:type="paragraph" w:styleId="Heading6">
    <w:name w:val="heading 6"/>
    <w:basedOn w:val="Normal"/>
    <w:next w:val="Normal"/>
    <w:qFormat/>
    <w:rsid w:val="003927BE"/>
    <w:pPr>
      <w:keepNext/>
      <w:jc w:val="center"/>
      <w:outlineLvl w:val="5"/>
    </w:pPr>
    <w:rPr>
      <w:b/>
      <w:bCs/>
      <w:i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927BE"/>
    <w:pPr>
      <w:tabs>
        <w:tab w:val="left" w:pos="360"/>
        <w:tab w:val="left" w:pos="7920"/>
        <w:tab w:val="right" w:pos="9900"/>
      </w:tabs>
      <w:ind w:left="360"/>
    </w:pPr>
    <w:rPr>
      <w:i/>
      <w:sz w:val="22"/>
    </w:rPr>
  </w:style>
  <w:style w:type="paragraph" w:styleId="BodyTextIndent2">
    <w:name w:val="Body Text Indent 2"/>
    <w:basedOn w:val="Normal"/>
    <w:rsid w:val="003927BE"/>
    <w:pPr>
      <w:tabs>
        <w:tab w:val="left" w:pos="360"/>
        <w:tab w:val="left" w:pos="7920"/>
        <w:tab w:val="right" w:pos="9900"/>
      </w:tabs>
      <w:ind w:left="360"/>
    </w:pPr>
    <w:rPr>
      <w:i/>
    </w:rPr>
  </w:style>
  <w:style w:type="paragraph" w:styleId="BodyTextIndent3">
    <w:name w:val="Body Text Indent 3"/>
    <w:basedOn w:val="Normal"/>
    <w:rsid w:val="003927BE"/>
    <w:pPr>
      <w:ind w:left="360"/>
    </w:pPr>
    <w:rPr>
      <w:i/>
      <w:color w:val="0000FF"/>
      <w:sz w:val="22"/>
    </w:rPr>
  </w:style>
  <w:style w:type="paragraph" w:styleId="BodyText">
    <w:name w:val="Body Text"/>
    <w:basedOn w:val="Normal"/>
    <w:rsid w:val="003927BE"/>
    <w:pPr>
      <w:tabs>
        <w:tab w:val="left" w:pos="360"/>
        <w:tab w:val="left" w:pos="7920"/>
        <w:tab w:val="right" w:pos="9900"/>
      </w:tabs>
    </w:pPr>
    <w:rPr>
      <w:i/>
      <w:color w:val="0000FF"/>
      <w:sz w:val="22"/>
    </w:rPr>
  </w:style>
  <w:style w:type="paragraph" w:styleId="FootnoteText">
    <w:name w:val="footnote text"/>
    <w:basedOn w:val="Normal"/>
    <w:semiHidden/>
    <w:rsid w:val="003927BE"/>
    <w:rPr>
      <w:rFonts w:ascii="CG Times" w:hAnsi="CG Times"/>
    </w:rPr>
  </w:style>
  <w:style w:type="character" w:styleId="Hyperlink">
    <w:name w:val="Hyperlink"/>
    <w:basedOn w:val="DefaultParagraphFont"/>
    <w:rsid w:val="003927BE"/>
    <w:rPr>
      <w:color w:val="0000FF"/>
      <w:u w:val="single"/>
    </w:rPr>
  </w:style>
  <w:style w:type="paragraph" w:styleId="Footer">
    <w:name w:val="footer"/>
    <w:basedOn w:val="Normal"/>
    <w:rsid w:val="003927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7BE"/>
  </w:style>
  <w:style w:type="paragraph" w:styleId="BodyText2">
    <w:name w:val="Body Text 2"/>
    <w:basedOn w:val="Normal"/>
    <w:rsid w:val="003927BE"/>
    <w:pPr>
      <w:tabs>
        <w:tab w:val="left" w:pos="360"/>
        <w:tab w:val="left" w:pos="7920"/>
        <w:tab w:val="right" w:pos="9900"/>
      </w:tabs>
    </w:pPr>
    <w:rPr>
      <w:i/>
      <w:color w:val="FF0000"/>
      <w:sz w:val="22"/>
    </w:rPr>
  </w:style>
  <w:style w:type="character" w:styleId="FollowedHyperlink">
    <w:name w:val="FollowedHyperlink"/>
    <w:basedOn w:val="DefaultParagraphFont"/>
    <w:rsid w:val="00DF02F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A0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A70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12142D"/>
    <w:rPr>
      <w:i/>
      <w:sz w:val="22"/>
    </w:rPr>
  </w:style>
  <w:style w:type="character" w:styleId="CommentReference">
    <w:name w:val="annotation reference"/>
    <w:basedOn w:val="DefaultParagraphFont"/>
    <w:semiHidden/>
    <w:unhideWhenUsed/>
    <w:rsid w:val="00C90C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0C0C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C90C0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0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0C0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6A6B9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15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6F99-757E-45B9-AD08-05242415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 1999 Spec Book] SSP Index as of 10-05-01</vt:lpstr>
    </vt:vector>
  </TitlesOfParts>
  <Company>Staff Design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1999 Spec Book] SSP Index as of 10-05-01</dc:title>
  <dc:subject/>
  <dc:creator>coyv</dc:creator>
  <cp:keywords/>
  <dc:description/>
  <cp:lastModifiedBy>Kayen, Michele</cp:lastModifiedBy>
  <cp:revision>3</cp:revision>
  <cp:lastPrinted>2018-01-06T00:26:00Z</cp:lastPrinted>
  <dcterms:created xsi:type="dcterms:W3CDTF">2021-05-26T15:21:00Z</dcterms:created>
  <dcterms:modified xsi:type="dcterms:W3CDTF">2021-05-26T15:27:00Z</dcterms:modified>
</cp:coreProperties>
</file>