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61CB" w14:textId="05D97EE6" w:rsidR="0026264A" w:rsidRPr="0026264A" w:rsidRDefault="0026264A" w:rsidP="0026264A">
      <w:pPr>
        <w:spacing w:after="146" w:line="248" w:lineRule="auto"/>
        <w:ind w:right="48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26264A">
        <w:rPr>
          <w:rFonts w:ascii="Trebuchet MS" w:eastAsia="Times New Roman" w:hAnsi="Trebuchet MS" w:cs="Times New Roman"/>
          <w:b/>
          <w:bCs/>
          <w:sz w:val="24"/>
          <w:szCs w:val="24"/>
        </w:rPr>
        <w:t>Page 105-11 should include (</w:t>
      </w:r>
      <w:proofErr w:type="gramStart"/>
      <w:r w:rsidRPr="0026264A">
        <w:rPr>
          <w:rFonts w:ascii="Trebuchet MS" w:eastAsia="Times New Roman" w:hAnsi="Trebuchet MS" w:cs="Times New Roman"/>
          <w:b/>
          <w:bCs/>
          <w:sz w:val="24"/>
          <w:szCs w:val="24"/>
        </w:rPr>
        <w:t>c )</w:t>
      </w:r>
      <w:proofErr w:type="gramEnd"/>
      <w:r w:rsidRPr="0026264A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Gradation Element . . .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as shown</w:t>
      </w:r>
    </w:p>
    <w:p w14:paraId="5A9F3503" w14:textId="77777777" w:rsidR="0026264A" w:rsidRDefault="0026264A" w:rsidP="0026264A">
      <w:pPr>
        <w:spacing w:after="146" w:line="248" w:lineRule="auto"/>
        <w:ind w:left="460" w:right="48" w:hanging="10"/>
        <w:rPr>
          <w:rFonts w:ascii="Times New Roman" w:eastAsia="Times New Roman" w:hAnsi="Times New Roman" w:cs="Times New Roman"/>
          <w:sz w:val="20"/>
        </w:rPr>
      </w:pPr>
    </w:p>
    <w:p w14:paraId="282AFC20" w14:textId="0444B34D" w:rsidR="0026264A" w:rsidRDefault="0026264A" w:rsidP="0026264A">
      <w:pPr>
        <w:spacing w:after="146" w:line="248" w:lineRule="auto"/>
        <w:ind w:left="460" w:right="48" w:hanging="10"/>
      </w:pPr>
      <w:r>
        <w:rPr>
          <w:rFonts w:ascii="Times New Roman" w:eastAsia="Times New Roman" w:hAnsi="Times New Roman" w:cs="Times New Roman"/>
          <w:sz w:val="20"/>
        </w:rPr>
        <w:t xml:space="preserve">The calculated PF will </w:t>
      </w:r>
      <w:proofErr w:type="gramStart"/>
      <w:r>
        <w:rPr>
          <w:rFonts w:ascii="Times New Roman" w:eastAsia="Times New Roman" w:hAnsi="Times New Roman" w:cs="Times New Roman"/>
          <w:sz w:val="20"/>
        </w:rPr>
        <w:t>be used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to determine the I/DP for the process. </w:t>
      </w:r>
    </w:p>
    <w:p w14:paraId="14172794" w14:textId="77777777" w:rsidR="0026264A" w:rsidRDefault="0026264A" w:rsidP="0026264A">
      <w:pPr>
        <w:numPr>
          <w:ilvl w:val="0"/>
          <w:numId w:val="1"/>
        </w:numPr>
        <w:spacing w:after="150" w:line="248" w:lineRule="auto"/>
        <w:ind w:right="48" w:hanging="360"/>
      </w:pPr>
      <w:r>
        <w:rPr>
          <w:rFonts w:ascii="Times New Roman" w:eastAsia="Times New Roman" w:hAnsi="Times New Roman" w:cs="Times New Roman"/>
          <w:i/>
          <w:sz w:val="20"/>
        </w:rPr>
        <w:t>Determining Quality Level.</w:t>
      </w:r>
      <w:r>
        <w:rPr>
          <w:rFonts w:ascii="Times New Roman" w:eastAsia="Times New Roman" w:hAnsi="Times New Roman" w:cs="Times New Roman"/>
          <w:sz w:val="20"/>
        </w:rPr>
        <w:t xml:space="preserve">  Each process with three or more test results will </w:t>
      </w:r>
      <w:proofErr w:type="gramStart"/>
      <w:r>
        <w:rPr>
          <w:rFonts w:ascii="Times New Roman" w:eastAsia="Times New Roman" w:hAnsi="Times New Roman" w:cs="Times New Roman"/>
          <w:sz w:val="20"/>
        </w:rPr>
        <w:t>be evaluated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for a quality level (QL) in accordance with Colorado Procedure 71. </w:t>
      </w:r>
    </w:p>
    <w:p w14:paraId="575604F9" w14:textId="77777777" w:rsidR="0026264A" w:rsidRPr="0026264A" w:rsidRDefault="0026264A" w:rsidP="0026264A">
      <w:pPr>
        <w:numPr>
          <w:ilvl w:val="0"/>
          <w:numId w:val="1"/>
        </w:numPr>
        <w:spacing w:after="146" w:line="248" w:lineRule="auto"/>
        <w:ind w:right="48" w:hanging="360"/>
        <w:rPr>
          <w:highlight w:val="yellow"/>
        </w:rPr>
      </w:pPr>
      <w:r w:rsidRPr="0026264A">
        <w:rPr>
          <w:rFonts w:ascii="Times New Roman" w:eastAsia="Times New Roman" w:hAnsi="Times New Roman" w:cs="Times New Roman"/>
          <w:i/>
          <w:sz w:val="20"/>
          <w:highlight w:val="yellow"/>
        </w:rPr>
        <w:t>Gradation Element.</w:t>
      </w:r>
      <w:r w:rsidRPr="0026264A">
        <w:rPr>
          <w:rFonts w:ascii="Times New Roman" w:eastAsia="Times New Roman" w:hAnsi="Times New Roman" w:cs="Times New Roman"/>
          <w:sz w:val="20"/>
          <w:highlight w:val="yellow"/>
        </w:rPr>
        <w:t xml:space="preserve">  Each specified sieve, </w:t>
      </w:r>
      <w:proofErr w:type="gramStart"/>
      <w:r w:rsidRPr="0026264A">
        <w:rPr>
          <w:rFonts w:ascii="Times New Roman" w:eastAsia="Times New Roman" w:hAnsi="Times New Roman" w:cs="Times New Roman"/>
          <w:sz w:val="20"/>
          <w:highlight w:val="yellow"/>
        </w:rPr>
        <w:t>with the exception of</w:t>
      </w:r>
      <w:proofErr w:type="gramEnd"/>
      <w:r w:rsidRPr="0026264A">
        <w:rPr>
          <w:rFonts w:ascii="Times New Roman" w:eastAsia="Times New Roman" w:hAnsi="Times New Roman" w:cs="Times New Roman"/>
          <w:sz w:val="20"/>
          <w:highlight w:val="yellow"/>
        </w:rPr>
        <w:t xml:space="preserve"> 100 percent passing sieves, will be evaluated for QL separately.  The lowest calculated QL for a sieve will </w:t>
      </w:r>
      <w:proofErr w:type="gramStart"/>
      <w:r w:rsidRPr="0026264A">
        <w:rPr>
          <w:rFonts w:ascii="Times New Roman" w:eastAsia="Times New Roman" w:hAnsi="Times New Roman" w:cs="Times New Roman"/>
          <w:sz w:val="20"/>
          <w:highlight w:val="yellow"/>
        </w:rPr>
        <w:t>be designated</w:t>
      </w:r>
      <w:proofErr w:type="gramEnd"/>
      <w:r w:rsidRPr="0026264A">
        <w:rPr>
          <w:rFonts w:ascii="Times New Roman" w:eastAsia="Times New Roman" w:hAnsi="Times New Roman" w:cs="Times New Roman"/>
          <w:sz w:val="20"/>
          <w:highlight w:val="yellow"/>
        </w:rPr>
        <w:t xml:space="preserve"> as the QL for gradation element for the process. </w:t>
      </w:r>
    </w:p>
    <w:p w14:paraId="55717F8F" w14:textId="77777777" w:rsidR="0026264A" w:rsidRPr="0026264A" w:rsidRDefault="0026264A" w:rsidP="0026264A">
      <w:pPr>
        <w:numPr>
          <w:ilvl w:val="0"/>
          <w:numId w:val="1"/>
        </w:numPr>
        <w:spacing w:after="149" w:line="248" w:lineRule="auto"/>
        <w:ind w:right="48" w:hanging="360"/>
      </w:pPr>
      <w:r w:rsidRPr="0026264A">
        <w:rPr>
          <w:rFonts w:ascii="Times New Roman" w:eastAsia="Times New Roman" w:hAnsi="Times New Roman" w:cs="Times New Roman"/>
          <w:i/>
          <w:sz w:val="20"/>
        </w:rPr>
        <w:t>Joint Density Element.</w:t>
      </w:r>
      <w:r w:rsidRPr="0026264A">
        <w:rPr>
          <w:rFonts w:ascii="Times New Roman" w:eastAsia="Times New Roman" w:hAnsi="Times New Roman" w:cs="Times New Roman"/>
          <w:b/>
          <w:i/>
          <w:sz w:val="20"/>
        </w:rPr>
        <w:t xml:space="preserve">  </w:t>
      </w:r>
      <w:r w:rsidRPr="0026264A">
        <w:rPr>
          <w:rFonts w:ascii="Times New Roman" w:eastAsia="Times New Roman" w:hAnsi="Times New Roman" w:cs="Times New Roman"/>
          <w:sz w:val="20"/>
        </w:rPr>
        <w:t xml:space="preserve">Joint Density will </w:t>
      </w:r>
      <w:proofErr w:type="gramStart"/>
      <w:r w:rsidRPr="0026264A">
        <w:rPr>
          <w:rFonts w:ascii="Times New Roman" w:eastAsia="Times New Roman" w:hAnsi="Times New Roman" w:cs="Times New Roman"/>
          <w:sz w:val="20"/>
        </w:rPr>
        <w:t>be tested</w:t>
      </w:r>
      <w:proofErr w:type="gramEnd"/>
      <w:r w:rsidRPr="0026264A">
        <w:rPr>
          <w:rFonts w:ascii="Times New Roman" w:eastAsia="Times New Roman" w:hAnsi="Times New Roman" w:cs="Times New Roman"/>
          <w:sz w:val="20"/>
        </w:rPr>
        <w:t xml:space="preserve"> according to subsection 401.17.  </w:t>
      </w:r>
      <w:r>
        <w:rPr>
          <w:rFonts w:ascii="Times New Roman" w:eastAsia="Times New Roman" w:hAnsi="Times New Roman" w:cs="Times New Roman"/>
          <w:sz w:val="20"/>
        </w:rPr>
        <w:t>p</w:t>
      </w:r>
    </w:p>
    <w:p w14:paraId="7F01D028" w14:textId="275C9DB0" w:rsidR="0041175A" w:rsidRDefault="0026264A" w:rsidP="0026264A">
      <w:pPr>
        <w:numPr>
          <w:ilvl w:val="0"/>
          <w:numId w:val="1"/>
        </w:numPr>
        <w:spacing w:after="149" w:line="248" w:lineRule="auto"/>
        <w:ind w:right="48" w:hanging="360"/>
      </w:pPr>
      <w:r>
        <w:rPr>
          <w:rFonts w:ascii="Times New Roman" w:eastAsia="Times New Roman" w:hAnsi="Times New Roman" w:cs="Times New Roman"/>
          <w:i/>
          <w:sz w:val="20"/>
        </w:rPr>
        <w:t>p</w:t>
      </w:r>
      <w:r w:rsidRPr="0026264A">
        <w:rPr>
          <w:rFonts w:ascii="Times New Roman" w:eastAsia="Times New Roman" w:hAnsi="Times New Roman" w:cs="Times New Roman"/>
          <w:i/>
          <w:sz w:val="20"/>
        </w:rPr>
        <w:t xml:space="preserve">rocess Pay Factor. </w:t>
      </w:r>
      <w:r w:rsidRPr="0026264A">
        <w:rPr>
          <w:rFonts w:ascii="Times New Roman" w:eastAsia="Times New Roman" w:hAnsi="Times New Roman" w:cs="Times New Roman"/>
          <w:sz w:val="20"/>
        </w:rPr>
        <w:t xml:space="preserve"> Using the calculated QL for the process, compute the PF as follows:  The final number of random samples (</w:t>
      </w:r>
      <w:proofErr w:type="spellStart"/>
      <w:r w:rsidRPr="0026264A">
        <w:rPr>
          <w:rFonts w:ascii="Times New Roman" w:eastAsia="Times New Roman" w:hAnsi="Times New Roman" w:cs="Times New Roman"/>
          <w:sz w:val="20"/>
        </w:rPr>
        <w:t>Pn</w:t>
      </w:r>
      <w:proofErr w:type="spellEnd"/>
      <w:r w:rsidRPr="0026264A">
        <w:rPr>
          <w:rFonts w:ascii="Times New Roman" w:eastAsia="Times New Roman" w:hAnsi="Times New Roman" w:cs="Times New Roman"/>
          <w:sz w:val="20"/>
        </w:rPr>
        <w:t xml:space="preserve">) in each process will determine the final pay factor.  As test values </w:t>
      </w:r>
      <w:proofErr w:type="gramStart"/>
      <w:r w:rsidRPr="0026264A">
        <w:rPr>
          <w:rFonts w:ascii="Times New Roman" w:eastAsia="Times New Roman" w:hAnsi="Times New Roman" w:cs="Times New Roman"/>
          <w:sz w:val="20"/>
        </w:rPr>
        <w:t>are accumulated</w:t>
      </w:r>
      <w:proofErr w:type="gramEnd"/>
      <w:r w:rsidRPr="0026264A">
        <w:rPr>
          <w:rFonts w:ascii="Times New Roman" w:eastAsia="Times New Roman" w:hAnsi="Times New Roman" w:cs="Times New Roman"/>
          <w:sz w:val="20"/>
        </w:rPr>
        <w:t xml:space="preserve"> for each process, </w:t>
      </w:r>
      <w:proofErr w:type="spellStart"/>
      <w:r w:rsidRPr="0026264A">
        <w:rPr>
          <w:rFonts w:ascii="Times New Roman" w:eastAsia="Times New Roman" w:hAnsi="Times New Roman" w:cs="Times New Roman"/>
          <w:sz w:val="20"/>
        </w:rPr>
        <w:t>Pn</w:t>
      </w:r>
      <w:proofErr w:type="spellEnd"/>
      <w:r w:rsidRPr="0026264A">
        <w:rPr>
          <w:rFonts w:ascii="Times New Roman" w:eastAsia="Times New Roman" w:hAnsi="Times New Roman" w:cs="Times New Roman"/>
          <w:sz w:val="20"/>
        </w:rPr>
        <w:t xml:space="preserve"> will change accordingly.  When the process has </w:t>
      </w:r>
      <w:proofErr w:type="gramStart"/>
      <w:r w:rsidRPr="0026264A">
        <w:rPr>
          <w:rFonts w:ascii="Times New Roman" w:eastAsia="Times New Roman" w:hAnsi="Times New Roman" w:cs="Times New Roman"/>
          <w:sz w:val="20"/>
        </w:rPr>
        <w:t>been completed</w:t>
      </w:r>
      <w:proofErr w:type="gramEnd"/>
      <w:r w:rsidRPr="0026264A">
        <w:rPr>
          <w:rFonts w:ascii="Times New Roman" w:eastAsia="Times New Roman" w:hAnsi="Times New Roman" w:cs="Times New Roman"/>
          <w:sz w:val="20"/>
        </w:rPr>
        <w:t>, the number of random samples it contains will determine the</w:t>
      </w:r>
    </w:p>
    <w:sectPr w:rsidR="00411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3F8C"/>
    <w:multiLevelType w:val="hybridMultilevel"/>
    <w:tmpl w:val="5F6AFDD0"/>
    <w:lvl w:ilvl="0" w:tplc="5636E94A">
      <w:start w:val="2"/>
      <w:numFmt w:val="lowerLetter"/>
      <w:lvlText w:val="(%1)"/>
      <w:lvlJc w:val="left"/>
      <w:pPr>
        <w:ind w:left="9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CEA1EE">
      <w:start w:val="1"/>
      <w:numFmt w:val="lowerLetter"/>
      <w:lvlText w:val="%2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50DEE8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264D62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E8252E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AC8AC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0246DA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466510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AAD26E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4A"/>
    <w:rsid w:val="0026264A"/>
    <w:rsid w:val="005F58A7"/>
    <w:rsid w:val="007C68DE"/>
    <w:rsid w:val="00F5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9AF7"/>
  <w15:chartTrackingRefBased/>
  <w15:docId w15:val="{D8B4C010-3FD9-45A0-B3A7-674D0551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64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Kayen, Michele</cp:lastModifiedBy>
  <cp:revision>1</cp:revision>
  <dcterms:created xsi:type="dcterms:W3CDTF">2021-09-30T17:39:00Z</dcterms:created>
  <dcterms:modified xsi:type="dcterms:W3CDTF">2021-09-30T18:01:00Z</dcterms:modified>
</cp:coreProperties>
</file>