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277AFE7A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02B14">
        <w:rPr>
          <w:sz w:val="24"/>
          <w:szCs w:val="24"/>
        </w:rPr>
        <w:t>April 26</w:t>
      </w:r>
      <w:r w:rsidR="00381175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8410C" w14:textId="77777777" w:rsidR="00974754" w:rsidRDefault="00AD69E9" w:rsidP="0097475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655DFF">
        <w:rPr>
          <w:sz w:val="24"/>
          <w:szCs w:val="24"/>
        </w:rPr>
        <w:t>revised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3E5F5E">
        <w:rPr>
          <w:sz w:val="24"/>
          <w:szCs w:val="24"/>
        </w:rPr>
        <w:t xml:space="preserve">Disadvantaged Business </w:t>
      </w:r>
    </w:p>
    <w:p w14:paraId="20FB9299" w14:textId="578DCCD7" w:rsidR="00104BAE" w:rsidRDefault="003E5F5E" w:rsidP="0097475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/>
        <w:outlineLvl w:val="0"/>
        <w:rPr>
          <w:sz w:val="24"/>
          <w:szCs w:val="24"/>
        </w:rPr>
      </w:pPr>
      <w:r>
        <w:rPr>
          <w:sz w:val="24"/>
          <w:szCs w:val="24"/>
        </w:rPr>
        <w:t>Enterprise (DBE) Requirements</w:t>
      </w:r>
      <w:r w:rsidR="00A15284">
        <w:rPr>
          <w:sz w:val="24"/>
          <w:szCs w:val="24"/>
        </w:rPr>
        <w:t xml:space="preserve"> (Local Agency)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52D7AD7D" w:rsidR="00E4009A" w:rsidRDefault="00244512" w:rsidP="00753503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22E0D">
        <w:rPr>
          <w:sz w:val="24"/>
          <w:szCs w:val="24"/>
        </w:rPr>
        <w:t>the</w:t>
      </w:r>
      <w:r w:rsidR="00EF22DC">
        <w:rPr>
          <w:sz w:val="24"/>
          <w:szCs w:val="24"/>
        </w:rPr>
        <w:t xml:space="preserve"> </w:t>
      </w:r>
      <w:r w:rsidR="00A15284">
        <w:rPr>
          <w:sz w:val="24"/>
          <w:szCs w:val="24"/>
        </w:rPr>
        <w:t>revised</w:t>
      </w:r>
      <w:r w:rsidR="0072174D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bookmarkStart w:id="0" w:name="_GoBack"/>
      <w:bookmarkEnd w:id="0"/>
      <w:r w:rsidR="00753503" w:rsidRPr="00753503">
        <w:rPr>
          <w:i/>
          <w:sz w:val="24"/>
          <w:szCs w:val="24"/>
        </w:rPr>
        <w:t>Disadvantaged Business Enterprise (DBE) Requirements</w:t>
      </w:r>
      <w:r w:rsidR="00A15284">
        <w:rPr>
          <w:i/>
          <w:sz w:val="24"/>
          <w:szCs w:val="24"/>
        </w:rPr>
        <w:t xml:space="preserve"> (Local Agency)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>with</w:t>
      </w:r>
      <w:r w:rsidR="00753503">
        <w:rPr>
          <w:sz w:val="24"/>
          <w:szCs w:val="24"/>
        </w:rPr>
        <w:t xml:space="preserve"> 11</w:t>
      </w:r>
      <w:r w:rsidR="00F70A0D">
        <w:rPr>
          <w:sz w:val="24"/>
          <w:szCs w:val="24"/>
        </w:rPr>
        <w:t xml:space="preserve"> page</w:t>
      </w:r>
      <w:r w:rsidR="00722E0D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722E0D">
        <w:rPr>
          <w:sz w:val="24"/>
          <w:szCs w:val="24"/>
        </w:rPr>
        <w:t>April 26,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>advertised on or after</w:t>
      </w:r>
      <w:r w:rsidR="0072174D">
        <w:rPr>
          <w:sz w:val="24"/>
          <w:szCs w:val="24"/>
        </w:rPr>
        <w:t xml:space="preserve"> </w:t>
      </w:r>
      <w:r w:rsidR="00753503">
        <w:rPr>
          <w:sz w:val="24"/>
          <w:szCs w:val="24"/>
        </w:rPr>
        <w:t>May 26</w:t>
      </w:r>
      <w:r w:rsidR="0072174D">
        <w:rPr>
          <w:sz w:val="24"/>
          <w:szCs w:val="24"/>
        </w:rPr>
        <w:t>, 2022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7D3572B3" w14:textId="148B72DA" w:rsidR="00DF7D51" w:rsidRDefault="007E010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53503" w:rsidRPr="00753503">
        <w:rPr>
          <w:rFonts w:eastAsia="Times New Roman"/>
        </w:rPr>
        <w:t>all FHWA-assisted Design-Bid-Build Construction Contracts, including Local Agency Construction Contracts</w:t>
      </w:r>
      <w:r w:rsidR="00753503">
        <w:rPr>
          <w:rFonts w:eastAsia="Times New Roman"/>
        </w:rPr>
        <w:t xml:space="preserve"> and</w:t>
      </w:r>
      <w:r w:rsidR="00753503" w:rsidRPr="00753503">
        <w:t xml:space="preserve"> </w:t>
      </w:r>
      <w:r w:rsidR="00753503">
        <w:t xml:space="preserve">in </w:t>
      </w:r>
      <w:r w:rsidR="00753503" w:rsidRPr="00753503">
        <w:rPr>
          <w:rFonts w:eastAsia="Times New Roman"/>
        </w:rPr>
        <w:t>conjunction with the Project Special Provision Worksheet, Disadvantaged Business Enterprise (DBE) Contract Goal</w:t>
      </w:r>
      <w:r w:rsidR="00753503">
        <w:rPr>
          <w:rFonts w:eastAsia="Times New Roman"/>
        </w:rPr>
        <w:t>.</w:t>
      </w:r>
    </w:p>
    <w:p w14:paraId="581452F0" w14:textId="77777777" w:rsidR="0072174D" w:rsidRDefault="0072174D" w:rsidP="000609EA">
      <w:pPr>
        <w:shd w:val="clear" w:color="auto" w:fill="FFFFFF"/>
        <w:textAlignment w:val="baseline"/>
        <w:rPr>
          <w:rFonts w:eastAsia="Times New Roman"/>
        </w:rPr>
      </w:pPr>
    </w:p>
    <w:p w14:paraId="1A959518" w14:textId="4BFC8D89" w:rsidR="00AB47FE" w:rsidRDefault="00DF7D51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The </w:t>
      </w:r>
      <w:r w:rsidR="0072174D">
        <w:rPr>
          <w:rFonts w:eastAsia="Times New Roman"/>
        </w:rPr>
        <w:t>revised</w:t>
      </w:r>
      <w:r>
        <w:rPr>
          <w:rFonts w:eastAsia="Times New Roman"/>
        </w:rPr>
        <w:t xml:space="preserve"> provision </w:t>
      </w:r>
      <w:r w:rsidR="0072174D">
        <w:rPr>
          <w:rFonts w:eastAsia="Times New Roman"/>
        </w:rPr>
        <w:t>replaced “</w:t>
      </w:r>
      <w:r w:rsidR="00A15284" w:rsidRPr="00A15284">
        <w:rPr>
          <w:rFonts w:eastAsia="Times New Roman"/>
        </w:rPr>
        <w:t>Disadvantaged Business Enterprise (DBE) Requirements (Local Agency)</w:t>
      </w:r>
      <w:r w:rsidR="0072174D">
        <w:rPr>
          <w:rFonts w:eastAsia="Times New Roman"/>
        </w:rPr>
        <w:t>”, dated October 1, 2021.</w:t>
      </w:r>
    </w:p>
    <w:p w14:paraId="25F0D162" w14:textId="77777777" w:rsidR="0072174D" w:rsidRDefault="0072174D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527A1D86" w:rsidR="00AE35CC" w:rsidRDefault="006E50AB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0609EA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D977" w14:textId="77777777" w:rsidR="00D56935" w:rsidRDefault="00D56935" w:rsidP="00370CDA">
      <w:r>
        <w:separator/>
      </w:r>
    </w:p>
  </w:endnote>
  <w:endnote w:type="continuationSeparator" w:id="0">
    <w:p w14:paraId="131515A5" w14:textId="77777777" w:rsidR="00D56935" w:rsidRDefault="00D5693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3B287" w14:textId="77777777" w:rsidR="00D56935" w:rsidRDefault="00D56935" w:rsidP="00370CDA">
      <w:r>
        <w:separator/>
      </w:r>
    </w:p>
  </w:footnote>
  <w:footnote w:type="continuationSeparator" w:id="0">
    <w:p w14:paraId="1C0C9394" w14:textId="77777777" w:rsidR="00D56935" w:rsidRDefault="00D5693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0386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E5F5E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7785D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5DFF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174D"/>
    <w:rsid w:val="00722E0D"/>
    <w:rsid w:val="007272C4"/>
    <w:rsid w:val="007341E2"/>
    <w:rsid w:val="00740403"/>
    <w:rsid w:val="00750168"/>
    <w:rsid w:val="00753503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4754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15284"/>
    <w:rsid w:val="00A22A29"/>
    <w:rsid w:val="00A2453B"/>
    <w:rsid w:val="00A44697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56935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DF7D51"/>
    <w:rsid w:val="00E022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174</cp:revision>
  <cp:lastPrinted>2018-02-02T16:20:00Z</cp:lastPrinted>
  <dcterms:created xsi:type="dcterms:W3CDTF">2020-07-09T14:43:00Z</dcterms:created>
  <dcterms:modified xsi:type="dcterms:W3CDTF">2022-04-26T17:35:00Z</dcterms:modified>
</cp:coreProperties>
</file>