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5DAD186C" w:rsidR="00AD69E9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AE625A">
        <w:rPr>
          <w:sz w:val="24"/>
          <w:szCs w:val="24"/>
        </w:rPr>
        <w:t>June 14</w:t>
      </w:r>
      <w:r w:rsidR="00381175">
        <w:rPr>
          <w:sz w:val="24"/>
          <w:szCs w:val="24"/>
        </w:rPr>
        <w:t>, 2022</w:t>
      </w:r>
    </w:p>
    <w:p w14:paraId="72008C31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7E31D18B" w14:textId="4993B648" w:rsidR="000A345E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5206363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48EC498" w:rsidR="006122E4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0418E180" w14:textId="77777777" w:rsidR="00AE625A" w:rsidRDefault="00AE625A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75FC288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32EEC392" w14:textId="77777777" w:rsidR="00AE625A" w:rsidRDefault="00AD69E9" w:rsidP="00AE625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 xml:space="preserve">Issuance of </w:t>
      </w:r>
      <w:r w:rsidR="00655DFF">
        <w:rPr>
          <w:sz w:val="24"/>
          <w:szCs w:val="24"/>
        </w:rPr>
        <w:t>revised</w:t>
      </w:r>
      <w:r w:rsidR="00245177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</w:t>
      </w:r>
      <w:r w:rsidR="00AD3B00">
        <w:rPr>
          <w:sz w:val="24"/>
          <w:szCs w:val="24"/>
        </w:rPr>
        <w:t>n</w:t>
      </w:r>
      <w:r w:rsidR="00382153">
        <w:rPr>
          <w:sz w:val="24"/>
          <w:szCs w:val="24"/>
        </w:rPr>
        <w:t xml:space="preserve">: </w:t>
      </w:r>
      <w:r w:rsidR="00AE625A">
        <w:rPr>
          <w:sz w:val="24"/>
          <w:szCs w:val="24"/>
        </w:rPr>
        <w:t xml:space="preserve">Revision of </w:t>
      </w:r>
      <w:r w:rsidR="003E5F5E">
        <w:rPr>
          <w:sz w:val="24"/>
          <w:szCs w:val="24"/>
        </w:rPr>
        <w:t xml:space="preserve">Disadvantaged </w:t>
      </w:r>
    </w:p>
    <w:p w14:paraId="20FB9299" w14:textId="0CD18C90" w:rsidR="00104BAE" w:rsidRDefault="00AE625A" w:rsidP="00AE625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3E5F5E">
        <w:rPr>
          <w:sz w:val="24"/>
          <w:szCs w:val="24"/>
        </w:rPr>
        <w:t>Business Enterprise (DBE) Requirements</w:t>
      </w:r>
    </w:p>
    <w:p w14:paraId="41B6F1E6" w14:textId="77777777" w:rsidR="00954052" w:rsidRDefault="00954052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41EF8ADC" w14:textId="7A5DF5DB" w:rsidR="00E4009A" w:rsidRDefault="00244512" w:rsidP="00753503">
      <w:pPr>
        <w:pStyle w:val="BodyText"/>
        <w:keepLines/>
        <w:tabs>
          <w:tab w:val="left" w:pos="1440"/>
          <w:tab w:val="left" w:pos="3600"/>
          <w:tab w:val="left" w:pos="4680"/>
        </w:tabs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722E0D">
        <w:rPr>
          <w:sz w:val="24"/>
          <w:szCs w:val="24"/>
        </w:rPr>
        <w:t>the</w:t>
      </w:r>
      <w:r w:rsidR="00EF22DC">
        <w:rPr>
          <w:sz w:val="24"/>
          <w:szCs w:val="24"/>
        </w:rPr>
        <w:t xml:space="preserve"> </w:t>
      </w:r>
      <w:r w:rsidR="00A15284">
        <w:rPr>
          <w:sz w:val="24"/>
          <w:szCs w:val="24"/>
        </w:rPr>
        <w:t>revised</w:t>
      </w:r>
      <w:r w:rsidR="0072174D">
        <w:rPr>
          <w:sz w:val="24"/>
          <w:szCs w:val="24"/>
        </w:rPr>
        <w:t xml:space="preserve">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E66196">
        <w:rPr>
          <w:sz w:val="24"/>
          <w:szCs w:val="24"/>
        </w:rPr>
        <w:t xml:space="preserve">, </w:t>
      </w:r>
      <w:r w:rsidR="00B04DFA">
        <w:rPr>
          <w:i/>
          <w:sz w:val="24"/>
          <w:szCs w:val="24"/>
        </w:rPr>
        <w:t>Revision of D</w:t>
      </w:r>
      <w:r w:rsidR="00753503" w:rsidRPr="00753503">
        <w:rPr>
          <w:i/>
          <w:sz w:val="24"/>
          <w:szCs w:val="24"/>
        </w:rPr>
        <w:t>isadvantaged Business Enterprise (DBE) Requirements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>with</w:t>
      </w:r>
      <w:r w:rsidR="00753503">
        <w:rPr>
          <w:sz w:val="24"/>
          <w:szCs w:val="24"/>
        </w:rPr>
        <w:t xml:space="preserve"> 1</w:t>
      </w:r>
      <w:r w:rsidR="00B04DFA">
        <w:rPr>
          <w:sz w:val="24"/>
          <w:szCs w:val="24"/>
        </w:rPr>
        <w:t>0</w:t>
      </w:r>
      <w:r w:rsidR="00F70A0D">
        <w:rPr>
          <w:sz w:val="24"/>
          <w:szCs w:val="24"/>
        </w:rPr>
        <w:t xml:space="preserve"> page</w:t>
      </w:r>
      <w:r w:rsidR="00722E0D">
        <w:rPr>
          <w:sz w:val="24"/>
          <w:szCs w:val="24"/>
        </w:rPr>
        <w:t>s</w:t>
      </w:r>
      <w:r w:rsidR="00AB47FE">
        <w:rPr>
          <w:sz w:val="24"/>
          <w:szCs w:val="24"/>
        </w:rPr>
        <w:t>,</w:t>
      </w:r>
      <w:r w:rsidR="00F70A0D">
        <w:rPr>
          <w:sz w:val="24"/>
          <w:szCs w:val="24"/>
        </w:rPr>
        <w:t xml:space="preserve"> and </w:t>
      </w:r>
      <w:r w:rsidR="00EF22DC">
        <w:rPr>
          <w:sz w:val="24"/>
          <w:szCs w:val="24"/>
        </w:rPr>
        <w:t xml:space="preserve">dated </w:t>
      </w:r>
      <w:r w:rsidR="00DB3FDC">
        <w:rPr>
          <w:sz w:val="24"/>
          <w:szCs w:val="24"/>
        </w:rPr>
        <w:t>July 1</w:t>
      </w:r>
      <w:r w:rsidR="00722E0D">
        <w:rPr>
          <w:sz w:val="24"/>
          <w:szCs w:val="24"/>
        </w:rPr>
        <w:t>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>advertised on or after</w:t>
      </w:r>
      <w:r w:rsidR="0072174D">
        <w:rPr>
          <w:sz w:val="24"/>
          <w:szCs w:val="24"/>
        </w:rPr>
        <w:t xml:space="preserve"> </w:t>
      </w:r>
      <w:r w:rsidR="00DB3FDC">
        <w:rPr>
          <w:sz w:val="24"/>
          <w:szCs w:val="24"/>
        </w:rPr>
        <w:t>July 1</w:t>
      </w:r>
      <w:r w:rsidR="0072174D">
        <w:rPr>
          <w:sz w:val="24"/>
          <w:szCs w:val="24"/>
        </w:rPr>
        <w:t>, 2022</w:t>
      </w:r>
      <w:r>
        <w:rPr>
          <w:sz w:val="24"/>
          <w:szCs w:val="24"/>
        </w:rPr>
        <w:t>.</w:t>
      </w:r>
    </w:p>
    <w:p w14:paraId="79CCD021" w14:textId="6F444BAE" w:rsidR="00430D73" w:rsidRDefault="00430D73" w:rsidP="00753503">
      <w:pPr>
        <w:pStyle w:val="BodyText"/>
        <w:keepLines/>
        <w:tabs>
          <w:tab w:val="left" w:pos="1440"/>
          <w:tab w:val="left" w:pos="3600"/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This revised provision combine</w:t>
      </w:r>
      <w:r w:rsidR="00362A43">
        <w:rPr>
          <w:sz w:val="24"/>
          <w:szCs w:val="24"/>
        </w:rPr>
        <w:t>s</w:t>
      </w:r>
      <w:r>
        <w:rPr>
          <w:sz w:val="24"/>
          <w:szCs w:val="24"/>
        </w:rPr>
        <w:t xml:space="preserve"> the </w:t>
      </w:r>
      <w:r w:rsidR="003D3189">
        <w:rPr>
          <w:sz w:val="24"/>
          <w:szCs w:val="24"/>
        </w:rPr>
        <w:t>“</w:t>
      </w:r>
      <w:r>
        <w:rPr>
          <w:sz w:val="24"/>
          <w:szCs w:val="24"/>
        </w:rPr>
        <w:t>Disadvantaged Business Enterprise (DBE) Requirements</w:t>
      </w:r>
      <w:r w:rsidR="003D3189">
        <w:rPr>
          <w:sz w:val="24"/>
          <w:szCs w:val="24"/>
        </w:rPr>
        <w:t>”</w:t>
      </w:r>
      <w:r>
        <w:rPr>
          <w:sz w:val="24"/>
          <w:szCs w:val="24"/>
        </w:rPr>
        <w:t xml:space="preserve"> provision</w:t>
      </w:r>
      <w:r w:rsidR="003D3189">
        <w:rPr>
          <w:sz w:val="24"/>
          <w:szCs w:val="24"/>
        </w:rPr>
        <w:t xml:space="preserve">, </w:t>
      </w:r>
      <w:r>
        <w:rPr>
          <w:sz w:val="24"/>
          <w:szCs w:val="24"/>
        </w:rPr>
        <w:t>and the</w:t>
      </w:r>
      <w:r w:rsidR="003D3189">
        <w:rPr>
          <w:sz w:val="24"/>
          <w:szCs w:val="24"/>
        </w:rPr>
        <w:t xml:space="preserve"> “</w:t>
      </w:r>
      <w:r w:rsidR="003D3189" w:rsidRPr="003D3189">
        <w:rPr>
          <w:sz w:val="24"/>
          <w:szCs w:val="24"/>
        </w:rPr>
        <w:t>Disadvantaged Business Enterprise (DBE) Requirements</w:t>
      </w:r>
      <w:r w:rsidR="003D3189">
        <w:rPr>
          <w:sz w:val="24"/>
          <w:szCs w:val="24"/>
        </w:rPr>
        <w:t xml:space="preserve"> (Local Agency)” provision, into one standard special provision.</w:t>
      </w:r>
      <w:r>
        <w:rPr>
          <w:sz w:val="24"/>
          <w:szCs w:val="24"/>
        </w:rPr>
        <w:t xml:space="preserve">  </w:t>
      </w:r>
      <w:r w:rsidR="003D3189">
        <w:rPr>
          <w:sz w:val="24"/>
          <w:szCs w:val="24"/>
        </w:rPr>
        <w:t>The</w:t>
      </w:r>
      <w:r w:rsidR="003A22B7">
        <w:rPr>
          <w:sz w:val="24"/>
          <w:szCs w:val="24"/>
        </w:rPr>
        <w:t>se</w:t>
      </w:r>
      <w:r w:rsidR="003D3189">
        <w:rPr>
          <w:sz w:val="24"/>
          <w:szCs w:val="24"/>
        </w:rPr>
        <w:t xml:space="preserve"> t</w:t>
      </w:r>
      <w:r w:rsidR="003D3189" w:rsidRPr="003D3189">
        <w:rPr>
          <w:sz w:val="24"/>
          <w:szCs w:val="24"/>
        </w:rPr>
        <w:t xml:space="preserve">wo </w:t>
      </w:r>
      <w:r w:rsidR="003D3189">
        <w:rPr>
          <w:sz w:val="24"/>
          <w:szCs w:val="24"/>
        </w:rPr>
        <w:t>provisions</w:t>
      </w:r>
      <w:r w:rsidR="003D3189" w:rsidRPr="003D3189">
        <w:rPr>
          <w:sz w:val="24"/>
          <w:szCs w:val="24"/>
        </w:rPr>
        <w:t xml:space="preserve"> were </w:t>
      </w:r>
      <w:r w:rsidR="003D3189">
        <w:rPr>
          <w:sz w:val="24"/>
          <w:szCs w:val="24"/>
        </w:rPr>
        <w:t>originally</w:t>
      </w:r>
      <w:r w:rsidR="003D3189" w:rsidRPr="003D3189">
        <w:rPr>
          <w:sz w:val="24"/>
          <w:szCs w:val="24"/>
        </w:rPr>
        <w:t xml:space="preserve"> </w:t>
      </w:r>
      <w:r w:rsidR="003D3189">
        <w:rPr>
          <w:sz w:val="24"/>
          <w:szCs w:val="24"/>
        </w:rPr>
        <w:t xml:space="preserve">created </w:t>
      </w:r>
      <w:r w:rsidR="003D3189" w:rsidRPr="003D3189">
        <w:rPr>
          <w:sz w:val="24"/>
          <w:szCs w:val="24"/>
        </w:rPr>
        <w:t xml:space="preserve">because </w:t>
      </w:r>
      <w:r w:rsidR="003D3189">
        <w:rPr>
          <w:sz w:val="24"/>
          <w:szCs w:val="24"/>
        </w:rPr>
        <w:t xml:space="preserve">the </w:t>
      </w:r>
      <w:r w:rsidR="003D3189" w:rsidRPr="003D3189">
        <w:rPr>
          <w:sz w:val="24"/>
          <w:szCs w:val="24"/>
        </w:rPr>
        <w:t>civil rights/DBE requirements on</w:t>
      </w:r>
      <w:r w:rsidR="003D3189" w:rsidRPr="003D3189">
        <w:t xml:space="preserve"> </w:t>
      </w:r>
      <w:r w:rsidR="003D3189" w:rsidRPr="003D3189">
        <w:rPr>
          <w:sz w:val="24"/>
          <w:szCs w:val="24"/>
        </w:rPr>
        <w:t>CDOT projects were</w:t>
      </w:r>
      <w:r w:rsidR="003D3189">
        <w:rPr>
          <w:sz w:val="24"/>
          <w:szCs w:val="24"/>
        </w:rPr>
        <w:t xml:space="preserve"> tracked</w:t>
      </w:r>
      <w:r w:rsidR="003D3189" w:rsidRPr="003D3189">
        <w:rPr>
          <w:sz w:val="24"/>
          <w:szCs w:val="24"/>
        </w:rPr>
        <w:t xml:space="preserve"> </w:t>
      </w:r>
      <w:r w:rsidR="003D3189">
        <w:rPr>
          <w:sz w:val="24"/>
          <w:szCs w:val="24"/>
        </w:rPr>
        <w:t xml:space="preserve">by the </w:t>
      </w:r>
      <w:r w:rsidR="003D3189" w:rsidRPr="003D3189">
        <w:rPr>
          <w:sz w:val="24"/>
          <w:szCs w:val="24"/>
        </w:rPr>
        <w:t>BG</w:t>
      </w:r>
      <w:r w:rsidR="0078002C">
        <w:rPr>
          <w:sz w:val="24"/>
          <w:szCs w:val="24"/>
        </w:rPr>
        <w:t>2</w:t>
      </w:r>
      <w:r w:rsidR="003D3189">
        <w:rPr>
          <w:sz w:val="24"/>
          <w:szCs w:val="24"/>
        </w:rPr>
        <w:t>now software,</w:t>
      </w:r>
      <w:r w:rsidR="003D3189" w:rsidRPr="003D3189">
        <w:rPr>
          <w:sz w:val="24"/>
          <w:szCs w:val="24"/>
        </w:rPr>
        <w:t xml:space="preserve"> wherea</w:t>
      </w:r>
      <w:r w:rsidR="008A1541">
        <w:rPr>
          <w:sz w:val="24"/>
          <w:szCs w:val="24"/>
        </w:rPr>
        <w:t>s on</w:t>
      </w:r>
      <w:r w:rsidR="0020512D">
        <w:t xml:space="preserve"> </w:t>
      </w:r>
      <w:r w:rsidR="003D3189" w:rsidRPr="003D3189">
        <w:rPr>
          <w:sz w:val="24"/>
          <w:szCs w:val="24"/>
        </w:rPr>
        <w:t>L</w:t>
      </w:r>
      <w:r w:rsidR="003D3189">
        <w:rPr>
          <w:sz w:val="24"/>
          <w:szCs w:val="24"/>
        </w:rPr>
        <w:t xml:space="preserve">ocal </w:t>
      </w:r>
      <w:r w:rsidR="003D3189" w:rsidRPr="003D3189">
        <w:rPr>
          <w:sz w:val="24"/>
          <w:szCs w:val="24"/>
        </w:rPr>
        <w:t>A</w:t>
      </w:r>
      <w:r w:rsidR="003D3189">
        <w:rPr>
          <w:sz w:val="24"/>
          <w:szCs w:val="24"/>
        </w:rPr>
        <w:t>gency</w:t>
      </w:r>
      <w:r w:rsidR="003D3189" w:rsidRPr="003D3189">
        <w:rPr>
          <w:sz w:val="24"/>
          <w:szCs w:val="24"/>
        </w:rPr>
        <w:t xml:space="preserve"> projects </w:t>
      </w:r>
      <w:r w:rsidR="0020512D">
        <w:rPr>
          <w:sz w:val="24"/>
          <w:szCs w:val="24"/>
        </w:rPr>
        <w:t xml:space="preserve">they </w:t>
      </w:r>
      <w:r w:rsidR="003D3189" w:rsidRPr="003D3189">
        <w:rPr>
          <w:sz w:val="24"/>
          <w:szCs w:val="24"/>
        </w:rPr>
        <w:t xml:space="preserve">were not. </w:t>
      </w:r>
      <w:r w:rsidR="003D3189">
        <w:rPr>
          <w:sz w:val="24"/>
          <w:szCs w:val="24"/>
        </w:rPr>
        <w:t xml:space="preserve"> </w:t>
      </w:r>
      <w:r w:rsidR="0020512D">
        <w:rPr>
          <w:sz w:val="24"/>
          <w:szCs w:val="24"/>
        </w:rPr>
        <w:t>Starting on July 1, 2022,</w:t>
      </w:r>
      <w:r w:rsidRPr="00430D73">
        <w:rPr>
          <w:sz w:val="24"/>
          <w:szCs w:val="24"/>
        </w:rPr>
        <w:t xml:space="preserve"> civil rights compliance </w:t>
      </w:r>
      <w:r w:rsidR="0020512D">
        <w:rPr>
          <w:sz w:val="24"/>
          <w:szCs w:val="24"/>
        </w:rPr>
        <w:t xml:space="preserve">will </w:t>
      </w:r>
      <w:r w:rsidRPr="00430D73">
        <w:rPr>
          <w:sz w:val="24"/>
          <w:szCs w:val="24"/>
        </w:rPr>
        <w:t xml:space="preserve">be tracked </w:t>
      </w:r>
      <w:r w:rsidR="008A1541">
        <w:rPr>
          <w:sz w:val="24"/>
          <w:szCs w:val="24"/>
        </w:rPr>
        <w:t xml:space="preserve">for both types of projects using </w:t>
      </w:r>
      <w:r w:rsidR="003A22B7">
        <w:rPr>
          <w:sz w:val="24"/>
          <w:szCs w:val="24"/>
        </w:rPr>
        <w:t xml:space="preserve">the </w:t>
      </w:r>
      <w:r w:rsidRPr="00430D73">
        <w:rPr>
          <w:sz w:val="24"/>
          <w:szCs w:val="24"/>
        </w:rPr>
        <w:t>B2G</w:t>
      </w:r>
      <w:r w:rsidR="003D3189">
        <w:rPr>
          <w:sz w:val="24"/>
          <w:szCs w:val="24"/>
        </w:rPr>
        <w:t>now</w:t>
      </w:r>
      <w:r w:rsidR="008A1541">
        <w:rPr>
          <w:sz w:val="24"/>
          <w:szCs w:val="24"/>
        </w:rPr>
        <w:t xml:space="preserve"> software</w:t>
      </w:r>
      <w:r w:rsidR="00180532">
        <w:rPr>
          <w:sz w:val="24"/>
          <w:szCs w:val="24"/>
        </w:rPr>
        <w:t xml:space="preserve"> only</w:t>
      </w:r>
      <w:r w:rsidR="0020512D">
        <w:rPr>
          <w:sz w:val="24"/>
          <w:szCs w:val="24"/>
        </w:rPr>
        <w:t xml:space="preserve">, so </w:t>
      </w:r>
      <w:r w:rsidRPr="00430D73">
        <w:rPr>
          <w:sz w:val="24"/>
          <w:szCs w:val="24"/>
        </w:rPr>
        <w:t xml:space="preserve">there </w:t>
      </w:r>
      <w:r w:rsidR="0020512D">
        <w:rPr>
          <w:sz w:val="24"/>
          <w:szCs w:val="24"/>
        </w:rPr>
        <w:t xml:space="preserve">will </w:t>
      </w:r>
      <w:r w:rsidRPr="00430D73">
        <w:rPr>
          <w:sz w:val="24"/>
          <w:szCs w:val="24"/>
        </w:rPr>
        <w:t xml:space="preserve">no longer </w:t>
      </w:r>
      <w:r w:rsidR="002F4E00">
        <w:rPr>
          <w:sz w:val="24"/>
          <w:szCs w:val="24"/>
        </w:rPr>
        <w:t xml:space="preserve">be </w:t>
      </w:r>
      <w:r w:rsidRPr="00430D73">
        <w:rPr>
          <w:sz w:val="24"/>
          <w:szCs w:val="24"/>
        </w:rPr>
        <w:t xml:space="preserve">a need to have two </w:t>
      </w:r>
      <w:r w:rsidR="0020512D">
        <w:rPr>
          <w:sz w:val="24"/>
          <w:szCs w:val="24"/>
        </w:rPr>
        <w:t>provisions</w:t>
      </w:r>
      <w:r w:rsidRPr="00430D73">
        <w:rPr>
          <w:sz w:val="24"/>
          <w:szCs w:val="24"/>
        </w:rPr>
        <w:t>.</w:t>
      </w:r>
    </w:p>
    <w:p w14:paraId="581452F0" w14:textId="656D701F" w:rsidR="0072174D" w:rsidRDefault="007E0108" w:rsidP="000609EA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Please us</w:t>
      </w:r>
      <w:r w:rsidR="00AB47FE" w:rsidRPr="00AB47FE">
        <w:rPr>
          <w:rFonts w:eastAsia="Times New Roman"/>
        </w:rPr>
        <w:t xml:space="preserve">e this standard special provision </w:t>
      </w:r>
      <w:r w:rsidR="00823E6F">
        <w:rPr>
          <w:rFonts w:eastAsia="Times New Roman"/>
        </w:rPr>
        <w:t xml:space="preserve">on or after July 1, 2022 </w:t>
      </w:r>
      <w:r w:rsidR="00AB47FE" w:rsidRPr="00AB47FE">
        <w:rPr>
          <w:rFonts w:eastAsia="Times New Roman"/>
        </w:rPr>
        <w:t xml:space="preserve">on </w:t>
      </w:r>
      <w:r w:rsidR="00753503" w:rsidRPr="00753503">
        <w:rPr>
          <w:rFonts w:eastAsia="Times New Roman"/>
        </w:rPr>
        <w:t>all FHWA-assisted Design-Bid-Build Construction Contracts, including Local Agency Construction Contracts</w:t>
      </w:r>
      <w:r w:rsidR="00753503">
        <w:rPr>
          <w:rFonts w:eastAsia="Times New Roman"/>
        </w:rPr>
        <w:t xml:space="preserve"> and</w:t>
      </w:r>
      <w:r w:rsidR="00753503" w:rsidRPr="00753503">
        <w:t xml:space="preserve"> </w:t>
      </w:r>
      <w:r w:rsidR="00753503">
        <w:t xml:space="preserve">in </w:t>
      </w:r>
      <w:r w:rsidR="00753503" w:rsidRPr="00753503">
        <w:rPr>
          <w:rFonts w:eastAsia="Times New Roman"/>
        </w:rPr>
        <w:t>conjunction with the Project Special Provision Worksheet, Disadvantaged Business Enterprise (DBE) Contract Goal</w:t>
      </w:r>
      <w:r w:rsidR="00753503">
        <w:rPr>
          <w:rFonts w:eastAsia="Times New Roman"/>
        </w:rPr>
        <w:t>.</w:t>
      </w:r>
    </w:p>
    <w:p w14:paraId="32733A1E" w14:textId="0989571C" w:rsidR="00742288" w:rsidRDefault="00742288" w:rsidP="000609EA">
      <w:pPr>
        <w:shd w:val="clear" w:color="auto" w:fill="FFFFFF"/>
        <w:textAlignment w:val="baseline"/>
        <w:rPr>
          <w:rFonts w:eastAsia="Times New Roman"/>
        </w:rPr>
      </w:pPr>
    </w:p>
    <w:p w14:paraId="74DF8836" w14:textId="7E3C9B76" w:rsidR="00742288" w:rsidRDefault="00742288" w:rsidP="000609EA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 xml:space="preserve">This </w:t>
      </w:r>
      <w:r w:rsidR="00B04DFA">
        <w:rPr>
          <w:rFonts w:eastAsia="Times New Roman"/>
        </w:rPr>
        <w:t xml:space="preserve">revised </w:t>
      </w:r>
      <w:r>
        <w:rPr>
          <w:rFonts w:eastAsia="Times New Roman"/>
        </w:rPr>
        <w:t xml:space="preserve">provision will be posted to the </w:t>
      </w:r>
      <w:hyperlink r:id="rId8" w:history="1">
        <w:r w:rsidRPr="00FE01CD">
          <w:rPr>
            <w:rStyle w:val="Hyperlink"/>
            <w:rFonts w:eastAsia="Times New Roman"/>
          </w:rPr>
          <w:t>Construction Specifications</w:t>
        </w:r>
      </w:hyperlink>
      <w:r>
        <w:rPr>
          <w:rFonts w:eastAsia="Times New Roman"/>
        </w:rPr>
        <w:t xml:space="preserve"> website </w:t>
      </w:r>
      <w:r w:rsidR="00D46E9F">
        <w:rPr>
          <w:rFonts w:eastAsia="Times New Roman"/>
        </w:rPr>
        <w:t xml:space="preserve">on </w:t>
      </w:r>
      <w:bookmarkStart w:id="0" w:name="_GoBack"/>
      <w:bookmarkEnd w:id="0"/>
      <w:r>
        <w:rPr>
          <w:rFonts w:eastAsia="Times New Roman"/>
        </w:rPr>
        <w:t>July 1, 2022.</w:t>
      </w:r>
    </w:p>
    <w:p w14:paraId="0158B7BE" w14:textId="438DA03B" w:rsidR="000271D1" w:rsidRDefault="000271D1" w:rsidP="000609EA">
      <w:pPr>
        <w:shd w:val="clear" w:color="auto" w:fill="FFFFFF"/>
        <w:textAlignment w:val="baseline"/>
        <w:rPr>
          <w:rFonts w:eastAsia="Times New Roman"/>
        </w:rPr>
      </w:pPr>
    </w:p>
    <w:p w14:paraId="4BD8C550" w14:textId="77777777" w:rsidR="00B04DFA" w:rsidRDefault="00B04DFA" w:rsidP="000609EA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3C9E81C6" w:rsidR="00017692" w:rsidRPr="00C92FD7" w:rsidRDefault="00C92FD7" w:rsidP="00C92FD7">
      <w:pPr>
        <w:shd w:val="clear" w:color="auto" w:fill="FFFFFF"/>
        <w:textAlignment w:val="baseline"/>
      </w:pPr>
      <w:r w:rsidRPr="00C92FD7">
        <w:rPr>
          <w:color w:val="222222"/>
          <w:shd w:val="clear" w:color="auto" w:fill="FFFFFF"/>
        </w:rPr>
        <w:t>Please</w:t>
      </w:r>
      <w:r>
        <w:rPr>
          <w:color w:val="222222"/>
          <w:shd w:val="clear" w:color="auto" w:fill="FFFFFF"/>
        </w:rPr>
        <w:t xml:space="preserve"> </w:t>
      </w:r>
      <w:r w:rsidRPr="00C92FD7">
        <w:rPr>
          <w:color w:val="222222"/>
          <w:shd w:val="clear" w:color="auto" w:fill="FFFFFF"/>
        </w:rPr>
        <w:t>contact the</w:t>
      </w:r>
      <w:r>
        <w:rPr>
          <w:color w:val="222222"/>
          <w:shd w:val="clear" w:color="auto" w:fill="FFFFFF"/>
        </w:rPr>
        <w:t xml:space="preserve"> </w:t>
      </w:r>
      <w:hyperlink r:id="rId9" w:tgtFrame="_blank" w:history="1">
        <w:r w:rsidRPr="00D15CA5">
          <w:rPr>
            <w:color w:val="0000FF"/>
            <w:u w:val="single"/>
            <w:shd w:val="clear" w:color="auto" w:fill="FFFFFF"/>
          </w:rPr>
          <w:t>Civil Rights &amp; Business Resource Center</w:t>
        </w:r>
      </w:hyperlink>
      <w:r>
        <w:rPr>
          <w:color w:val="222222"/>
          <w:shd w:val="clear" w:color="auto" w:fill="FFFFFF"/>
        </w:rPr>
        <w:t xml:space="preserve"> </w:t>
      </w:r>
      <w:r w:rsidRPr="00C92FD7">
        <w:rPr>
          <w:color w:val="222222"/>
          <w:shd w:val="clear" w:color="auto" w:fill="FFFFFF"/>
        </w:rPr>
        <w:t>for</w:t>
      </w:r>
      <w:r>
        <w:rPr>
          <w:color w:val="222222"/>
          <w:shd w:val="clear" w:color="auto" w:fill="FFFFFF"/>
        </w:rPr>
        <w:t xml:space="preserve"> </w:t>
      </w:r>
      <w:r w:rsidRPr="00C92FD7">
        <w:rPr>
          <w:color w:val="222222"/>
          <w:shd w:val="clear" w:color="auto" w:fill="FFFFFF"/>
        </w:rPr>
        <w:t>any questions.</w:t>
      </w:r>
    </w:p>
    <w:sectPr w:rsidR="00017692" w:rsidRPr="00C92FD7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6AE3B" w14:textId="77777777" w:rsidR="002F5391" w:rsidRDefault="002F5391" w:rsidP="00370CDA">
      <w:r>
        <w:separator/>
      </w:r>
    </w:p>
  </w:endnote>
  <w:endnote w:type="continuationSeparator" w:id="0">
    <w:p w14:paraId="5B01D39E" w14:textId="77777777" w:rsidR="002F5391" w:rsidRDefault="002F539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474C480F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274E3F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1</w:t>
                          </w:r>
                          <w:r w:rsidR="00274E3F" w:rsidRPr="00274E3F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st</w:t>
                          </w:r>
                          <w:r w:rsidR="00274E3F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</w:t>
                          </w:r>
                          <w:r w:rsidR="00742288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512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="00742288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4141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474C480F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274E3F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1</w:t>
                    </w:r>
                    <w:r w:rsidR="00274E3F" w:rsidRPr="00274E3F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st</w:t>
                    </w:r>
                    <w:r w:rsidR="00274E3F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</w:t>
                    </w:r>
                    <w:r w:rsidR="00742288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512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="00742288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4141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80BCB" w14:textId="77777777" w:rsidR="002F5391" w:rsidRDefault="002F5391" w:rsidP="00370CDA">
      <w:r>
        <w:separator/>
      </w:r>
    </w:p>
  </w:footnote>
  <w:footnote w:type="continuationSeparator" w:id="0">
    <w:p w14:paraId="3AD67750" w14:textId="77777777" w:rsidR="002F5391" w:rsidRDefault="002F539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B14"/>
    <w:rsid w:val="00006A64"/>
    <w:rsid w:val="00010F16"/>
    <w:rsid w:val="0001139B"/>
    <w:rsid w:val="00017692"/>
    <w:rsid w:val="00017E45"/>
    <w:rsid w:val="00020C7F"/>
    <w:rsid w:val="0002682A"/>
    <w:rsid w:val="000271D1"/>
    <w:rsid w:val="00027739"/>
    <w:rsid w:val="000370B9"/>
    <w:rsid w:val="00052417"/>
    <w:rsid w:val="0005371A"/>
    <w:rsid w:val="00054510"/>
    <w:rsid w:val="00056039"/>
    <w:rsid w:val="00056A9E"/>
    <w:rsid w:val="00057346"/>
    <w:rsid w:val="00060821"/>
    <w:rsid w:val="000609EA"/>
    <w:rsid w:val="000641ED"/>
    <w:rsid w:val="00064B99"/>
    <w:rsid w:val="00070C88"/>
    <w:rsid w:val="0007778E"/>
    <w:rsid w:val="00083838"/>
    <w:rsid w:val="000907C0"/>
    <w:rsid w:val="00092AEB"/>
    <w:rsid w:val="00096B9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265F"/>
    <w:rsid w:val="000E6397"/>
    <w:rsid w:val="00101154"/>
    <w:rsid w:val="00102EEC"/>
    <w:rsid w:val="001038C8"/>
    <w:rsid w:val="00104BAE"/>
    <w:rsid w:val="00110754"/>
    <w:rsid w:val="001127FF"/>
    <w:rsid w:val="00126D9F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80386"/>
    <w:rsid w:val="00180532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2CCE"/>
    <w:rsid w:val="00203DAF"/>
    <w:rsid w:val="0020512D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67162"/>
    <w:rsid w:val="00274E3F"/>
    <w:rsid w:val="00281D91"/>
    <w:rsid w:val="00283E9E"/>
    <w:rsid w:val="00286908"/>
    <w:rsid w:val="002909E6"/>
    <w:rsid w:val="00295F3E"/>
    <w:rsid w:val="002B1FED"/>
    <w:rsid w:val="002B2C46"/>
    <w:rsid w:val="002C0500"/>
    <w:rsid w:val="002C73EF"/>
    <w:rsid w:val="002D509A"/>
    <w:rsid w:val="002D579A"/>
    <w:rsid w:val="002F4E00"/>
    <w:rsid w:val="002F5391"/>
    <w:rsid w:val="003001CB"/>
    <w:rsid w:val="00300B33"/>
    <w:rsid w:val="00302748"/>
    <w:rsid w:val="003066A8"/>
    <w:rsid w:val="00313378"/>
    <w:rsid w:val="003248E8"/>
    <w:rsid w:val="00334446"/>
    <w:rsid w:val="00340E6C"/>
    <w:rsid w:val="00343C15"/>
    <w:rsid w:val="00343D6C"/>
    <w:rsid w:val="00344887"/>
    <w:rsid w:val="00347AF8"/>
    <w:rsid w:val="003503D0"/>
    <w:rsid w:val="00362A43"/>
    <w:rsid w:val="00365743"/>
    <w:rsid w:val="00370CDA"/>
    <w:rsid w:val="00380D6C"/>
    <w:rsid w:val="00381175"/>
    <w:rsid w:val="00382153"/>
    <w:rsid w:val="003838D9"/>
    <w:rsid w:val="00383E83"/>
    <w:rsid w:val="00387E88"/>
    <w:rsid w:val="00397294"/>
    <w:rsid w:val="003A1930"/>
    <w:rsid w:val="003A1CFC"/>
    <w:rsid w:val="003A22B7"/>
    <w:rsid w:val="003B7039"/>
    <w:rsid w:val="003C6112"/>
    <w:rsid w:val="003D0C9E"/>
    <w:rsid w:val="003D145B"/>
    <w:rsid w:val="003D3189"/>
    <w:rsid w:val="003D53B4"/>
    <w:rsid w:val="003E5F5E"/>
    <w:rsid w:val="003F74DD"/>
    <w:rsid w:val="00405F0E"/>
    <w:rsid w:val="0041180F"/>
    <w:rsid w:val="004213BF"/>
    <w:rsid w:val="00430D73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7785D"/>
    <w:rsid w:val="00480768"/>
    <w:rsid w:val="00484FDF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4030"/>
    <w:rsid w:val="005B3A6D"/>
    <w:rsid w:val="005B45D3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33229"/>
    <w:rsid w:val="00641BFE"/>
    <w:rsid w:val="00655DFF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174D"/>
    <w:rsid w:val="00722E0D"/>
    <w:rsid w:val="007272C4"/>
    <w:rsid w:val="007341E2"/>
    <w:rsid w:val="00740403"/>
    <w:rsid w:val="00742288"/>
    <w:rsid w:val="00750168"/>
    <w:rsid w:val="00753503"/>
    <w:rsid w:val="00757750"/>
    <w:rsid w:val="00762296"/>
    <w:rsid w:val="00766707"/>
    <w:rsid w:val="00767E4C"/>
    <w:rsid w:val="0078002C"/>
    <w:rsid w:val="007918A9"/>
    <w:rsid w:val="007A356D"/>
    <w:rsid w:val="007A4FB9"/>
    <w:rsid w:val="007A7600"/>
    <w:rsid w:val="007B27B8"/>
    <w:rsid w:val="007C30B7"/>
    <w:rsid w:val="007D1A5D"/>
    <w:rsid w:val="007E0108"/>
    <w:rsid w:val="007E15BB"/>
    <w:rsid w:val="007F7CA7"/>
    <w:rsid w:val="00810654"/>
    <w:rsid w:val="00823E6F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A1541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5427"/>
    <w:rsid w:val="00927653"/>
    <w:rsid w:val="009311D4"/>
    <w:rsid w:val="009337BB"/>
    <w:rsid w:val="00935738"/>
    <w:rsid w:val="00936060"/>
    <w:rsid w:val="0093767A"/>
    <w:rsid w:val="0094235A"/>
    <w:rsid w:val="00942AC4"/>
    <w:rsid w:val="00943240"/>
    <w:rsid w:val="00944053"/>
    <w:rsid w:val="009471EA"/>
    <w:rsid w:val="00954052"/>
    <w:rsid w:val="00955DFD"/>
    <w:rsid w:val="00964901"/>
    <w:rsid w:val="009673B2"/>
    <w:rsid w:val="0097024A"/>
    <w:rsid w:val="00974754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D4FC8"/>
    <w:rsid w:val="009D7B77"/>
    <w:rsid w:val="009E6CC5"/>
    <w:rsid w:val="009F450C"/>
    <w:rsid w:val="009F4D8A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15284"/>
    <w:rsid w:val="00A2195E"/>
    <w:rsid w:val="00A22A29"/>
    <w:rsid w:val="00A2453B"/>
    <w:rsid w:val="00A25A5D"/>
    <w:rsid w:val="00A44697"/>
    <w:rsid w:val="00A50896"/>
    <w:rsid w:val="00A55954"/>
    <w:rsid w:val="00A63F2E"/>
    <w:rsid w:val="00A705C0"/>
    <w:rsid w:val="00A81246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3B00"/>
    <w:rsid w:val="00AD69E9"/>
    <w:rsid w:val="00AD7251"/>
    <w:rsid w:val="00AD761E"/>
    <w:rsid w:val="00AE1A63"/>
    <w:rsid w:val="00AE35CC"/>
    <w:rsid w:val="00AE625A"/>
    <w:rsid w:val="00AF1BF7"/>
    <w:rsid w:val="00B03AE7"/>
    <w:rsid w:val="00B03BAA"/>
    <w:rsid w:val="00B04837"/>
    <w:rsid w:val="00B04DFA"/>
    <w:rsid w:val="00B1147C"/>
    <w:rsid w:val="00B15B2A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41EFB"/>
    <w:rsid w:val="00C6576C"/>
    <w:rsid w:val="00C72B79"/>
    <w:rsid w:val="00C8730C"/>
    <w:rsid w:val="00C901C0"/>
    <w:rsid w:val="00C92FD7"/>
    <w:rsid w:val="00CA6E16"/>
    <w:rsid w:val="00CB08CB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15CA5"/>
    <w:rsid w:val="00D208AB"/>
    <w:rsid w:val="00D33DC1"/>
    <w:rsid w:val="00D41160"/>
    <w:rsid w:val="00D4133E"/>
    <w:rsid w:val="00D42B11"/>
    <w:rsid w:val="00D46AB1"/>
    <w:rsid w:val="00D46E9F"/>
    <w:rsid w:val="00D5088B"/>
    <w:rsid w:val="00D55128"/>
    <w:rsid w:val="00D56935"/>
    <w:rsid w:val="00D56DBF"/>
    <w:rsid w:val="00D666E7"/>
    <w:rsid w:val="00D712B8"/>
    <w:rsid w:val="00D740C3"/>
    <w:rsid w:val="00D83580"/>
    <w:rsid w:val="00D958AB"/>
    <w:rsid w:val="00D95E8F"/>
    <w:rsid w:val="00DA11F8"/>
    <w:rsid w:val="00DB3FDC"/>
    <w:rsid w:val="00DB76E4"/>
    <w:rsid w:val="00DC5574"/>
    <w:rsid w:val="00DC62AA"/>
    <w:rsid w:val="00DD4A98"/>
    <w:rsid w:val="00DD67E4"/>
    <w:rsid w:val="00DE00BD"/>
    <w:rsid w:val="00DE35E7"/>
    <w:rsid w:val="00DF081D"/>
    <w:rsid w:val="00DF2457"/>
    <w:rsid w:val="00DF7D51"/>
    <w:rsid w:val="00E02257"/>
    <w:rsid w:val="00E02346"/>
    <w:rsid w:val="00E03E39"/>
    <w:rsid w:val="00E1359D"/>
    <w:rsid w:val="00E212D0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78A2"/>
    <w:rsid w:val="00F44E6A"/>
    <w:rsid w:val="00F44FFE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B4CCD"/>
    <w:rsid w:val="00FC0C58"/>
    <w:rsid w:val="00FC24E6"/>
    <w:rsid w:val="00FD751C"/>
    <w:rsid w:val="00FE01CD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mis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t_civilrights@state.co.u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13</cp:revision>
  <cp:lastPrinted>2018-02-02T16:20:00Z</cp:lastPrinted>
  <dcterms:created xsi:type="dcterms:W3CDTF">2022-05-16T19:55:00Z</dcterms:created>
  <dcterms:modified xsi:type="dcterms:W3CDTF">2022-06-14T15:08:00Z</dcterms:modified>
</cp:coreProperties>
</file>