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266E0F" w:rsidP="00B90DD2">
      <w:pPr>
        <w:pStyle w:val="Heading4"/>
        <w:rPr>
          <w:rFonts w:ascii="Times New Roman" w:hAnsi="Times New Roman"/>
          <w:b/>
          <w:bCs/>
          <w:sz w:val="32"/>
        </w:rPr>
      </w:pPr>
      <w:r>
        <w:rPr>
          <w:rFonts w:ascii="Times New Roman" w:hAnsi="Times New Roman"/>
          <w:b/>
          <w:bCs/>
          <w:sz w:val="32"/>
        </w:rPr>
        <w:t>February 2</w:t>
      </w:r>
      <w:r w:rsidR="00387F74">
        <w:rPr>
          <w:rFonts w:ascii="Times New Roman" w:hAnsi="Times New Roman"/>
          <w:b/>
          <w:bCs/>
          <w:sz w:val="32"/>
        </w:rPr>
        <w:t>5</w:t>
      </w:r>
      <w:r w:rsidR="00DA7F10">
        <w:rPr>
          <w:rFonts w:ascii="Times New Roman" w:hAnsi="Times New Roman"/>
          <w:b/>
          <w:bCs/>
          <w:sz w:val="32"/>
        </w:rPr>
        <w:t>, 202</w:t>
      </w:r>
      <w:r w:rsidR="00555B62">
        <w:rPr>
          <w:rFonts w:ascii="Times New Roman" w:hAnsi="Times New Roman"/>
          <w:b/>
          <w:bCs/>
          <w:sz w:val="32"/>
        </w:rPr>
        <w:t>2</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E57252" w:rsidRPr="00E57252"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E57252">
        <w:rPr>
          <w:b/>
          <w:bCs/>
          <w:sz w:val="36"/>
          <w:szCs w:val="36"/>
        </w:rPr>
        <w:t>U.S.</w:t>
      </w:r>
      <w:r w:rsidR="00E57252" w:rsidRPr="00E57252">
        <w:rPr>
          <w:b/>
          <w:bCs/>
          <w:sz w:val="36"/>
          <w:szCs w:val="36"/>
        </w:rPr>
        <w:t xml:space="preserve"> DEPT. OF LABOR </w:t>
      </w:r>
      <w:r w:rsidRPr="00E57252">
        <w:rPr>
          <w:b/>
          <w:bCs/>
          <w:sz w:val="36"/>
          <w:szCs w:val="36"/>
        </w:rPr>
        <w:t>DAVIS BACON MINIMUM WAGES COLORADO</w:t>
      </w:r>
      <w:r w:rsidR="00E57252" w:rsidRPr="00E57252">
        <w:rPr>
          <w:b/>
          <w:bCs/>
          <w:sz w:val="36"/>
          <w:szCs w:val="36"/>
        </w:rPr>
        <w:t xml:space="preserve"> </w:t>
      </w:r>
      <w:r w:rsidR="00E57252" w:rsidRPr="00E57252">
        <w:rPr>
          <w:b/>
          <w:sz w:val="36"/>
          <w:szCs w:val="36"/>
        </w:rPr>
        <w:t>HIGHWAY CONSTRUCTION</w:t>
      </w:r>
      <w:r w:rsidR="00E57252" w:rsidRPr="00E57252">
        <w:rPr>
          <w:b/>
          <w:bCs/>
          <w:sz w:val="36"/>
          <w:szCs w:val="36"/>
        </w:rPr>
        <w:t xml:space="preserve"> </w:t>
      </w:r>
    </w:p>
    <w:p w:rsidR="00CB0524" w:rsidRPr="00E57252"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E57252">
        <w:rPr>
          <w:b/>
          <w:bCs/>
          <w:sz w:val="36"/>
          <w:szCs w:val="36"/>
        </w:rPr>
        <w:t>GENERAL DECISION NUMBER</w:t>
      </w:r>
      <w:r w:rsidR="00265407">
        <w:rPr>
          <w:b/>
          <w:bCs/>
          <w:sz w:val="36"/>
          <w:szCs w:val="36"/>
        </w:rPr>
        <w:t xml:space="preserve"> </w:t>
      </w:r>
      <w:r w:rsidR="00DA7F10">
        <w:rPr>
          <w:b/>
          <w:bCs/>
          <w:sz w:val="36"/>
          <w:szCs w:val="36"/>
        </w:rPr>
        <w:t>–</w:t>
      </w:r>
      <w:r w:rsidR="00E57252" w:rsidRPr="00E57252">
        <w:rPr>
          <w:b/>
          <w:bCs/>
          <w:sz w:val="36"/>
          <w:szCs w:val="36"/>
        </w:rPr>
        <w:t xml:space="preserve"> </w:t>
      </w:r>
      <w:r w:rsidRPr="00E57252">
        <w:rPr>
          <w:b/>
          <w:bCs/>
          <w:sz w:val="36"/>
          <w:szCs w:val="36"/>
        </w:rPr>
        <w:t>CO</w:t>
      </w:r>
      <w:r w:rsidR="00DA7F10">
        <w:rPr>
          <w:b/>
          <w:bCs/>
          <w:sz w:val="36"/>
          <w:szCs w:val="36"/>
        </w:rPr>
        <w:t>202</w:t>
      </w:r>
      <w:r w:rsidR="00555B62">
        <w:rPr>
          <w:b/>
          <w:bCs/>
          <w:sz w:val="36"/>
          <w:szCs w:val="36"/>
        </w:rPr>
        <w:t>2</w:t>
      </w:r>
      <w:r w:rsidRPr="00E57252">
        <w:rPr>
          <w:b/>
          <w:bCs/>
          <w:sz w:val="36"/>
          <w:szCs w:val="36"/>
        </w:rPr>
        <w:t>00</w:t>
      </w:r>
      <w:r w:rsidR="00A41B17">
        <w:rPr>
          <w:b/>
          <w:bCs/>
          <w:sz w:val="36"/>
          <w:szCs w:val="36"/>
        </w:rPr>
        <w:t>0</w:t>
      </w:r>
      <w:r w:rsidR="00E57252" w:rsidRPr="00E57252">
        <w:rPr>
          <w:b/>
          <w:bCs/>
          <w:sz w:val="36"/>
          <w:szCs w:val="36"/>
        </w:rPr>
        <w:t>9</w:t>
      </w:r>
    </w:p>
    <w:p w:rsidR="00E57252" w:rsidRPr="00E57252" w:rsidRDefault="00E57252"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Pr="00E57252" w:rsidRDefault="00CB0524" w:rsidP="00E57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r w:rsidRPr="00E5725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2B6584">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D45342" w:rsidRPr="00B53898" w:rsidTr="00834E68">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D45342" w:rsidRDefault="00604ECA" w:rsidP="00555B62">
            <w:pPr>
              <w:spacing w:before="20" w:after="20"/>
              <w:rPr>
                <w:b/>
              </w:rPr>
            </w:pPr>
            <w:r w:rsidRPr="00D61F40">
              <w:rPr>
                <w:b/>
              </w:rPr>
              <w:lastRenderedPageBreak/>
              <w:t xml:space="preserve">Decision Nos. </w:t>
            </w:r>
            <w:r w:rsidR="0057313A">
              <w:rPr>
                <w:b/>
              </w:rPr>
              <w:t>CO202</w:t>
            </w:r>
            <w:r w:rsidR="00555B62">
              <w:rPr>
                <w:b/>
              </w:rPr>
              <w:t>2</w:t>
            </w:r>
            <w:r w:rsidR="0057313A">
              <w:rPr>
                <w:b/>
              </w:rPr>
              <w:t>0009</w:t>
            </w:r>
            <w:r>
              <w:t xml:space="preserve"> dated January</w:t>
            </w:r>
            <w:r w:rsidRPr="00D61F40">
              <w:t xml:space="preserve"> </w:t>
            </w:r>
            <w:r w:rsidR="00555B62">
              <w:t>7</w:t>
            </w:r>
            <w:r w:rsidRPr="00D61F40">
              <w:t>, 20</w:t>
            </w:r>
            <w:r w:rsidR="005F7931">
              <w:t>2</w:t>
            </w:r>
            <w:r w:rsidR="00555B62">
              <w:t>2</w:t>
            </w:r>
            <w:r w:rsidRPr="00D61F40">
              <w:t xml:space="preserve"> supersedes </w:t>
            </w:r>
            <w:r w:rsidRPr="00D61F40">
              <w:rPr>
                <w:b/>
              </w:rPr>
              <w:t xml:space="preserve">Decision Nos. </w:t>
            </w:r>
            <w:proofErr w:type="spellStart"/>
            <w:r w:rsidRPr="00D61F40">
              <w:rPr>
                <w:b/>
              </w:rPr>
              <w:t>CO</w:t>
            </w:r>
            <w:r w:rsidR="00113479">
              <w:rPr>
                <w:b/>
              </w:rPr>
              <w:t>202</w:t>
            </w:r>
            <w:r w:rsidR="00555B62">
              <w:rPr>
                <w:b/>
              </w:rPr>
              <w:t>1</w:t>
            </w:r>
            <w:r w:rsidR="0057313A">
              <w:rPr>
                <w:b/>
              </w:rPr>
              <w:t>0009</w:t>
            </w:r>
            <w:proofErr w:type="spellEnd"/>
            <w:r w:rsidRPr="00D61F40">
              <w:t xml:space="preserve"> dated </w:t>
            </w:r>
            <w:r>
              <w:t xml:space="preserve">January </w:t>
            </w:r>
            <w:r w:rsidR="00555B62">
              <w:t>1</w:t>
            </w:r>
            <w:r>
              <w:t>, 20</w:t>
            </w:r>
            <w:r w:rsidR="00113479">
              <w:t>2</w:t>
            </w:r>
            <w:r w:rsidR="00555B62">
              <w:t>1</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D45342" w:rsidRPr="00B53898" w:rsidRDefault="00D4534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D45342" w:rsidRPr="00B53898" w:rsidRDefault="00D45342" w:rsidP="00061260">
            <w:pPr>
              <w:spacing w:before="20" w:after="20"/>
              <w:jc w:val="center"/>
              <w:rPr>
                <w:b/>
                <w:u w:val="single"/>
              </w:rPr>
            </w:pPr>
            <w:r w:rsidRPr="00B53898">
              <w:rPr>
                <w:b/>
                <w:u w:val="single"/>
              </w:rPr>
              <w:t>ID</w:t>
            </w:r>
          </w:p>
        </w:tc>
      </w:tr>
      <w:tr w:rsidR="00F75034" w:rsidRPr="00B53898" w:rsidTr="00834E68">
        <w:trPr>
          <w:cantSplit/>
          <w:trHeight w:val="312"/>
        </w:trPr>
        <w:tc>
          <w:tcPr>
            <w:tcW w:w="5760" w:type="dxa"/>
            <w:gridSpan w:val="2"/>
            <w:vMerge/>
            <w:tcBorders>
              <w:top w:val="single" w:sz="4" w:space="0" w:color="auto"/>
              <w:left w:val="double" w:sz="4" w:space="0" w:color="auto"/>
              <w:bottom w:val="single" w:sz="4" w:space="0" w:color="auto"/>
            </w:tcBorders>
            <w:vAlign w:val="center"/>
          </w:tcPr>
          <w:p w:rsidR="00F75034" w:rsidRPr="00B53898" w:rsidRDefault="00F75034" w:rsidP="00061260"/>
        </w:tc>
        <w:tc>
          <w:tcPr>
            <w:tcW w:w="1350" w:type="dxa"/>
            <w:gridSpan w:val="2"/>
            <w:vMerge w:val="restart"/>
            <w:tcBorders>
              <w:top w:val="single" w:sz="4" w:space="0" w:color="auto"/>
              <w:bottom w:val="single" w:sz="4" w:space="0" w:color="auto"/>
              <w:right w:val="nil"/>
            </w:tcBorders>
          </w:tcPr>
          <w:p w:rsidR="00F75034" w:rsidRDefault="00F75034" w:rsidP="00306A73">
            <w:pPr>
              <w:pStyle w:val="Footer"/>
              <w:tabs>
                <w:tab w:val="clear" w:pos="4320"/>
                <w:tab w:val="clear" w:pos="8640"/>
              </w:tabs>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266E0F" w:rsidRPr="00266E0F" w:rsidRDefault="00266E0F" w:rsidP="00306A73">
            <w:pPr>
              <w:pStyle w:val="Footer"/>
              <w:tabs>
                <w:tab w:val="clear" w:pos="4320"/>
                <w:tab w:val="clear" w:pos="8640"/>
              </w:tabs>
              <w:spacing w:afterLines="25" w:after="60"/>
              <w:jc w:val="center"/>
              <w:rPr>
                <w:rFonts w:ascii="Times New Roman" w:hAnsi="Times New Roman"/>
                <w:b/>
                <w:sz w:val="16"/>
                <w:szCs w:val="16"/>
              </w:rPr>
            </w:pPr>
            <w:r>
              <w:rPr>
                <w:rFonts w:ascii="Times New Roman" w:hAnsi="Times New Roman"/>
                <w:b/>
                <w:sz w:val="16"/>
                <w:szCs w:val="16"/>
              </w:rPr>
              <w:t>1</w:t>
            </w:r>
          </w:p>
          <w:p w:rsidR="00F610A6" w:rsidRDefault="00F610A6" w:rsidP="00306A73">
            <w:pPr>
              <w:pStyle w:val="Footer"/>
              <w:tabs>
                <w:tab w:val="clear" w:pos="4320"/>
                <w:tab w:val="clear" w:pos="8640"/>
              </w:tabs>
              <w:spacing w:afterLines="25" w:after="60"/>
              <w:jc w:val="center"/>
              <w:rPr>
                <w:rFonts w:ascii="Times New Roman" w:hAnsi="Times New Roman"/>
                <w:b/>
                <w:sz w:val="16"/>
                <w:szCs w:val="16"/>
              </w:rPr>
            </w:pPr>
          </w:p>
          <w:p w:rsidR="00306A73" w:rsidRDefault="00306A73" w:rsidP="00306A73">
            <w:pPr>
              <w:pStyle w:val="Footer"/>
              <w:tabs>
                <w:tab w:val="clear" w:pos="4320"/>
                <w:tab w:val="clear" w:pos="8640"/>
              </w:tabs>
              <w:spacing w:afterLines="25" w:after="60"/>
              <w:jc w:val="center"/>
              <w:rPr>
                <w:rFonts w:ascii="Times New Roman" w:hAnsi="Times New Roman"/>
                <w:b/>
                <w:sz w:val="16"/>
                <w:szCs w:val="16"/>
              </w:rPr>
            </w:pPr>
          </w:p>
          <w:p w:rsidR="00C92F8F" w:rsidRDefault="00C92F8F" w:rsidP="00306A73">
            <w:pPr>
              <w:pStyle w:val="Footer"/>
              <w:tabs>
                <w:tab w:val="clear" w:pos="4320"/>
                <w:tab w:val="clear" w:pos="8640"/>
              </w:tabs>
              <w:spacing w:afterLines="25" w:after="60"/>
              <w:jc w:val="center"/>
              <w:rPr>
                <w:rFonts w:ascii="Times New Roman" w:hAnsi="Times New Roman"/>
                <w:b/>
                <w:sz w:val="16"/>
                <w:szCs w:val="16"/>
              </w:rPr>
            </w:pPr>
          </w:p>
          <w:p w:rsidR="00A42398" w:rsidRPr="00B94256" w:rsidRDefault="00A42398" w:rsidP="00306A73">
            <w:pPr>
              <w:pStyle w:val="Footer"/>
              <w:tabs>
                <w:tab w:val="clear" w:pos="4320"/>
                <w:tab w:val="clear" w:pos="8640"/>
              </w:tabs>
              <w:spacing w:afterLines="25"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F75034" w:rsidRDefault="00F75034" w:rsidP="00306A73">
            <w:pPr>
              <w:pStyle w:val="Footer"/>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266E0F" w:rsidRPr="00266E0F" w:rsidRDefault="00266E0F" w:rsidP="00306A73">
            <w:pPr>
              <w:pStyle w:val="Footer"/>
              <w:spacing w:afterLines="25" w:after="60"/>
              <w:jc w:val="center"/>
              <w:rPr>
                <w:rFonts w:ascii="Times New Roman" w:hAnsi="Times New Roman"/>
                <w:b/>
                <w:sz w:val="16"/>
                <w:szCs w:val="16"/>
              </w:rPr>
            </w:pPr>
            <w:r>
              <w:rPr>
                <w:rFonts w:ascii="Times New Roman" w:hAnsi="Times New Roman"/>
                <w:b/>
                <w:sz w:val="16"/>
                <w:szCs w:val="16"/>
              </w:rPr>
              <w:t>2/2</w:t>
            </w:r>
            <w:r w:rsidR="00387F74">
              <w:rPr>
                <w:rFonts w:ascii="Times New Roman" w:hAnsi="Times New Roman"/>
                <w:b/>
                <w:sz w:val="16"/>
                <w:szCs w:val="16"/>
              </w:rPr>
              <w:t>5</w:t>
            </w:r>
            <w:r>
              <w:rPr>
                <w:rFonts w:ascii="Times New Roman" w:hAnsi="Times New Roman"/>
                <w:b/>
                <w:sz w:val="16"/>
                <w:szCs w:val="16"/>
              </w:rPr>
              <w:t>/22</w:t>
            </w:r>
          </w:p>
          <w:p w:rsidR="00306A73" w:rsidRPr="00B94256" w:rsidRDefault="00306A73" w:rsidP="0057313A">
            <w:pPr>
              <w:pStyle w:val="Footer"/>
              <w:spacing w:afterLines="25" w:after="6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F75034" w:rsidRPr="00B94256" w:rsidRDefault="00F75034" w:rsidP="00306A73">
            <w:pPr>
              <w:pStyle w:val="Footer"/>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306A73" w:rsidRPr="00B94256" w:rsidRDefault="004F3F6A" w:rsidP="009E1EFD">
            <w:pPr>
              <w:pStyle w:val="Footer"/>
              <w:spacing w:afterLines="25" w:after="60"/>
              <w:jc w:val="center"/>
              <w:rPr>
                <w:rFonts w:ascii="Times New Roman" w:hAnsi="Times New Roman"/>
                <w:b/>
                <w:sz w:val="16"/>
                <w:szCs w:val="16"/>
              </w:rPr>
            </w:pPr>
            <w:r>
              <w:rPr>
                <w:rFonts w:ascii="Times New Roman" w:hAnsi="Times New Roman"/>
                <w:b/>
                <w:sz w:val="16"/>
                <w:szCs w:val="16"/>
              </w:rPr>
              <w:t xml:space="preserve">2, </w:t>
            </w:r>
            <w:r w:rsidR="00856399">
              <w:rPr>
                <w:rFonts w:ascii="Times New Roman" w:hAnsi="Times New Roman"/>
                <w:b/>
                <w:sz w:val="16"/>
                <w:szCs w:val="16"/>
              </w:rPr>
              <w:t xml:space="preserve">3, </w:t>
            </w:r>
            <w:r w:rsidR="00403BD9">
              <w:rPr>
                <w:rFonts w:ascii="Times New Roman" w:hAnsi="Times New Roman"/>
                <w:b/>
                <w:sz w:val="16"/>
                <w:szCs w:val="16"/>
              </w:rPr>
              <w:t>5 and 6</w:t>
            </w:r>
          </w:p>
        </w:tc>
        <w:tc>
          <w:tcPr>
            <w:tcW w:w="630" w:type="dxa"/>
            <w:vMerge w:val="restart"/>
            <w:tcBorders>
              <w:top w:val="single" w:sz="4" w:space="0" w:color="auto"/>
              <w:bottom w:val="single" w:sz="4" w:space="0" w:color="auto"/>
              <w:right w:val="double" w:sz="4" w:space="0" w:color="auto"/>
            </w:tcBorders>
          </w:tcPr>
          <w:p w:rsidR="00F75034" w:rsidRDefault="00F75034" w:rsidP="00306A73">
            <w:pPr>
              <w:spacing w:afterLines="25" w:after="60"/>
              <w:jc w:val="center"/>
              <w:rPr>
                <w:b/>
                <w:sz w:val="16"/>
                <w:szCs w:val="16"/>
              </w:rPr>
            </w:pPr>
          </w:p>
          <w:p w:rsidR="00A42398" w:rsidRPr="001B2022" w:rsidRDefault="00266E0F" w:rsidP="0057313A">
            <w:pPr>
              <w:spacing w:afterLines="25" w:after="60"/>
              <w:jc w:val="center"/>
              <w:rPr>
                <w:b/>
                <w:sz w:val="16"/>
                <w:szCs w:val="16"/>
              </w:rPr>
            </w:pPr>
            <w:r>
              <w:rPr>
                <w:b/>
                <w:sz w:val="16"/>
                <w:szCs w:val="16"/>
              </w:rPr>
              <w:t>1</w:t>
            </w:r>
          </w:p>
        </w:tc>
      </w:tr>
      <w:tr w:rsidR="003A1DD0" w:rsidRPr="00B53898" w:rsidTr="00834E68">
        <w:trPr>
          <w:cantSplit/>
          <w:trHeight w:val="905"/>
        </w:trPr>
        <w:tc>
          <w:tcPr>
            <w:tcW w:w="5760" w:type="dxa"/>
            <w:gridSpan w:val="2"/>
            <w:tcBorders>
              <w:top w:val="single" w:sz="4" w:space="0" w:color="auto"/>
              <w:left w:val="double" w:sz="4" w:space="0" w:color="auto"/>
              <w:bottom w:val="single" w:sz="4" w:space="0" w:color="auto"/>
            </w:tcBorders>
            <w:vAlign w:val="center"/>
          </w:tcPr>
          <w:p w:rsidR="003A1DD0" w:rsidRPr="00B53898" w:rsidRDefault="003A1DD0"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3A1DD0" w:rsidRPr="00B53898" w:rsidRDefault="003A1DD0"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3A1DD0" w:rsidRPr="00B53898" w:rsidRDefault="003A1DD0"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3A1DD0" w:rsidRPr="00B53898" w:rsidRDefault="003A1DD0"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3A1DD0" w:rsidRPr="00B53898" w:rsidRDefault="003A1DD0" w:rsidP="00061260">
            <w:pPr>
              <w:pStyle w:val="Footer"/>
              <w:rPr>
                <w:b/>
              </w:rPr>
            </w:pPr>
          </w:p>
        </w:tc>
      </w:tr>
      <w:tr w:rsidR="003A1DD0" w:rsidRPr="00B53898" w:rsidTr="00834E68">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3A1DD0" w:rsidRPr="00B53898" w:rsidRDefault="003A1DD0" w:rsidP="00555B62">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57313A">
              <w:rPr>
                <w:rFonts w:ascii="Times New Roman" w:hAnsi="Times New Roman"/>
              </w:rPr>
              <w:t>CO202</w:t>
            </w:r>
            <w:r w:rsidR="00555B62">
              <w:rPr>
                <w:rFonts w:ascii="Times New Roman" w:hAnsi="Times New Roman"/>
              </w:rPr>
              <w:t>2</w:t>
            </w:r>
            <w:r w:rsidR="0057313A">
              <w:rPr>
                <w:rFonts w:ascii="Times New Roman" w:hAnsi="Times New Roman"/>
              </w:rPr>
              <w:t>0009</w:t>
            </w:r>
            <w:r w:rsidRPr="00B53898">
              <w:rPr>
                <w:rFonts w:ascii="Times New Roman" w:hAnsi="Times New Roman"/>
              </w:rPr>
              <w:t xml:space="preserve"> applies to the following counties: </w:t>
            </w:r>
            <w:r>
              <w:rPr>
                <w:rFonts w:ascii="Times New Roman" w:hAnsi="Times New Roman"/>
              </w:rPr>
              <w:t>Denver and Douglas</w:t>
            </w:r>
            <w:r w:rsidRPr="00B53898">
              <w:rPr>
                <w:rFonts w:ascii="Times New Roman" w:hAnsi="Times New Roman"/>
              </w:rPr>
              <w:t xml:space="preserve"> counties.</w:t>
            </w:r>
          </w:p>
        </w:tc>
        <w:tc>
          <w:tcPr>
            <w:tcW w:w="630" w:type="dxa"/>
            <w:tcBorders>
              <w:top w:val="single" w:sz="4" w:space="0" w:color="auto"/>
              <w:left w:val="single" w:sz="6" w:space="0" w:color="auto"/>
              <w:bottom w:val="single" w:sz="12" w:space="0" w:color="auto"/>
              <w:right w:val="double" w:sz="4" w:space="0" w:color="auto"/>
            </w:tcBorders>
            <w:vAlign w:val="center"/>
          </w:tcPr>
          <w:p w:rsidR="003A1DD0" w:rsidRPr="00B53898" w:rsidRDefault="003A1DD0"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3A1DD0" w:rsidRPr="00B53898" w:rsidTr="00834E68">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3A1DD0" w:rsidRPr="00B53898" w:rsidRDefault="003A1DD0" w:rsidP="00061260">
            <w:pPr>
              <w:jc w:val="center"/>
              <w:rPr>
                <w:b/>
                <w:sz w:val="24"/>
              </w:rPr>
            </w:pPr>
            <w:r w:rsidRPr="00B53898">
              <w:t xml:space="preserve">General Decision No. </w:t>
            </w:r>
            <w:r w:rsidR="0057313A">
              <w:t>CO202</w:t>
            </w:r>
            <w:r w:rsidR="00555B62">
              <w:t>2</w:t>
            </w:r>
            <w:r w:rsidR="0057313A">
              <w:t>0009</w:t>
            </w:r>
          </w:p>
          <w:p w:rsidR="003A1DD0" w:rsidRPr="00B53898" w:rsidRDefault="003A1DD0" w:rsidP="00061260">
            <w:pPr>
              <w:jc w:val="center"/>
              <w:rPr>
                <w:b/>
                <w:sz w:val="24"/>
              </w:rPr>
            </w:pPr>
            <w:r w:rsidRPr="00B53898">
              <w:rPr>
                <w:b/>
                <w:sz w:val="24"/>
              </w:rPr>
              <w:t>The wage and fringe benefits listed below reflect collectively bargained rates.</w:t>
            </w:r>
          </w:p>
        </w:tc>
      </w:tr>
      <w:tr w:rsidR="003A1DD0" w:rsidRPr="00B53898" w:rsidTr="00834E68">
        <w:trPr>
          <w:cantSplit/>
          <w:trHeight w:val="331"/>
        </w:trPr>
        <w:tc>
          <w:tcPr>
            <w:tcW w:w="720" w:type="dxa"/>
            <w:tcBorders>
              <w:top w:val="single" w:sz="12" w:space="0" w:color="auto"/>
              <w:left w:val="double" w:sz="4"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C045D0">
            <w:pPr>
              <w:numPr>
                <w:ilvl w:val="0"/>
                <w:numId w:val="31"/>
              </w:numPr>
              <w:jc w:val="center"/>
            </w:pPr>
          </w:p>
        </w:tc>
        <w:tc>
          <w:tcPr>
            <w:tcW w:w="5400" w:type="dxa"/>
            <w:gridSpan w:val="2"/>
            <w:tcBorders>
              <w:top w:val="single" w:sz="12" w:space="0" w:color="auto"/>
              <w:bottom w:val="single" w:sz="6" w:space="0" w:color="auto"/>
            </w:tcBorders>
            <w:vAlign w:val="center"/>
          </w:tcPr>
          <w:p w:rsidR="003A1DD0" w:rsidRPr="00237F45" w:rsidRDefault="003A1DD0" w:rsidP="00061260">
            <w:pPr>
              <w:rPr>
                <w:b/>
              </w:rPr>
            </w:pPr>
            <w:r w:rsidRPr="00722E92">
              <w:rPr>
                <w:b/>
                <w:bCs/>
                <w:caps/>
              </w:rPr>
              <w:t>Carpenter</w:t>
            </w:r>
            <w:r w:rsidRPr="00237F45">
              <w:rPr>
                <w:b/>
                <w:bCs/>
              </w:rPr>
              <w:t xml:space="preserve"> </w:t>
            </w:r>
            <w:r w:rsidRPr="00722E92">
              <w:rPr>
                <w:bCs/>
              </w:rPr>
              <w:t>(Form Work Only)</w:t>
            </w:r>
          </w:p>
        </w:tc>
        <w:tc>
          <w:tcPr>
            <w:tcW w:w="1440" w:type="dxa"/>
            <w:gridSpan w:val="2"/>
            <w:tcBorders>
              <w:top w:val="single" w:sz="12" w:space="0" w:color="auto"/>
              <w:bottom w:val="single" w:sz="6" w:space="0" w:color="auto"/>
            </w:tcBorders>
            <w:vAlign w:val="center"/>
          </w:tcPr>
          <w:p w:rsidR="003A1DD0" w:rsidRDefault="003A1DD0" w:rsidP="00CD4E6F">
            <w:pPr>
              <w:jc w:val="center"/>
            </w:pPr>
            <w:r>
              <w:t>2</w:t>
            </w:r>
            <w:r w:rsidR="00CD4E6F">
              <w:t>6</w:t>
            </w:r>
            <w:r>
              <w:t>.</w:t>
            </w:r>
            <w:r w:rsidR="00A12AF6">
              <w:t>5</w:t>
            </w:r>
            <w:r>
              <w:t>0</w:t>
            </w:r>
          </w:p>
        </w:tc>
        <w:tc>
          <w:tcPr>
            <w:tcW w:w="1800" w:type="dxa"/>
            <w:gridSpan w:val="2"/>
            <w:tcBorders>
              <w:top w:val="single" w:sz="12" w:space="0" w:color="auto"/>
              <w:bottom w:val="single" w:sz="6" w:space="0" w:color="auto"/>
            </w:tcBorders>
            <w:vAlign w:val="center"/>
          </w:tcPr>
          <w:p w:rsidR="003A1DD0" w:rsidRDefault="00CD4E6F" w:rsidP="00CD4E6F">
            <w:pPr>
              <w:jc w:val="center"/>
            </w:pPr>
            <w:r>
              <w:t>10.32</w:t>
            </w: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12" w:space="0" w:color="auto"/>
              <w:bottom w:val="single" w:sz="6" w:space="0" w:color="auto"/>
            </w:tcBorders>
            <w:vAlign w:val="center"/>
          </w:tcPr>
          <w:p w:rsidR="003A1DD0" w:rsidRPr="00B53898" w:rsidRDefault="003A1DD0"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12" w:space="0" w:color="auto"/>
              <w:bottom w:val="single" w:sz="6" w:space="0" w:color="auto"/>
            </w:tcBorders>
            <w:vAlign w:val="center"/>
          </w:tcPr>
          <w:p w:rsidR="003A1DD0" w:rsidRPr="00B53898" w:rsidRDefault="003A1DD0" w:rsidP="00061260">
            <w:pPr>
              <w:jc w:val="center"/>
            </w:pP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3115F1" w:rsidRDefault="003A1DD0" w:rsidP="00061260">
            <w:pPr>
              <w:rPr>
                <w:b/>
              </w:rPr>
            </w:pPr>
            <w:r w:rsidRPr="003115F1">
              <w:rPr>
                <w:b/>
              </w:rPr>
              <w:t>Traffic Signal Installation</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Zone 1</w:t>
            </w:r>
          </w:p>
        </w:tc>
        <w:tc>
          <w:tcPr>
            <w:tcW w:w="1440" w:type="dxa"/>
            <w:gridSpan w:val="2"/>
            <w:tcBorders>
              <w:top w:val="single" w:sz="6" w:space="0" w:color="auto"/>
              <w:bottom w:val="single" w:sz="6" w:space="0" w:color="auto"/>
            </w:tcBorders>
            <w:vAlign w:val="center"/>
          </w:tcPr>
          <w:p w:rsidR="003A1DD0" w:rsidRDefault="003A1DD0" w:rsidP="00061260">
            <w:pPr>
              <w:jc w:val="center"/>
            </w:pPr>
            <w:r>
              <w:t>26.42</w:t>
            </w:r>
          </w:p>
        </w:tc>
        <w:tc>
          <w:tcPr>
            <w:tcW w:w="1800" w:type="dxa"/>
            <w:gridSpan w:val="2"/>
            <w:tcBorders>
              <w:top w:val="single" w:sz="6" w:space="0" w:color="auto"/>
              <w:bottom w:val="single" w:sz="6" w:space="0" w:color="auto"/>
            </w:tcBorders>
            <w:vAlign w:val="center"/>
          </w:tcPr>
          <w:p w:rsidR="003A1DD0" w:rsidRDefault="003A1DD0"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Zone 2</w:t>
            </w:r>
          </w:p>
        </w:tc>
        <w:tc>
          <w:tcPr>
            <w:tcW w:w="1440" w:type="dxa"/>
            <w:gridSpan w:val="2"/>
            <w:tcBorders>
              <w:top w:val="single" w:sz="6" w:space="0" w:color="auto"/>
              <w:bottom w:val="single" w:sz="6" w:space="0" w:color="auto"/>
            </w:tcBorders>
            <w:vAlign w:val="center"/>
          </w:tcPr>
          <w:p w:rsidR="003A1DD0" w:rsidRDefault="003A1DD0" w:rsidP="00061260">
            <w:pPr>
              <w:jc w:val="center"/>
            </w:pPr>
            <w:r>
              <w:t>29.42</w:t>
            </w:r>
          </w:p>
        </w:tc>
        <w:tc>
          <w:tcPr>
            <w:tcW w:w="1800" w:type="dxa"/>
            <w:gridSpan w:val="2"/>
            <w:tcBorders>
              <w:top w:val="single" w:sz="6" w:space="0" w:color="auto"/>
              <w:bottom w:val="single" w:sz="6" w:space="0" w:color="auto"/>
            </w:tcBorders>
            <w:vAlign w:val="center"/>
          </w:tcPr>
          <w:p w:rsidR="003A1DD0" w:rsidRDefault="003A1DD0"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12" w:space="0" w:color="auto"/>
            </w:tcBorders>
            <w:vAlign w:val="center"/>
          </w:tcPr>
          <w:p w:rsidR="003A1DD0" w:rsidRDefault="003A1DD0"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3A1DD0" w:rsidRDefault="003A1DD0"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3A1DD0" w:rsidRPr="00B53898" w:rsidRDefault="003A1DD0" w:rsidP="00061260">
            <w:pPr>
              <w:jc w:val="center"/>
            </w:pPr>
          </w:p>
        </w:tc>
        <w:tc>
          <w:tcPr>
            <w:tcW w:w="1800" w:type="dxa"/>
            <w:gridSpan w:val="2"/>
            <w:tcBorders>
              <w:top w:val="single" w:sz="6" w:space="0" w:color="auto"/>
              <w:bottom w:val="single" w:sz="12" w:space="0" w:color="auto"/>
            </w:tcBorders>
            <w:vAlign w:val="center"/>
          </w:tcPr>
          <w:p w:rsidR="003A1DD0" w:rsidRPr="00B53898" w:rsidRDefault="003A1DD0" w:rsidP="00061260">
            <w:pPr>
              <w:jc w:val="center"/>
            </w:pPr>
          </w:p>
        </w:tc>
        <w:tc>
          <w:tcPr>
            <w:tcW w:w="720" w:type="dxa"/>
            <w:gridSpan w:val="2"/>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12" w:space="0" w:color="auto"/>
              <w:bottom w:val="single" w:sz="6" w:space="0" w:color="auto"/>
            </w:tcBorders>
            <w:vAlign w:val="center"/>
          </w:tcPr>
          <w:p w:rsidR="003A1DD0" w:rsidRPr="00B53898" w:rsidRDefault="003A1DD0" w:rsidP="00061260">
            <w:pPr>
              <w:rPr>
                <w:b/>
              </w:rPr>
            </w:pPr>
            <w:r w:rsidRPr="00B53898">
              <w:rPr>
                <w:b/>
                <w:bCs/>
              </w:rPr>
              <w:t>POWER EQUIPMENT OPERATOR:</w:t>
            </w:r>
          </w:p>
        </w:tc>
        <w:tc>
          <w:tcPr>
            <w:tcW w:w="1440" w:type="dxa"/>
            <w:gridSpan w:val="2"/>
            <w:tcBorders>
              <w:top w:val="single" w:sz="12"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12" w:space="0" w:color="auto"/>
              <w:bottom w:val="single" w:sz="6" w:space="0" w:color="auto"/>
            </w:tcBorders>
            <w:vAlign w:val="center"/>
          </w:tcPr>
          <w:p w:rsidR="003A1DD0" w:rsidRPr="00B53898" w:rsidRDefault="003A1DD0" w:rsidP="00061260">
            <w:pPr>
              <w:jc w:val="center"/>
            </w:pP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EF1251" w:rsidRDefault="003A1DD0" w:rsidP="00061260">
            <w:pPr>
              <w:rPr>
                <w:b/>
              </w:rPr>
            </w:pPr>
            <w:r w:rsidRPr="00EF1251">
              <w:rPr>
                <w:b/>
              </w:rPr>
              <w:t>Hydraulic Backhoe</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Wheel Mounted, under ¾ yds.</w:t>
            </w:r>
          </w:p>
        </w:tc>
        <w:tc>
          <w:tcPr>
            <w:tcW w:w="1440" w:type="dxa"/>
            <w:gridSpan w:val="2"/>
            <w:tcBorders>
              <w:top w:val="single" w:sz="6" w:space="0" w:color="auto"/>
              <w:bottom w:val="single" w:sz="6" w:space="0" w:color="auto"/>
            </w:tcBorders>
            <w:vAlign w:val="center"/>
          </w:tcPr>
          <w:p w:rsidR="003A1DD0" w:rsidRDefault="0050318C" w:rsidP="0031659C">
            <w:pPr>
              <w:jc w:val="center"/>
            </w:pPr>
            <w:r>
              <w:t>31.05</w:t>
            </w:r>
          </w:p>
        </w:tc>
        <w:tc>
          <w:tcPr>
            <w:tcW w:w="1800" w:type="dxa"/>
            <w:gridSpan w:val="2"/>
            <w:tcBorders>
              <w:top w:val="single" w:sz="6" w:space="0" w:color="auto"/>
              <w:bottom w:val="single" w:sz="6" w:space="0" w:color="auto"/>
            </w:tcBorders>
            <w:vAlign w:val="center"/>
          </w:tcPr>
          <w:p w:rsidR="003A1DD0" w:rsidRDefault="0050318C" w:rsidP="002942A7">
            <w:pPr>
              <w:jc w:val="center"/>
            </w:pPr>
            <w:r>
              <w:t>12.35</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Default="0031659C" w:rsidP="00061260">
            <w:r>
              <w:t xml:space="preserve">     Backhoe/Loader combination</w:t>
            </w:r>
          </w:p>
        </w:tc>
        <w:tc>
          <w:tcPr>
            <w:tcW w:w="1440" w:type="dxa"/>
            <w:gridSpan w:val="2"/>
            <w:tcBorders>
              <w:top w:val="single" w:sz="6" w:space="0" w:color="auto"/>
              <w:bottom w:val="single" w:sz="6" w:space="0" w:color="auto"/>
            </w:tcBorders>
            <w:vAlign w:val="center"/>
          </w:tcPr>
          <w:p w:rsidR="0031659C" w:rsidRDefault="0050318C" w:rsidP="00B2330C">
            <w:pPr>
              <w:jc w:val="center"/>
            </w:pPr>
            <w:r>
              <w:t>31.05</w:t>
            </w:r>
          </w:p>
        </w:tc>
        <w:tc>
          <w:tcPr>
            <w:tcW w:w="1800" w:type="dxa"/>
            <w:gridSpan w:val="2"/>
            <w:tcBorders>
              <w:top w:val="single" w:sz="6" w:space="0" w:color="auto"/>
              <w:bottom w:val="single" w:sz="6" w:space="0" w:color="auto"/>
            </w:tcBorders>
            <w:vAlign w:val="center"/>
          </w:tcPr>
          <w:p w:rsidR="0031659C" w:rsidRDefault="0050318C" w:rsidP="002942A7">
            <w:pPr>
              <w:jc w:val="center"/>
            </w:pPr>
            <w:r>
              <w:t>12.35</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B53898" w:rsidRDefault="003A1DD0" w:rsidP="00061260">
            <w:pPr>
              <w:rPr>
                <w:b/>
              </w:rPr>
            </w:pPr>
            <w:r w:rsidRPr="00B53898">
              <w:rPr>
                <w:b/>
              </w:rPr>
              <w:t>Drill Rig Caisson</w:t>
            </w:r>
          </w:p>
        </w:tc>
        <w:tc>
          <w:tcPr>
            <w:tcW w:w="1440" w:type="dxa"/>
            <w:gridSpan w:val="2"/>
            <w:tcBorders>
              <w:top w:val="single" w:sz="6"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6" w:space="0" w:color="auto"/>
              <w:bottom w:val="single" w:sz="6" w:space="0" w:color="auto"/>
            </w:tcBorders>
            <w:vAlign w:val="center"/>
          </w:tcPr>
          <w:p w:rsidR="003A1DD0" w:rsidRPr="00B53898"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Pr="00B53898" w:rsidRDefault="0031659C" w:rsidP="00061260">
            <w:r w:rsidRPr="00B53898">
              <w:t xml:space="preserve">     Smaller than Watson 2500 and similar</w:t>
            </w:r>
          </w:p>
        </w:tc>
        <w:tc>
          <w:tcPr>
            <w:tcW w:w="1440" w:type="dxa"/>
            <w:gridSpan w:val="2"/>
            <w:tcBorders>
              <w:top w:val="single" w:sz="6" w:space="0" w:color="auto"/>
              <w:bottom w:val="single" w:sz="6" w:space="0" w:color="auto"/>
            </w:tcBorders>
            <w:vAlign w:val="center"/>
          </w:tcPr>
          <w:p w:rsidR="0031659C" w:rsidRPr="00B53898" w:rsidRDefault="00DD351C" w:rsidP="00B2330C">
            <w:pPr>
              <w:jc w:val="center"/>
            </w:pPr>
            <w:r>
              <w:t>31.05</w:t>
            </w:r>
          </w:p>
        </w:tc>
        <w:tc>
          <w:tcPr>
            <w:tcW w:w="1800" w:type="dxa"/>
            <w:gridSpan w:val="2"/>
            <w:tcBorders>
              <w:top w:val="single" w:sz="6" w:space="0" w:color="auto"/>
              <w:bottom w:val="single" w:sz="6" w:space="0" w:color="auto"/>
            </w:tcBorders>
            <w:vAlign w:val="center"/>
          </w:tcPr>
          <w:p w:rsidR="0031659C" w:rsidRDefault="0050318C" w:rsidP="002942A7">
            <w:pPr>
              <w:jc w:val="center"/>
            </w:pPr>
            <w:r>
              <w:t>12.35</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Pr="00B53898" w:rsidRDefault="0031659C" w:rsidP="00061260">
            <w:r w:rsidRPr="00B53898">
              <w:t xml:space="preserve">     Watson 2500 similar or larger</w:t>
            </w:r>
          </w:p>
        </w:tc>
        <w:tc>
          <w:tcPr>
            <w:tcW w:w="1440" w:type="dxa"/>
            <w:gridSpan w:val="2"/>
            <w:tcBorders>
              <w:top w:val="single" w:sz="6" w:space="0" w:color="auto"/>
              <w:bottom w:val="single" w:sz="6" w:space="0" w:color="auto"/>
            </w:tcBorders>
            <w:vAlign w:val="center"/>
          </w:tcPr>
          <w:p w:rsidR="0031659C" w:rsidRPr="00B53898" w:rsidRDefault="00E17895" w:rsidP="00B2330C">
            <w:pPr>
              <w:jc w:val="center"/>
            </w:pPr>
            <w:r>
              <w:t>31.37</w:t>
            </w:r>
          </w:p>
        </w:tc>
        <w:tc>
          <w:tcPr>
            <w:tcW w:w="1800" w:type="dxa"/>
            <w:gridSpan w:val="2"/>
            <w:tcBorders>
              <w:top w:val="single" w:sz="6" w:space="0" w:color="auto"/>
              <w:bottom w:val="single" w:sz="6" w:space="0" w:color="auto"/>
            </w:tcBorders>
            <w:vAlign w:val="center"/>
          </w:tcPr>
          <w:p w:rsidR="0031659C" w:rsidRDefault="0050318C" w:rsidP="002942A7">
            <w:pPr>
              <w:jc w:val="center"/>
            </w:pPr>
            <w:r>
              <w:t>12.35</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EF1251" w:rsidRDefault="003A1DD0" w:rsidP="00061260">
            <w:pPr>
              <w:rPr>
                <w:b/>
              </w:rPr>
            </w:pPr>
            <w:r w:rsidRPr="00EF1251">
              <w:rPr>
                <w:b/>
              </w:rPr>
              <w:t>Loader</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Default="0031659C" w:rsidP="00061260">
            <w:r>
              <w:t xml:space="preserve">     Up to and including 6 cubic yards</w:t>
            </w:r>
          </w:p>
        </w:tc>
        <w:tc>
          <w:tcPr>
            <w:tcW w:w="1440" w:type="dxa"/>
            <w:gridSpan w:val="2"/>
            <w:tcBorders>
              <w:top w:val="single" w:sz="6" w:space="0" w:color="auto"/>
              <w:bottom w:val="single" w:sz="6" w:space="0" w:color="auto"/>
            </w:tcBorders>
            <w:vAlign w:val="center"/>
          </w:tcPr>
          <w:p w:rsidR="0031659C" w:rsidRDefault="00DD351C" w:rsidP="00B2330C">
            <w:pPr>
              <w:jc w:val="center"/>
            </w:pPr>
            <w:r>
              <w:t>31.05</w:t>
            </w:r>
          </w:p>
        </w:tc>
        <w:tc>
          <w:tcPr>
            <w:tcW w:w="1800" w:type="dxa"/>
            <w:gridSpan w:val="2"/>
            <w:tcBorders>
              <w:top w:val="single" w:sz="6" w:space="0" w:color="auto"/>
              <w:bottom w:val="single" w:sz="6" w:space="0" w:color="auto"/>
            </w:tcBorders>
            <w:vAlign w:val="center"/>
          </w:tcPr>
          <w:p w:rsidR="0031659C" w:rsidRDefault="0050318C" w:rsidP="002942A7">
            <w:pPr>
              <w:jc w:val="center"/>
            </w:pPr>
            <w:r>
              <w:t>12.35</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Default="0031659C" w:rsidP="00061260">
            <w:r>
              <w:t xml:space="preserve">     Denver County - Under 6 cubic yards</w:t>
            </w:r>
          </w:p>
        </w:tc>
        <w:tc>
          <w:tcPr>
            <w:tcW w:w="1440" w:type="dxa"/>
            <w:gridSpan w:val="2"/>
            <w:tcBorders>
              <w:top w:val="single" w:sz="6" w:space="0" w:color="auto"/>
              <w:bottom w:val="single" w:sz="6" w:space="0" w:color="auto"/>
            </w:tcBorders>
            <w:vAlign w:val="center"/>
          </w:tcPr>
          <w:p w:rsidR="0031659C" w:rsidRDefault="009D3C9E" w:rsidP="00B2330C">
            <w:pPr>
              <w:jc w:val="center"/>
            </w:pPr>
            <w:r>
              <w:t>31.05</w:t>
            </w:r>
          </w:p>
        </w:tc>
        <w:tc>
          <w:tcPr>
            <w:tcW w:w="1800" w:type="dxa"/>
            <w:gridSpan w:val="2"/>
            <w:tcBorders>
              <w:top w:val="single" w:sz="6" w:space="0" w:color="auto"/>
              <w:bottom w:val="single" w:sz="6" w:space="0" w:color="auto"/>
            </w:tcBorders>
            <w:vAlign w:val="center"/>
          </w:tcPr>
          <w:p w:rsidR="0031659C" w:rsidRDefault="0050318C" w:rsidP="002942A7">
            <w:pPr>
              <w:jc w:val="center"/>
            </w:pPr>
            <w:r>
              <w:t>12.35</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834E68" w:rsidRPr="00B53898" w:rsidTr="00834E68">
        <w:trPr>
          <w:cantSplit/>
          <w:trHeight w:val="403"/>
        </w:trPr>
        <w:tc>
          <w:tcPr>
            <w:tcW w:w="720" w:type="dxa"/>
            <w:tcBorders>
              <w:top w:val="single" w:sz="6" w:space="0" w:color="auto"/>
              <w:left w:val="double" w:sz="4" w:space="0" w:color="auto"/>
              <w:bottom w:val="double" w:sz="4" w:space="0" w:color="auto"/>
            </w:tcBorders>
            <w:vAlign w:val="center"/>
          </w:tcPr>
          <w:p w:rsidR="00834E68" w:rsidRPr="00B53898" w:rsidRDefault="00834E68" w:rsidP="00834E68">
            <w:pPr>
              <w:numPr>
                <w:ilvl w:val="0"/>
                <w:numId w:val="31"/>
              </w:numPr>
              <w:jc w:val="center"/>
            </w:pPr>
          </w:p>
        </w:tc>
        <w:tc>
          <w:tcPr>
            <w:tcW w:w="5400" w:type="dxa"/>
            <w:gridSpan w:val="2"/>
            <w:tcBorders>
              <w:top w:val="single" w:sz="6" w:space="0" w:color="auto"/>
              <w:bottom w:val="double" w:sz="4" w:space="0" w:color="auto"/>
            </w:tcBorders>
            <w:vAlign w:val="center"/>
          </w:tcPr>
          <w:p w:rsidR="00834E68" w:rsidRDefault="00834E68" w:rsidP="00834E68">
            <w:r>
              <w:t xml:space="preserve">     Denver County - Over 6 cubic yards</w:t>
            </w:r>
          </w:p>
        </w:tc>
        <w:tc>
          <w:tcPr>
            <w:tcW w:w="1440" w:type="dxa"/>
            <w:gridSpan w:val="2"/>
            <w:tcBorders>
              <w:top w:val="single" w:sz="6" w:space="0" w:color="auto"/>
              <w:bottom w:val="double" w:sz="4" w:space="0" w:color="auto"/>
            </w:tcBorders>
            <w:vAlign w:val="center"/>
          </w:tcPr>
          <w:p w:rsidR="00834E68" w:rsidRDefault="00971CC5" w:rsidP="00834E68">
            <w:pPr>
              <w:jc w:val="center"/>
            </w:pPr>
            <w:r>
              <w:t>31.20</w:t>
            </w:r>
          </w:p>
        </w:tc>
        <w:tc>
          <w:tcPr>
            <w:tcW w:w="1800" w:type="dxa"/>
            <w:gridSpan w:val="2"/>
            <w:tcBorders>
              <w:top w:val="single" w:sz="6" w:space="0" w:color="auto"/>
              <w:bottom w:val="double" w:sz="4" w:space="0" w:color="auto"/>
            </w:tcBorders>
            <w:vAlign w:val="center"/>
          </w:tcPr>
          <w:p w:rsidR="00834E68" w:rsidRDefault="0050318C" w:rsidP="002942A7">
            <w:pPr>
              <w:jc w:val="center"/>
            </w:pPr>
            <w:r>
              <w:t>12.35</w:t>
            </w:r>
          </w:p>
        </w:tc>
        <w:tc>
          <w:tcPr>
            <w:tcW w:w="720" w:type="dxa"/>
            <w:gridSpan w:val="2"/>
            <w:tcBorders>
              <w:top w:val="single" w:sz="6" w:space="0" w:color="auto"/>
              <w:bottom w:val="double" w:sz="4" w:space="0" w:color="auto"/>
              <w:right w:val="double" w:sz="4" w:space="0" w:color="auto"/>
            </w:tcBorders>
            <w:vAlign w:val="center"/>
          </w:tcPr>
          <w:p w:rsidR="00834E68" w:rsidRPr="00B53898" w:rsidRDefault="00834E68" w:rsidP="00834E68">
            <w:pPr>
              <w:jc w:val="center"/>
              <w:rPr>
                <w:b/>
              </w:rPr>
            </w:pPr>
          </w:p>
        </w:tc>
      </w:tr>
    </w:tbl>
    <w:p w:rsidR="001E53C4" w:rsidRDefault="001E53C4">
      <w:r>
        <w:br w:type="page"/>
      </w: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073C3" w:rsidRPr="00B53898" w:rsidTr="00834E68">
        <w:trPr>
          <w:cantSplit/>
          <w:trHeight w:val="403"/>
        </w:trPr>
        <w:tc>
          <w:tcPr>
            <w:tcW w:w="10080" w:type="dxa"/>
            <w:gridSpan w:val="5"/>
            <w:tcBorders>
              <w:top w:val="double" w:sz="4" w:space="0" w:color="auto"/>
              <w:left w:val="double" w:sz="4" w:space="0" w:color="auto"/>
              <w:bottom w:val="single" w:sz="6" w:space="0" w:color="auto"/>
              <w:right w:val="double" w:sz="4" w:space="0" w:color="auto"/>
            </w:tcBorders>
            <w:vAlign w:val="center"/>
          </w:tcPr>
          <w:p w:rsidR="009073C3" w:rsidRPr="00B53898" w:rsidRDefault="009073C3" w:rsidP="009073C3">
            <w:pPr>
              <w:jc w:val="center"/>
              <w:rPr>
                <w:b/>
                <w:sz w:val="24"/>
              </w:rPr>
            </w:pPr>
            <w:r w:rsidRPr="00B53898">
              <w:lastRenderedPageBreak/>
              <w:t xml:space="preserve">General Decision No. </w:t>
            </w:r>
            <w:r w:rsidR="0057313A">
              <w:t>CO202</w:t>
            </w:r>
            <w:r w:rsidR="00555B62">
              <w:t>2</w:t>
            </w:r>
            <w:r w:rsidR="0057313A">
              <w:t>0009</w:t>
            </w:r>
          </w:p>
          <w:p w:rsidR="009073C3" w:rsidRPr="00B53898" w:rsidRDefault="009073C3" w:rsidP="009073C3">
            <w:pPr>
              <w:jc w:val="center"/>
              <w:rPr>
                <w:b/>
                <w:sz w:val="24"/>
              </w:rPr>
            </w:pPr>
            <w:r w:rsidRPr="00B53898">
              <w:rPr>
                <w:b/>
                <w:sz w:val="24"/>
              </w:rPr>
              <w:t>The wage and fringe benefits listed below reflect collectively bargained rates.</w:t>
            </w: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6" w:space="0" w:color="auto"/>
              <w:bottom w:val="single" w:sz="6" w:space="0" w:color="auto"/>
            </w:tcBorders>
            <w:vAlign w:val="center"/>
          </w:tcPr>
          <w:p w:rsidR="009073C3" w:rsidRPr="00B53898" w:rsidRDefault="009073C3" w:rsidP="009073C3">
            <w:pPr>
              <w:pStyle w:val="Heading1"/>
              <w:spacing w:line="240" w:lineRule="auto"/>
            </w:pPr>
            <w:r w:rsidRPr="00B53898">
              <w:t>Classification</w:t>
            </w:r>
          </w:p>
        </w:tc>
        <w:tc>
          <w:tcPr>
            <w:tcW w:w="1440" w:type="dxa"/>
            <w:tcBorders>
              <w:top w:val="single" w:sz="6" w:space="0" w:color="auto"/>
              <w:bottom w:val="single" w:sz="6" w:space="0" w:color="auto"/>
            </w:tcBorders>
            <w:vAlign w:val="center"/>
          </w:tcPr>
          <w:p w:rsidR="009073C3" w:rsidRPr="00B53898" w:rsidRDefault="009073C3" w:rsidP="009073C3">
            <w:pPr>
              <w:jc w:val="center"/>
              <w:rPr>
                <w:b/>
              </w:rPr>
            </w:pPr>
            <w:r w:rsidRPr="00B53898">
              <w:rPr>
                <w:b/>
              </w:rPr>
              <w:t>Basic Hourly Rate</w:t>
            </w:r>
          </w:p>
        </w:tc>
        <w:tc>
          <w:tcPr>
            <w:tcW w:w="1800" w:type="dxa"/>
            <w:tcBorders>
              <w:top w:val="single" w:sz="6" w:space="0" w:color="auto"/>
              <w:bottom w:val="single" w:sz="6" w:space="0" w:color="auto"/>
            </w:tcBorders>
            <w:vAlign w:val="center"/>
          </w:tcPr>
          <w:p w:rsidR="009073C3" w:rsidRPr="00B53898" w:rsidRDefault="009073C3" w:rsidP="009073C3">
            <w:pPr>
              <w:jc w:val="center"/>
              <w:rPr>
                <w:b/>
              </w:rPr>
            </w:pPr>
            <w:r w:rsidRPr="00B53898">
              <w:rPr>
                <w:b/>
              </w:rPr>
              <w:t>Fringe Benefits</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r w:rsidRPr="00B53898">
              <w:rPr>
                <w:b/>
              </w:rPr>
              <w:t>Last</w:t>
            </w:r>
          </w:p>
          <w:p w:rsidR="009073C3" w:rsidRPr="00B53898" w:rsidRDefault="009073C3" w:rsidP="009073C3">
            <w:pPr>
              <w:jc w:val="center"/>
              <w:rPr>
                <w:b/>
              </w:rPr>
            </w:pPr>
            <w:r w:rsidRPr="00B53898">
              <w:rPr>
                <w:b/>
              </w:rPr>
              <w:t>Mod</w:t>
            </w:r>
          </w:p>
        </w:tc>
      </w:tr>
      <w:tr w:rsidR="004B5816"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4B5816" w:rsidRPr="00B53898" w:rsidRDefault="004B5816" w:rsidP="004B5816">
            <w:pPr>
              <w:jc w:val="center"/>
            </w:pPr>
          </w:p>
        </w:tc>
        <w:tc>
          <w:tcPr>
            <w:tcW w:w="5400" w:type="dxa"/>
            <w:tcBorders>
              <w:top w:val="single" w:sz="6" w:space="0" w:color="auto"/>
              <w:bottom w:val="single" w:sz="6" w:space="0" w:color="auto"/>
            </w:tcBorders>
            <w:vAlign w:val="center"/>
          </w:tcPr>
          <w:p w:rsidR="004B5816" w:rsidRPr="00B53898" w:rsidRDefault="004B5816" w:rsidP="004B5816">
            <w:pPr>
              <w:rPr>
                <w:b/>
              </w:rPr>
            </w:pPr>
            <w:r w:rsidRPr="00B53898">
              <w:rPr>
                <w:b/>
                <w:bCs/>
              </w:rPr>
              <w:t>POWER EQUIPMENT OPERATOR</w:t>
            </w:r>
            <w:r>
              <w:rPr>
                <w:b/>
                <w:bCs/>
              </w:rPr>
              <w:t xml:space="preserve"> (</w:t>
            </w:r>
            <w:proofErr w:type="spellStart"/>
            <w:r>
              <w:rPr>
                <w:b/>
                <w:bCs/>
              </w:rPr>
              <w:t>con’t</w:t>
            </w:r>
            <w:proofErr w:type="spellEnd"/>
            <w:r>
              <w:rPr>
                <w:b/>
                <w:bCs/>
              </w:rPr>
              <w:t>.)</w:t>
            </w:r>
            <w:r w:rsidRPr="00B53898">
              <w:rPr>
                <w:b/>
                <w:bCs/>
              </w:rPr>
              <w:t>:</w:t>
            </w:r>
          </w:p>
        </w:tc>
        <w:tc>
          <w:tcPr>
            <w:tcW w:w="1440" w:type="dxa"/>
            <w:tcBorders>
              <w:top w:val="single" w:sz="6" w:space="0" w:color="auto"/>
              <w:bottom w:val="single" w:sz="6" w:space="0" w:color="auto"/>
            </w:tcBorders>
            <w:vAlign w:val="center"/>
          </w:tcPr>
          <w:p w:rsidR="004B5816" w:rsidRDefault="004B5816" w:rsidP="004B5816">
            <w:pPr>
              <w:jc w:val="center"/>
            </w:pPr>
          </w:p>
        </w:tc>
        <w:tc>
          <w:tcPr>
            <w:tcW w:w="1800" w:type="dxa"/>
            <w:tcBorders>
              <w:top w:val="single" w:sz="6" w:space="0" w:color="auto"/>
              <w:bottom w:val="single" w:sz="6" w:space="0" w:color="auto"/>
            </w:tcBorders>
            <w:vAlign w:val="center"/>
          </w:tcPr>
          <w:p w:rsidR="004B5816" w:rsidRDefault="004B5816" w:rsidP="004B5816">
            <w:pPr>
              <w:jc w:val="center"/>
            </w:pPr>
          </w:p>
        </w:tc>
        <w:tc>
          <w:tcPr>
            <w:tcW w:w="720" w:type="dxa"/>
            <w:tcBorders>
              <w:top w:val="single" w:sz="6" w:space="0" w:color="auto"/>
              <w:bottom w:val="single" w:sz="6" w:space="0" w:color="auto"/>
              <w:right w:val="double" w:sz="4" w:space="0" w:color="auto"/>
            </w:tcBorders>
            <w:vAlign w:val="center"/>
          </w:tcPr>
          <w:p w:rsidR="004B5816" w:rsidRPr="00B53898" w:rsidRDefault="004B5816" w:rsidP="004B5816">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EF1251" w:rsidRDefault="009073C3" w:rsidP="009073C3">
            <w:pPr>
              <w:rPr>
                <w:b/>
              </w:rPr>
            </w:pPr>
            <w:r w:rsidRPr="00EF1251">
              <w:rPr>
                <w:b/>
              </w:rPr>
              <w:t>Motor Grader</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Douglas county - Blade Rough</w:t>
            </w:r>
          </w:p>
        </w:tc>
        <w:tc>
          <w:tcPr>
            <w:tcW w:w="1440" w:type="dxa"/>
            <w:tcBorders>
              <w:top w:val="single" w:sz="6" w:space="0" w:color="auto"/>
              <w:bottom w:val="single" w:sz="6" w:space="0" w:color="auto"/>
            </w:tcBorders>
            <w:vAlign w:val="center"/>
          </w:tcPr>
          <w:p w:rsidR="009073C3" w:rsidRDefault="00F533C6" w:rsidP="009073C3">
            <w:pPr>
              <w:jc w:val="center"/>
            </w:pPr>
            <w:r>
              <w:t>31.05</w:t>
            </w:r>
          </w:p>
        </w:tc>
        <w:tc>
          <w:tcPr>
            <w:tcW w:w="1800" w:type="dxa"/>
            <w:tcBorders>
              <w:top w:val="single" w:sz="6" w:space="0" w:color="auto"/>
              <w:bottom w:val="single" w:sz="6" w:space="0" w:color="auto"/>
            </w:tcBorders>
            <w:vAlign w:val="center"/>
          </w:tcPr>
          <w:p w:rsidR="009073C3" w:rsidRDefault="00F533C6" w:rsidP="006C1A05">
            <w:pPr>
              <w:jc w:val="center"/>
            </w:pPr>
            <w:r w:rsidRPr="00F533C6">
              <w:t>12.35</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Douglas county - Blade Finish</w:t>
            </w:r>
          </w:p>
        </w:tc>
        <w:tc>
          <w:tcPr>
            <w:tcW w:w="1440" w:type="dxa"/>
            <w:tcBorders>
              <w:top w:val="single" w:sz="6" w:space="0" w:color="auto"/>
              <w:bottom w:val="single" w:sz="6" w:space="0" w:color="auto"/>
            </w:tcBorders>
            <w:vAlign w:val="center"/>
          </w:tcPr>
          <w:p w:rsidR="009073C3" w:rsidRDefault="00F2070A" w:rsidP="009073C3">
            <w:pPr>
              <w:jc w:val="center"/>
            </w:pPr>
            <w:r>
              <w:t>31.37</w:t>
            </w:r>
          </w:p>
        </w:tc>
        <w:tc>
          <w:tcPr>
            <w:tcW w:w="1800" w:type="dxa"/>
            <w:tcBorders>
              <w:top w:val="single" w:sz="6" w:space="0" w:color="auto"/>
              <w:bottom w:val="single" w:sz="6" w:space="0" w:color="auto"/>
            </w:tcBorders>
            <w:vAlign w:val="center"/>
          </w:tcPr>
          <w:p w:rsidR="009073C3" w:rsidRDefault="00F533C6" w:rsidP="006C1A05">
            <w:pPr>
              <w:jc w:val="center"/>
            </w:pPr>
            <w:r>
              <w:t>12.35</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E604C2" w:rsidRDefault="009073C3" w:rsidP="009073C3">
            <w:pPr>
              <w:pStyle w:val="Footer"/>
              <w:tabs>
                <w:tab w:val="clear" w:pos="4320"/>
                <w:tab w:val="clear" w:pos="8640"/>
              </w:tabs>
              <w:rPr>
                <w:rFonts w:ascii="Times New Roman" w:hAnsi="Times New Roman"/>
                <w:b/>
              </w:rPr>
            </w:pPr>
            <w:r>
              <w:rPr>
                <w:rFonts w:ascii="Times New Roman" w:hAnsi="Times New Roman"/>
                <w:b/>
              </w:rPr>
              <w:t>Crane</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50 tons and under</w:t>
            </w:r>
          </w:p>
        </w:tc>
        <w:tc>
          <w:tcPr>
            <w:tcW w:w="1440" w:type="dxa"/>
            <w:tcBorders>
              <w:top w:val="single" w:sz="6" w:space="0" w:color="auto"/>
              <w:bottom w:val="single" w:sz="4" w:space="0" w:color="auto"/>
            </w:tcBorders>
            <w:vAlign w:val="center"/>
          </w:tcPr>
          <w:p w:rsidR="009073C3" w:rsidRDefault="00546929" w:rsidP="009073C3">
            <w:pPr>
              <w:jc w:val="center"/>
            </w:pPr>
            <w:r>
              <w:t>31.70</w:t>
            </w:r>
          </w:p>
        </w:tc>
        <w:tc>
          <w:tcPr>
            <w:tcW w:w="1800" w:type="dxa"/>
            <w:tcBorders>
              <w:top w:val="single" w:sz="6" w:space="0" w:color="auto"/>
              <w:bottom w:val="single" w:sz="4" w:space="0" w:color="auto"/>
            </w:tcBorders>
            <w:vAlign w:val="center"/>
          </w:tcPr>
          <w:p w:rsidR="009073C3" w:rsidRDefault="00F533C6" w:rsidP="00FB3C38">
            <w:pPr>
              <w:jc w:val="center"/>
            </w:pPr>
            <w:r>
              <w:t>12.35</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51 to 90 tons</w:t>
            </w:r>
          </w:p>
        </w:tc>
        <w:tc>
          <w:tcPr>
            <w:tcW w:w="1440" w:type="dxa"/>
            <w:tcBorders>
              <w:top w:val="single" w:sz="6" w:space="0" w:color="auto"/>
              <w:bottom w:val="single" w:sz="4" w:space="0" w:color="auto"/>
            </w:tcBorders>
            <w:vAlign w:val="center"/>
          </w:tcPr>
          <w:p w:rsidR="009073C3" w:rsidRDefault="003808B6" w:rsidP="009073C3">
            <w:pPr>
              <w:jc w:val="center"/>
            </w:pPr>
            <w:r>
              <w:t>31.37</w:t>
            </w:r>
          </w:p>
        </w:tc>
        <w:tc>
          <w:tcPr>
            <w:tcW w:w="1800" w:type="dxa"/>
            <w:tcBorders>
              <w:top w:val="single" w:sz="6" w:space="0" w:color="auto"/>
              <w:bottom w:val="single" w:sz="4" w:space="0" w:color="auto"/>
            </w:tcBorders>
            <w:vAlign w:val="center"/>
          </w:tcPr>
          <w:p w:rsidR="009073C3" w:rsidRDefault="00F533C6" w:rsidP="00FB3C38">
            <w:pPr>
              <w:jc w:val="center"/>
            </w:pPr>
            <w:r>
              <w:t>12.35</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91 to 140 tons</w:t>
            </w:r>
          </w:p>
        </w:tc>
        <w:tc>
          <w:tcPr>
            <w:tcW w:w="1440" w:type="dxa"/>
            <w:tcBorders>
              <w:top w:val="single" w:sz="6" w:space="0" w:color="auto"/>
              <w:bottom w:val="single" w:sz="4" w:space="0" w:color="auto"/>
            </w:tcBorders>
            <w:vAlign w:val="center"/>
          </w:tcPr>
          <w:p w:rsidR="009073C3" w:rsidRDefault="00C757DA" w:rsidP="003B5101">
            <w:pPr>
              <w:jc w:val="center"/>
            </w:pPr>
            <w:r>
              <w:t>33.05</w:t>
            </w:r>
          </w:p>
        </w:tc>
        <w:tc>
          <w:tcPr>
            <w:tcW w:w="1800" w:type="dxa"/>
            <w:tcBorders>
              <w:top w:val="single" w:sz="6" w:space="0" w:color="auto"/>
              <w:bottom w:val="single" w:sz="4" w:space="0" w:color="auto"/>
            </w:tcBorders>
            <w:vAlign w:val="center"/>
          </w:tcPr>
          <w:p w:rsidR="009073C3" w:rsidRDefault="00F533C6" w:rsidP="00FB3C38">
            <w:pPr>
              <w:jc w:val="center"/>
            </w:pPr>
            <w:r>
              <w:t>12.35</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jc w:val="center"/>
            </w:pPr>
          </w:p>
        </w:tc>
        <w:tc>
          <w:tcPr>
            <w:tcW w:w="5400" w:type="dxa"/>
            <w:tcBorders>
              <w:top w:val="single" w:sz="6" w:space="0" w:color="auto"/>
              <w:bottom w:val="single" w:sz="4" w:space="0" w:color="auto"/>
            </w:tcBorders>
            <w:vAlign w:val="center"/>
          </w:tcPr>
          <w:p w:rsidR="009073C3" w:rsidRPr="00E604C2" w:rsidRDefault="009073C3" w:rsidP="009073C3">
            <w:pPr>
              <w:rPr>
                <w:b/>
              </w:rPr>
            </w:pPr>
            <w:r w:rsidRPr="00E604C2">
              <w:rPr>
                <w:b/>
              </w:rPr>
              <w:t>Scraper</w:t>
            </w:r>
          </w:p>
        </w:tc>
        <w:tc>
          <w:tcPr>
            <w:tcW w:w="1440" w:type="dxa"/>
            <w:tcBorders>
              <w:top w:val="single" w:sz="6" w:space="0" w:color="auto"/>
              <w:bottom w:val="single" w:sz="4" w:space="0" w:color="auto"/>
            </w:tcBorders>
            <w:vAlign w:val="center"/>
          </w:tcPr>
          <w:p w:rsidR="009073C3" w:rsidRDefault="009073C3" w:rsidP="009073C3">
            <w:pPr>
              <w:jc w:val="center"/>
            </w:pPr>
          </w:p>
        </w:tc>
        <w:tc>
          <w:tcPr>
            <w:tcW w:w="1800" w:type="dxa"/>
            <w:tcBorders>
              <w:top w:val="single" w:sz="6" w:space="0" w:color="auto"/>
              <w:bottom w:val="single" w:sz="4" w:space="0" w:color="auto"/>
            </w:tcBorders>
            <w:vAlign w:val="center"/>
          </w:tcPr>
          <w:p w:rsidR="009073C3" w:rsidRDefault="009073C3" w:rsidP="009073C3">
            <w:pPr>
              <w:jc w:val="center"/>
            </w:pP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Single bowl under 40 cubic yards</w:t>
            </w:r>
          </w:p>
        </w:tc>
        <w:tc>
          <w:tcPr>
            <w:tcW w:w="1440" w:type="dxa"/>
            <w:tcBorders>
              <w:top w:val="single" w:sz="6" w:space="0" w:color="auto"/>
              <w:bottom w:val="single" w:sz="4" w:space="0" w:color="auto"/>
            </w:tcBorders>
            <w:vAlign w:val="center"/>
          </w:tcPr>
          <w:p w:rsidR="009073C3" w:rsidRDefault="00546929" w:rsidP="009073C3">
            <w:pPr>
              <w:jc w:val="center"/>
            </w:pPr>
            <w:r>
              <w:t>31.70</w:t>
            </w:r>
          </w:p>
        </w:tc>
        <w:tc>
          <w:tcPr>
            <w:tcW w:w="1800" w:type="dxa"/>
            <w:tcBorders>
              <w:top w:val="single" w:sz="6" w:space="0" w:color="auto"/>
              <w:bottom w:val="single" w:sz="4" w:space="0" w:color="auto"/>
            </w:tcBorders>
            <w:vAlign w:val="center"/>
          </w:tcPr>
          <w:p w:rsidR="009073C3" w:rsidRDefault="00F533C6" w:rsidP="00FB3C38">
            <w:pPr>
              <w:jc w:val="center"/>
            </w:pPr>
            <w:r>
              <w:t>12.35</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Pr="000E48B4" w:rsidRDefault="009073C3" w:rsidP="009073C3">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tcBorders>
              <w:top w:val="single" w:sz="6" w:space="0" w:color="auto"/>
              <w:bottom w:val="single" w:sz="4" w:space="0" w:color="auto"/>
            </w:tcBorders>
            <w:vAlign w:val="center"/>
          </w:tcPr>
          <w:p w:rsidR="009073C3" w:rsidRDefault="003808B6" w:rsidP="009073C3">
            <w:pPr>
              <w:jc w:val="center"/>
            </w:pPr>
            <w:r>
              <w:t>31.37</w:t>
            </w:r>
          </w:p>
        </w:tc>
        <w:tc>
          <w:tcPr>
            <w:tcW w:w="1800" w:type="dxa"/>
            <w:tcBorders>
              <w:top w:val="single" w:sz="6" w:space="0" w:color="auto"/>
              <w:bottom w:val="single" w:sz="4" w:space="0" w:color="auto"/>
            </w:tcBorders>
            <w:vAlign w:val="center"/>
          </w:tcPr>
          <w:p w:rsidR="009073C3" w:rsidRDefault="00F533C6" w:rsidP="00FB3C38">
            <w:pPr>
              <w:jc w:val="center"/>
            </w:pPr>
            <w:r>
              <w:t>12.35</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576"/>
        </w:trPr>
        <w:tc>
          <w:tcPr>
            <w:tcW w:w="10080" w:type="dxa"/>
            <w:gridSpan w:val="5"/>
            <w:tcBorders>
              <w:top w:val="single" w:sz="12" w:space="0" w:color="auto"/>
              <w:left w:val="double" w:sz="4" w:space="0" w:color="auto"/>
              <w:bottom w:val="single" w:sz="4" w:space="0" w:color="auto"/>
              <w:right w:val="double" w:sz="4" w:space="0" w:color="auto"/>
            </w:tcBorders>
            <w:vAlign w:val="center"/>
          </w:tcPr>
          <w:p w:rsidR="009073C3" w:rsidRPr="00B53898" w:rsidRDefault="009073C3" w:rsidP="009073C3">
            <w:pPr>
              <w:jc w:val="center"/>
              <w:rPr>
                <w:b/>
                <w:sz w:val="24"/>
              </w:rPr>
            </w:pPr>
            <w:r w:rsidRPr="00B53898">
              <w:t xml:space="preserve">General Decision No. </w:t>
            </w:r>
            <w:r w:rsidR="0057313A">
              <w:t>CO202</w:t>
            </w:r>
            <w:r w:rsidR="00555B62">
              <w:t>2</w:t>
            </w:r>
            <w:r w:rsidR="0057313A">
              <w:t>0009</w:t>
            </w:r>
          </w:p>
          <w:p w:rsidR="009073C3" w:rsidRPr="00B53898" w:rsidRDefault="009073C3" w:rsidP="009073C3">
            <w:pPr>
              <w:jc w:val="center"/>
              <w:rPr>
                <w:b/>
              </w:rPr>
            </w:pPr>
            <w:r w:rsidRPr="00B53898">
              <w:rPr>
                <w:b/>
                <w:sz w:val="24"/>
              </w:rPr>
              <w:t>The wage and fringe benefits listed below do not reflect collectively bargained rates.</w:t>
            </w:r>
          </w:p>
        </w:tc>
      </w:tr>
      <w:tr w:rsidR="009073C3" w:rsidRPr="00B53898" w:rsidTr="00834E68">
        <w:trPr>
          <w:cantSplit/>
          <w:trHeight w:val="403"/>
        </w:trPr>
        <w:tc>
          <w:tcPr>
            <w:tcW w:w="720" w:type="dxa"/>
            <w:tcBorders>
              <w:top w:val="single" w:sz="12"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4" w:space="0" w:color="auto"/>
            </w:tcBorders>
            <w:vAlign w:val="center"/>
          </w:tcPr>
          <w:p w:rsidR="009073C3" w:rsidRDefault="009073C3" w:rsidP="009073C3">
            <w:r w:rsidRPr="006D58A7">
              <w:rPr>
                <w:b/>
                <w:bCs/>
              </w:rPr>
              <w:t>CARPENTER</w:t>
            </w:r>
            <w:r>
              <w:rPr>
                <w:b/>
                <w:bCs/>
              </w:rPr>
              <w:t xml:space="preserve"> (</w:t>
            </w:r>
            <w:r w:rsidRPr="006D58A7">
              <w:rPr>
                <w:bCs/>
              </w:rPr>
              <w:t>Excludes Form Work</w:t>
            </w:r>
            <w:r>
              <w:rPr>
                <w:bCs/>
              </w:rPr>
              <w:t>)</w:t>
            </w:r>
          </w:p>
        </w:tc>
        <w:tc>
          <w:tcPr>
            <w:tcW w:w="1440" w:type="dxa"/>
            <w:tcBorders>
              <w:top w:val="single" w:sz="12" w:space="0" w:color="auto"/>
              <w:bottom w:val="single" w:sz="4" w:space="0" w:color="auto"/>
            </w:tcBorders>
            <w:vAlign w:val="center"/>
          </w:tcPr>
          <w:p w:rsidR="009073C3" w:rsidRDefault="009073C3" w:rsidP="009073C3">
            <w:pPr>
              <w:jc w:val="center"/>
            </w:pPr>
            <w:r>
              <w:t>19.27</w:t>
            </w:r>
          </w:p>
        </w:tc>
        <w:tc>
          <w:tcPr>
            <w:tcW w:w="1800" w:type="dxa"/>
            <w:tcBorders>
              <w:top w:val="single" w:sz="12" w:space="0" w:color="auto"/>
              <w:bottom w:val="single" w:sz="4" w:space="0" w:color="auto"/>
            </w:tcBorders>
            <w:vAlign w:val="center"/>
          </w:tcPr>
          <w:p w:rsidR="009073C3" w:rsidRDefault="009073C3" w:rsidP="009073C3">
            <w:pPr>
              <w:jc w:val="center"/>
            </w:pPr>
            <w:r>
              <w:t>5.08</w:t>
            </w:r>
          </w:p>
        </w:tc>
        <w:tc>
          <w:tcPr>
            <w:tcW w:w="720" w:type="dxa"/>
            <w:tcBorders>
              <w:top w:val="single" w:sz="12"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B53898" w:rsidRDefault="009073C3" w:rsidP="009073C3">
            <w:r w:rsidRPr="00B53898">
              <w:rPr>
                <w:b/>
              </w:rPr>
              <w:t>CEMENT MASON/CONCRETE FINISHER:</w:t>
            </w:r>
          </w:p>
        </w:tc>
        <w:tc>
          <w:tcPr>
            <w:tcW w:w="1440" w:type="dxa"/>
            <w:tcBorders>
              <w:top w:val="single" w:sz="12" w:space="0" w:color="auto"/>
              <w:bottom w:val="single" w:sz="6" w:space="0" w:color="auto"/>
            </w:tcBorders>
            <w:vAlign w:val="center"/>
          </w:tcPr>
          <w:p w:rsidR="009073C3" w:rsidRPr="00B53898" w:rsidRDefault="009073C3" w:rsidP="009073C3">
            <w:pPr>
              <w:jc w:val="center"/>
            </w:pPr>
          </w:p>
        </w:tc>
        <w:tc>
          <w:tcPr>
            <w:tcW w:w="1800" w:type="dxa"/>
            <w:tcBorders>
              <w:top w:val="single" w:sz="12" w:space="0" w:color="auto"/>
              <w:bottom w:val="single" w:sz="6" w:space="0" w:color="auto"/>
            </w:tcBorders>
            <w:vAlign w:val="center"/>
          </w:tcPr>
          <w:p w:rsidR="009073C3" w:rsidRPr="00B53898"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Denver </w:t>
            </w:r>
          </w:p>
        </w:tc>
        <w:tc>
          <w:tcPr>
            <w:tcW w:w="1440" w:type="dxa"/>
            <w:tcBorders>
              <w:top w:val="single" w:sz="6" w:space="0" w:color="auto"/>
              <w:bottom w:val="single" w:sz="6" w:space="0" w:color="auto"/>
            </w:tcBorders>
            <w:vAlign w:val="center"/>
          </w:tcPr>
          <w:p w:rsidR="009073C3" w:rsidRDefault="009073C3" w:rsidP="009073C3">
            <w:pPr>
              <w:jc w:val="center"/>
            </w:pPr>
            <w:r>
              <w:t>20.18</w:t>
            </w:r>
          </w:p>
        </w:tc>
        <w:tc>
          <w:tcPr>
            <w:tcW w:w="1800" w:type="dxa"/>
            <w:tcBorders>
              <w:top w:val="single" w:sz="6" w:space="0" w:color="auto"/>
              <w:bottom w:val="single" w:sz="6" w:space="0" w:color="auto"/>
            </w:tcBorders>
            <w:vAlign w:val="center"/>
          </w:tcPr>
          <w:p w:rsidR="009073C3" w:rsidRDefault="009073C3" w:rsidP="009073C3">
            <w:pPr>
              <w:jc w:val="center"/>
            </w:pPr>
            <w:r>
              <w:t>5.75</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12" w:space="0" w:color="auto"/>
            </w:tcBorders>
            <w:vAlign w:val="center"/>
          </w:tcPr>
          <w:p w:rsidR="009073C3" w:rsidRDefault="009073C3" w:rsidP="009073C3">
            <w:r>
              <w:t xml:space="preserve">     Douglas </w:t>
            </w:r>
          </w:p>
        </w:tc>
        <w:tc>
          <w:tcPr>
            <w:tcW w:w="1440" w:type="dxa"/>
            <w:tcBorders>
              <w:top w:val="single" w:sz="6" w:space="0" w:color="auto"/>
              <w:bottom w:val="single" w:sz="12" w:space="0" w:color="auto"/>
            </w:tcBorders>
            <w:vAlign w:val="center"/>
          </w:tcPr>
          <w:p w:rsidR="009073C3" w:rsidRDefault="009073C3" w:rsidP="009073C3">
            <w:pPr>
              <w:jc w:val="center"/>
            </w:pPr>
            <w:r>
              <w:t>18.75</w:t>
            </w:r>
          </w:p>
        </w:tc>
        <w:tc>
          <w:tcPr>
            <w:tcW w:w="1800" w:type="dxa"/>
            <w:tcBorders>
              <w:top w:val="single" w:sz="6" w:space="0" w:color="auto"/>
              <w:bottom w:val="single" w:sz="12" w:space="0" w:color="auto"/>
            </w:tcBorders>
            <w:vAlign w:val="center"/>
          </w:tcPr>
          <w:p w:rsidR="009073C3" w:rsidRDefault="009073C3" w:rsidP="009073C3">
            <w:pPr>
              <w:jc w:val="center"/>
            </w:pPr>
            <w:r>
              <w:t>3.00</w:t>
            </w:r>
          </w:p>
        </w:tc>
        <w:tc>
          <w:tcPr>
            <w:tcW w:w="720" w:type="dxa"/>
            <w:tcBorders>
              <w:top w:val="single" w:sz="6"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Pr="00DB206A" w:rsidRDefault="009073C3" w:rsidP="009073C3">
            <w:pPr>
              <w:rPr>
                <w:b/>
              </w:rPr>
            </w:pPr>
            <w:r w:rsidRPr="00D16200">
              <w:rPr>
                <w:b/>
                <w:caps/>
              </w:rPr>
              <w:t>Electrician</w:t>
            </w:r>
            <w:r>
              <w:t xml:space="preserve"> (Excludes Traffic Signal Installation)</w:t>
            </w:r>
          </w:p>
        </w:tc>
        <w:tc>
          <w:tcPr>
            <w:tcW w:w="1440" w:type="dxa"/>
            <w:tcBorders>
              <w:top w:val="single" w:sz="12" w:space="0" w:color="auto"/>
              <w:bottom w:val="single" w:sz="12" w:space="0" w:color="auto"/>
            </w:tcBorders>
            <w:vAlign w:val="center"/>
          </w:tcPr>
          <w:p w:rsidR="009073C3" w:rsidRDefault="009073C3" w:rsidP="009073C3">
            <w:pPr>
              <w:jc w:val="center"/>
            </w:pPr>
            <w:r>
              <w:t>35.13</w:t>
            </w:r>
          </w:p>
        </w:tc>
        <w:tc>
          <w:tcPr>
            <w:tcW w:w="1800" w:type="dxa"/>
            <w:tcBorders>
              <w:top w:val="single" w:sz="12" w:space="0" w:color="auto"/>
              <w:bottom w:val="single" w:sz="12" w:space="0" w:color="auto"/>
            </w:tcBorders>
            <w:vAlign w:val="center"/>
          </w:tcPr>
          <w:p w:rsidR="009073C3" w:rsidRDefault="009073C3" w:rsidP="009073C3">
            <w:pPr>
              <w:jc w:val="center"/>
            </w:pPr>
            <w:r>
              <w:t>6.83</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Default="009073C3" w:rsidP="009073C3">
            <w:r w:rsidRPr="00D16200">
              <w:rPr>
                <w:b/>
                <w:caps/>
              </w:rPr>
              <w:t>Fence Erector</w:t>
            </w:r>
            <w:r w:rsidRPr="00933C8A">
              <w:rPr>
                <w:b/>
              </w:rPr>
              <w:t xml:space="preserve"> </w:t>
            </w:r>
            <w:r w:rsidRPr="00933C8A">
              <w:t xml:space="preserve">(Excludes </w:t>
            </w:r>
            <w:r>
              <w:t>Link/Cyclone Fence Erection</w:t>
            </w:r>
            <w:r w:rsidRPr="00933C8A">
              <w:t>)</w:t>
            </w:r>
          </w:p>
        </w:tc>
        <w:tc>
          <w:tcPr>
            <w:tcW w:w="1440" w:type="dxa"/>
            <w:tcBorders>
              <w:top w:val="single" w:sz="12" w:space="0" w:color="auto"/>
              <w:bottom w:val="single" w:sz="12" w:space="0" w:color="auto"/>
            </w:tcBorders>
            <w:vAlign w:val="center"/>
          </w:tcPr>
          <w:p w:rsidR="009073C3" w:rsidRDefault="009073C3" w:rsidP="009073C3">
            <w:pPr>
              <w:jc w:val="center"/>
            </w:pPr>
            <w:r>
              <w:t>13.02</w:t>
            </w:r>
            <w:r w:rsidR="000D49C5">
              <w:t xml:space="preserve"> </w:t>
            </w:r>
            <w:r w:rsidR="003E5D80" w:rsidRPr="00AD3A47">
              <w:rPr>
                <w:b/>
                <w:color w:val="CC0000"/>
                <w:sz w:val="24"/>
                <w:szCs w:val="24"/>
              </w:rPr>
              <w:t>**</w:t>
            </w:r>
          </w:p>
        </w:tc>
        <w:tc>
          <w:tcPr>
            <w:tcW w:w="1800" w:type="dxa"/>
            <w:tcBorders>
              <w:top w:val="single" w:sz="12" w:space="0" w:color="auto"/>
              <w:bottom w:val="single" w:sz="12" w:space="0" w:color="auto"/>
            </w:tcBorders>
            <w:vAlign w:val="center"/>
          </w:tcPr>
          <w:p w:rsidR="009073C3" w:rsidRDefault="009073C3" w:rsidP="009073C3">
            <w:pPr>
              <w:jc w:val="center"/>
            </w:pPr>
            <w:r>
              <w:t>3.20</w:t>
            </w:r>
          </w:p>
        </w:tc>
        <w:tc>
          <w:tcPr>
            <w:tcW w:w="720" w:type="dxa"/>
            <w:tcBorders>
              <w:top w:val="single" w:sz="12" w:space="0" w:color="auto"/>
              <w:bottom w:val="single" w:sz="12" w:space="0" w:color="auto"/>
              <w:right w:val="double" w:sz="4" w:space="0" w:color="auto"/>
            </w:tcBorders>
            <w:vAlign w:val="center"/>
          </w:tcPr>
          <w:p w:rsidR="009073C3" w:rsidRPr="00B53898" w:rsidRDefault="000D49C5" w:rsidP="009073C3">
            <w:pPr>
              <w:jc w:val="center"/>
              <w:rPr>
                <w:b/>
              </w:rPr>
            </w:pPr>
            <w:r>
              <w:rPr>
                <w:b/>
              </w:rPr>
              <w:t>1</w:t>
            </w:r>
          </w:p>
        </w:tc>
      </w:tr>
      <w:tr w:rsidR="009073C3" w:rsidRPr="00B53898" w:rsidTr="00834E68">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Pr="00D16200" w:rsidRDefault="009073C3" w:rsidP="009073C3">
            <w:pPr>
              <w:pStyle w:val="Footer"/>
              <w:tabs>
                <w:tab w:val="clear" w:pos="4320"/>
                <w:tab w:val="clear" w:pos="8640"/>
              </w:tabs>
              <w:rPr>
                <w:rFonts w:ascii="Times New Roman" w:hAnsi="Times New Roman"/>
                <w:b/>
                <w:caps/>
              </w:rPr>
            </w:pPr>
            <w:r w:rsidRPr="00D16200">
              <w:rPr>
                <w:rFonts w:ascii="Times New Roman" w:hAnsi="Times New Roman"/>
                <w:b/>
                <w:caps/>
              </w:rPr>
              <w:t>Guardrail Installer</w:t>
            </w:r>
          </w:p>
        </w:tc>
        <w:tc>
          <w:tcPr>
            <w:tcW w:w="1440" w:type="dxa"/>
            <w:tcBorders>
              <w:top w:val="single" w:sz="12" w:space="0" w:color="auto"/>
              <w:bottom w:val="single" w:sz="12" w:space="0" w:color="auto"/>
            </w:tcBorders>
            <w:vAlign w:val="center"/>
          </w:tcPr>
          <w:p w:rsidR="009073C3" w:rsidRDefault="009073C3" w:rsidP="009073C3">
            <w:pPr>
              <w:jc w:val="center"/>
            </w:pPr>
            <w:r>
              <w:t>12.89</w:t>
            </w:r>
            <w:r w:rsidR="00172B73">
              <w:t xml:space="preserve"> </w:t>
            </w:r>
            <w:r w:rsidR="003E5D80" w:rsidRPr="00AD3A47">
              <w:rPr>
                <w:b/>
                <w:color w:val="CC0000"/>
                <w:sz w:val="24"/>
                <w:szCs w:val="24"/>
              </w:rPr>
              <w:t>**</w:t>
            </w:r>
          </w:p>
        </w:tc>
        <w:tc>
          <w:tcPr>
            <w:tcW w:w="1800" w:type="dxa"/>
            <w:tcBorders>
              <w:top w:val="single" w:sz="12" w:space="0" w:color="auto"/>
              <w:bottom w:val="single" w:sz="12" w:space="0" w:color="auto"/>
            </w:tcBorders>
            <w:vAlign w:val="center"/>
          </w:tcPr>
          <w:p w:rsidR="009073C3" w:rsidRDefault="009073C3" w:rsidP="009073C3">
            <w:pPr>
              <w:jc w:val="center"/>
            </w:pPr>
            <w:r>
              <w:t>3.20</w:t>
            </w:r>
          </w:p>
        </w:tc>
        <w:tc>
          <w:tcPr>
            <w:tcW w:w="720" w:type="dxa"/>
            <w:tcBorders>
              <w:top w:val="single" w:sz="12" w:space="0" w:color="auto"/>
              <w:bottom w:val="single" w:sz="12" w:space="0" w:color="auto"/>
              <w:right w:val="double" w:sz="4" w:space="0" w:color="auto"/>
            </w:tcBorders>
            <w:vAlign w:val="center"/>
          </w:tcPr>
          <w:p w:rsidR="009073C3" w:rsidRPr="00B53898" w:rsidRDefault="00172B73" w:rsidP="009073C3">
            <w:pPr>
              <w:jc w:val="center"/>
              <w:rPr>
                <w:b/>
              </w:rPr>
            </w:pPr>
            <w:r>
              <w:rPr>
                <w:b/>
              </w:rPr>
              <w:t>1</w:t>
            </w: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CA2E09" w:rsidRDefault="009073C3" w:rsidP="009073C3">
            <w:pPr>
              <w:pStyle w:val="Footer"/>
              <w:tabs>
                <w:tab w:val="clear" w:pos="4320"/>
                <w:tab w:val="clear" w:pos="8640"/>
              </w:tabs>
              <w:rPr>
                <w:rFonts w:ascii="Times New Roman" w:hAnsi="Times New Roman"/>
                <w:b/>
              </w:rPr>
            </w:pPr>
            <w:r>
              <w:rPr>
                <w:rFonts w:ascii="Times New Roman" w:hAnsi="Times New Roman"/>
                <w:b/>
              </w:rPr>
              <w:t>HIGHWAY/PARKING LOT STRIPING:</w:t>
            </w:r>
          </w:p>
        </w:tc>
        <w:tc>
          <w:tcPr>
            <w:tcW w:w="1440" w:type="dxa"/>
            <w:tcBorders>
              <w:top w:val="single" w:sz="12" w:space="0" w:color="auto"/>
              <w:bottom w:val="single" w:sz="6" w:space="0" w:color="auto"/>
            </w:tcBorders>
            <w:vAlign w:val="center"/>
          </w:tcPr>
          <w:p w:rsidR="009073C3" w:rsidRDefault="009073C3" w:rsidP="009073C3">
            <w:pPr>
              <w:jc w:val="center"/>
            </w:pPr>
          </w:p>
        </w:tc>
        <w:tc>
          <w:tcPr>
            <w:tcW w:w="1800" w:type="dxa"/>
            <w:tcBorders>
              <w:top w:val="single" w:sz="12" w:space="0" w:color="auto"/>
              <w:bottom w:val="single" w:sz="6" w:space="0" w:color="auto"/>
            </w:tcBorders>
            <w:vAlign w:val="center"/>
          </w:tcPr>
          <w:p w:rsidR="009073C3"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34194A" w:rsidRDefault="009073C3" w:rsidP="009073C3">
            <w:pPr>
              <w:rPr>
                <w:b/>
              </w:rPr>
            </w:pPr>
            <w:r w:rsidRPr="0034194A">
              <w:rPr>
                <w:b/>
              </w:rPr>
              <w:t>Painter</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Denver </w:t>
            </w:r>
          </w:p>
        </w:tc>
        <w:tc>
          <w:tcPr>
            <w:tcW w:w="1440" w:type="dxa"/>
            <w:tcBorders>
              <w:top w:val="single" w:sz="6" w:space="0" w:color="auto"/>
              <w:bottom w:val="single" w:sz="6" w:space="0" w:color="auto"/>
            </w:tcBorders>
            <w:vAlign w:val="center"/>
          </w:tcPr>
          <w:p w:rsidR="009073C3" w:rsidRDefault="009073C3" w:rsidP="009073C3">
            <w:pPr>
              <w:jc w:val="center"/>
            </w:pPr>
            <w:r>
              <w:t>12.62</w:t>
            </w:r>
            <w:r w:rsidR="003A4798">
              <w:t xml:space="preserve"> </w:t>
            </w:r>
            <w:r w:rsidR="003E5D80" w:rsidRPr="00AD3A47">
              <w:rPr>
                <w:b/>
                <w:color w:val="CC0000"/>
                <w:sz w:val="24"/>
                <w:szCs w:val="24"/>
              </w:rPr>
              <w:t>**</w:t>
            </w:r>
          </w:p>
        </w:tc>
        <w:tc>
          <w:tcPr>
            <w:tcW w:w="1800" w:type="dxa"/>
            <w:tcBorders>
              <w:top w:val="single" w:sz="6" w:space="0" w:color="auto"/>
              <w:bottom w:val="single" w:sz="6" w:space="0" w:color="auto"/>
            </w:tcBorders>
            <w:vAlign w:val="center"/>
          </w:tcPr>
          <w:p w:rsidR="009073C3" w:rsidRDefault="009073C3" w:rsidP="009073C3">
            <w:pPr>
              <w:jc w:val="center"/>
            </w:pPr>
            <w:r>
              <w:t>3.21</w:t>
            </w:r>
          </w:p>
        </w:tc>
        <w:tc>
          <w:tcPr>
            <w:tcW w:w="720" w:type="dxa"/>
            <w:tcBorders>
              <w:top w:val="single" w:sz="6" w:space="0" w:color="auto"/>
              <w:bottom w:val="single" w:sz="6" w:space="0" w:color="auto"/>
              <w:right w:val="double" w:sz="4" w:space="0" w:color="auto"/>
            </w:tcBorders>
            <w:vAlign w:val="center"/>
          </w:tcPr>
          <w:p w:rsidR="009073C3" w:rsidRPr="00B53898" w:rsidRDefault="003A4798" w:rsidP="009073C3">
            <w:pPr>
              <w:jc w:val="center"/>
              <w:rPr>
                <w:b/>
              </w:rPr>
            </w:pPr>
            <w:r>
              <w:rPr>
                <w:b/>
              </w:rPr>
              <w:t>1</w:t>
            </w:r>
          </w:p>
        </w:tc>
      </w:tr>
      <w:tr w:rsidR="009073C3" w:rsidRPr="00B53898" w:rsidTr="00834E68">
        <w:trPr>
          <w:cantSplit/>
          <w:trHeight w:val="403"/>
        </w:trPr>
        <w:tc>
          <w:tcPr>
            <w:tcW w:w="720" w:type="dxa"/>
            <w:tcBorders>
              <w:top w:val="single" w:sz="6"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12" w:space="0" w:color="auto"/>
            </w:tcBorders>
            <w:vAlign w:val="center"/>
          </w:tcPr>
          <w:p w:rsidR="009073C3" w:rsidRDefault="009073C3" w:rsidP="009073C3">
            <w:r>
              <w:t xml:space="preserve">     Douglas </w:t>
            </w:r>
          </w:p>
        </w:tc>
        <w:tc>
          <w:tcPr>
            <w:tcW w:w="1440" w:type="dxa"/>
            <w:tcBorders>
              <w:top w:val="single" w:sz="6" w:space="0" w:color="auto"/>
              <w:bottom w:val="single" w:sz="12" w:space="0" w:color="auto"/>
            </w:tcBorders>
            <w:vAlign w:val="center"/>
          </w:tcPr>
          <w:p w:rsidR="009073C3" w:rsidRDefault="009073C3" w:rsidP="009073C3">
            <w:pPr>
              <w:jc w:val="center"/>
            </w:pPr>
            <w:r>
              <w:t>13.89</w:t>
            </w:r>
            <w:r w:rsidR="003A4798">
              <w:t xml:space="preserve"> </w:t>
            </w:r>
            <w:r w:rsidR="003E5D80" w:rsidRPr="00AD3A47">
              <w:rPr>
                <w:b/>
                <w:color w:val="CC0000"/>
                <w:sz w:val="24"/>
                <w:szCs w:val="24"/>
              </w:rPr>
              <w:t>**</w:t>
            </w:r>
          </w:p>
        </w:tc>
        <w:tc>
          <w:tcPr>
            <w:tcW w:w="1800" w:type="dxa"/>
            <w:tcBorders>
              <w:top w:val="single" w:sz="6" w:space="0" w:color="auto"/>
              <w:bottom w:val="single" w:sz="12" w:space="0" w:color="auto"/>
            </w:tcBorders>
            <w:vAlign w:val="center"/>
          </w:tcPr>
          <w:p w:rsidR="009073C3" w:rsidRDefault="009073C3" w:rsidP="009073C3">
            <w:pPr>
              <w:jc w:val="center"/>
            </w:pPr>
            <w:r>
              <w:t>3.21</w:t>
            </w:r>
          </w:p>
        </w:tc>
        <w:tc>
          <w:tcPr>
            <w:tcW w:w="720" w:type="dxa"/>
            <w:tcBorders>
              <w:top w:val="single" w:sz="6" w:space="0" w:color="auto"/>
              <w:bottom w:val="single" w:sz="12" w:space="0" w:color="auto"/>
              <w:right w:val="double" w:sz="4" w:space="0" w:color="auto"/>
            </w:tcBorders>
            <w:vAlign w:val="center"/>
          </w:tcPr>
          <w:p w:rsidR="009073C3" w:rsidRPr="00B53898" w:rsidRDefault="003A4798" w:rsidP="009073C3">
            <w:pPr>
              <w:jc w:val="center"/>
              <w:rPr>
                <w:b/>
              </w:rPr>
            </w:pPr>
            <w:r>
              <w:rPr>
                <w:b/>
              </w:rPr>
              <w:t>1</w:t>
            </w: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296C18" w:rsidRDefault="009073C3" w:rsidP="009073C3">
            <w:pPr>
              <w:rPr>
                <w:b/>
              </w:rPr>
            </w:pPr>
            <w:r>
              <w:rPr>
                <w:b/>
              </w:rPr>
              <w:t>IRONWORKERS:</w:t>
            </w:r>
          </w:p>
        </w:tc>
        <w:tc>
          <w:tcPr>
            <w:tcW w:w="1440" w:type="dxa"/>
            <w:tcBorders>
              <w:top w:val="single" w:sz="12" w:space="0" w:color="auto"/>
              <w:bottom w:val="single" w:sz="6" w:space="0" w:color="auto"/>
            </w:tcBorders>
            <w:vAlign w:val="center"/>
          </w:tcPr>
          <w:p w:rsidR="009073C3" w:rsidRDefault="009073C3" w:rsidP="009073C3">
            <w:pPr>
              <w:jc w:val="center"/>
            </w:pPr>
          </w:p>
        </w:tc>
        <w:tc>
          <w:tcPr>
            <w:tcW w:w="1800" w:type="dxa"/>
            <w:tcBorders>
              <w:top w:val="single" w:sz="12" w:space="0" w:color="auto"/>
              <w:bottom w:val="single" w:sz="6" w:space="0" w:color="auto"/>
            </w:tcBorders>
            <w:vAlign w:val="center"/>
          </w:tcPr>
          <w:p w:rsidR="009073C3"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6" w:space="0" w:color="auto"/>
            </w:tcBorders>
            <w:vAlign w:val="center"/>
          </w:tcPr>
          <w:p w:rsidR="009073C3" w:rsidRDefault="009073C3" w:rsidP="009073C3">
            <w:r>
              <w:rPr>
                <w:b/>
              </w:rPr>
              <w:t xml:space="preserve">     </w:t>
            </w:r>
            <w:r w:rsidRPr="005F6563">
              <w:rPr>
                <w:b/>
              </w:rPr>
              <w:t>Reinforcing</w:t>
            </w:r>
            <w:r>
              <w:t xml:space="preserve"> (Excludes Guardrail Installation)</w:t>
            </w:r>
          </w:p>
        </w:tc>
        <w:tc>
          <w:tcPr>
            <w:tcW w:w="1440" w:type="dxa"/>
            <w:tcBorders>
              <w:top w:val="single" w:sz="12" w:space="0" w:color="auto"/>
              <w:bottom w:val="single" w:sz="6" w:space="0" w:color="auto"/>
            </w:tcBorders>
            <w:vAlign w:val="center"/>
          </w:tcPr>
          <w:p w:rsidR="009073C3" w:rsidRDefault="009073C3" w:rsidP="009073C3">
            <w:pPr>
              <w:jc w:val="center"/>
            </w:pPr>
            <w:r>
              <w:t>16.69</w:t>
            </w:r>
          </w:p>
        </w:tc>
        <w:tc>
          <w:tcPr>
            <w:tcW w:w="1800" w:type="dxa"/>
            <w:tcBorders>
              <w:top w:val="single" w:sz="12" w:space="0" w:color="auto"/>
              <w:bottom w:val="single" w:sz="6" w:space="0" w:color="auto"/>
            </w:tcBorders>
            <w:vAlign w:val="center"/>
          </w:tcPr>
          <w:p w:rsidR="009073C3" w:rsidRDefault="009073C3" w:rsidP="009073C3">
            <w:pPr>
              <w:jc w:val="center"/>
            </w:pPr>
            <w:r>
              <w:t>5.45</w:t>
            </w: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doub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double" w:sz="4" w:space="0" w:color="auto"/>
            </w:tcBorders>
            <w:vAlign w:val="center"/>
          </w:tcPr>
          <w:p w:rsidR="009073C3" w:rsidRDefault="009073C3" w:rsidP="009073C3">
            <w:pPr>
              <w:pStyle w:val="Footer"/>
              <w:tabs>
                <w:tab w:val="clear" w:pos="4320"/>
                <w:tab w:val="clear" w:pos="8640"/>
              </w:tabs>
              <w:rPr>
                <w:rFonts w:ascii="Times New Roman" w:hAnsi="Times New Roman"/>
              </w:rPr>
            </w:pPr>
            <w:r>
              <w:rPr>
                <w:rFonts w:ascii="Times New Roman" w:hAnsi="Times New Roman"/>
                <w:b/>
              </w:rPr>
              <w:t xml:space="preserve">     </w:t>
            </w:r>
            <w:r w:rsidRPr="005F6563">
              <w:rPr>
                <w:rFonts w:ascii="Times New Roman" w:hAnsi="Times New Roman"/>
                <w:b/>
              </w:rPr>
              <w:t>Structural</w:t>
            </w:r>
            <w:r>
              <w:rPr>
                <w:rFonts w:ascii="Times New Roman" w:hAnsi="Times New Roman"/>
              </w:rPr>
              <w:t xml:space="preserve"> (Includes Link/Cyclone Fence Erection), </w:t>
            </w:r>
          </w:p>
          <w:p w:rsidR="009073C3" w:rsidRDefault="009073C3" w:rsidP="009073C3">
            <w:pPr>
              <w:pStyle w:val="Footer"/>
              <w:tabs>
                <w:tab w:val="clear" w:pos="4320"/>
                <w:tab w:val="clear" w:pos="8640"/>
              </w:tabs>
              <w:rPr>
                <w:rFonts w:ascii="Times New Roman" w:hAnsi="Times New Roman"/>
              </w:rPr>
            </w:pPr>
            <w:r>
              <w:rPr>
                <w:rFonts w:ascii="Times New Roman" w:hAnsi="Times New Roman"/>
              </w:rPr>
              <w:t xml:space="preserve">                        (Excludes Guardrail Installation)</w:t>
            </w:r>
          </w:p>
        </w:tc>
        <w:tc>
          <w:tcPr>
            <w:tcW w:w="1440" w:type="dxa"/>
            <w:tcBorders>
              <w:top w:val="single" w:sz="6" w:space="0" w:color="auto"/>
              <w:bottom w:val="double" w:sz="4" w:space="0" w:color="auto"/>
            </w:tcBorders>
            <w:vAlign w:val="center"/>
          </w:tcPr>
          <w:p w:rsidR="009073C3" w:rsidRDefault="009073C3" w:rsidP="009073C3">
            <w:pPr>
              <w:jc w:val="center"/>
            </w:pPr>
            <w:r>
              <w:t>18.22</w:t>
            </w:r>
          </w:p>
        </w:tc>
        <w:tc>
          <w:tcPr>
            <w:tcW w:w="1800" w:type="dxa"/>
            <w:tcBorders>
              <w:top w:val="single" w:sz="6" w:space="0" w:color="auto"/>
              <w:bottom w:val="double" w:sz="4" w:space="0" w:color="auto"/>
            </w:tcBorders>
            <w:vAlign w:val="center"/>
          </w:tcPr>
          <w:p w:rsidR="009073C3" w:rsidRDefault="009073C3" w:rsidP="009073C3">
            <w:pPr>
              <w:jc w:val="center"/>
            </w:pPr>
            <w:r>
              <w:t>6.01</w:t>
            </w:r>
          </w:p>
        </w:tc>
        <w:tc>
          <w:tcPr>
            <w:tcW w:w="720" w:type="dxa"/>
            <w:tcBorders>
              <w:top w:val="single" w:sz="6" w:space="0" w:color="auto"/>
              <w:bottom w:val="double" w:sz="4" w:space="0" w:color="auto"/>
              <w:right w:val="double" w:sz="4" w:space="0" w:color="auto"/>
            </w:tcBorders>
            <w:vAlign w:val="center"/>
          </w:tcPr>
          <w:p w:rsidR="009073C3" w:rsidRPr="00B53898" w:rsidRDefault="009073C3" w:rsidP="009073C3">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403"/>
        </w:trPr>
        <w:tc>
          <w:tcPr>
            <w:tcW w:w="10080" w:type="dxa"/>
            <w:gridSpan w:val="5"/>
            <w:tcBorders>
              <w:top w:val="double" w:sz="4" w:space="0" w:color="auto"/>
              <w:left w:val="double" w:sz="4" w:space="0" w:color="auto"/>
              <w:bottom w:val="single" w:sz="6" w:space="0" w:color="auto"/>
              <w:right w:val="double" w:sz="4" w:space="0" w:color="auto"/>
            </w:tcBorders>
            <w:vAlign w:val="center"/>
          </w:tcPr>
          <w:p w:rsidR="003A1DD0" w:rsidRPr="00B53898" w:rsidRDefault="003A1DD0" w:rsidP="00061260">
            <w:pPr>
              <w:jc w:val="center"/>
              <w:rPr>
                <w:b/>
                <w:sz w:val="24"/>
              </w:rPr>
            </w:pPr>
            <w:r w:rsidRPr="00B53898">
              <w:lastRenderedPageBreak/>
              <w:t xml:space="preserve">General Decision No. </w:t>
            </w:r>
            <w:r w:rsidR="0057313A">
              <w:t>CO202</w:t>
            </w:r>
            <w:r w:rsidR="00555B62">
              <w:t>2</w:t>
            </w:r>
            <w:r w:rsidR="0057313A">
              <w:t>0009</w:t>
            </w:r>
          </w:p>
          <w:p w:rsidR="003A1DD0" w:rsidRPr="00B53898" w:rsidRDefault="003A1DD0" w:rsidP="00061260">
            <w:pPr>
              <w:jc w:val="center"/>
              <w:rPr>
                <w:b/>
                <w:sz w:val="24"/>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6"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6"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6"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296C18" w:rsidRDefault="003A1DD0" w:rsidP="00061260">
            <w:pPr>
              <w:pStyle w:val="Footer"/>
              <w:tabs>
                <w:tab w:val="clear" w:pos="4320"/>
                <w:tab w:val="clear" w:pos="8640"/>
              </w:tabs>
              <w:rPr>
                <w:rFonts w:ascii="Times New Roman" w:hAnsi="Times New Roman"/>
                <w:b/>
              </w:rPr>
            </w:pPr>
            <w:r>
              <w:rPr>
                <w:rFonts w:ascii="Times New Roman" w:hAnsi="Times New Roman"/>
                <w:b/>
              </w:rPr>
              <w:t>LABORERS:</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 xml:space="preserve">Asphalt </w:t>
            </w:r>
            <w:proofErr w:type="spellStart"/>
            <w:r w:rsidRPr="004726AE">
              <w:t>Raker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 xml:space="preserve">Asphalt </w:t>
            </w:r>
            <w:proofErr w:type="spellStart"/>
            <w:r w:rsidRPr="004726AE">
              <w:t>Shoveler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r>
              <w:t>21.21</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Asphalt Spreader</w:t>
            </w:r>
          </w:p>
        </w:tc>
        <w:tc>
          <w:tcPr>
            <w:tcW w:w="1440" w:type="dxa"/>
            <w:tcBorders>
              <w:top w:val="single" w:sz="6" w:space="0" w:color="auto"/>
              <w:bottom w:val="single" w:sz="6" w:space="0" w:color="auto"/>
            </w:tcBorders>
            <w:vAlign w:val="center"/>
          </w:tcPr>
          <w:p w:rsidR="003A1DD0" w:rsidRDefault="003A1DD0" w:rsidP="00061260">
            <w:pPr>
              <w:jc w:val="center"/>
            </w:pPr>
            <w:r>
              <w:t>18.58</w:t>
            </w:r>
          </w:p>
        </w:tc>
        <w:tc>
          <w:tcPr>
            <w:tcW w:w="1800" w:type="dxa"/>
            <w:tcBorders>
              <w:top w:val="single" w:sz="6" w:space="0" w:color="auto"/>
              <w:bottom w:val="single" w:sz="6" w:space="0" w:color="auto"/>
            </w:tcBorders>
            <w:vAlign w:val="center"/>
          </w:tcPr>
          <w:p w:rsidR="003A1DD0" w:rsidRDefault="003A1DD0" w:rsidP="00061260">
            <w:pPr>
              <w:jc w:val="center"/>
            </w:pPr>
            <w:r>
              <w:t>4.65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Common or General</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16.76</w:t>
            </w:r>
          </w:p>
        </w:tc>
        <w:tc>
          <w:tcPr>
            <w:tcW w:w="1800" w:type="dxa"/>
            <w:tcBorders>
              <w:top w:val="single" w:sz="6" w:space="0" w:color="auto"/>
              <w:bottom w:val="single" w:sz="6" w:space="0" w:color="auto"/>
            </w:tcBorders>
            <w:vAlign w:val="center"/>
          </w:tcPr>
          <w:p w:rsidR="003A1DD0" w:rsidRDefault="003A1DD0" w:rsidP="00061260">
            <w:pPr>
              <w:jc w:val="center"/>
            </w:pPr>
            <w:r>
              <w:t>6.77</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Concrete Saw (Hand Held)</w:t>
            </w:r>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6.14</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Landscape and Irrigation</w:t>
            </w:r>
          </w:p>
        </w:tc>
        <w:tc>
          <w:tcPr>
            <w:tcW w:w="1440" w:type="dxa"/>
            <w:tcBorders>
              <w:top w:val="single" w:sz="6" w:space="0" w:color="auto"/>
              <w:bottom w:val="single" w:sz="6" w:space="0" w:color="auto"/>
            </w:tcBorders>
            <w:vAlign w:val="center"/>
          </w:tcPr>
          <w:p w:rsidR="003A1DD0" w:rsidRDefault="003A1DD0" w:rsidP="00061260">
            <w:pPr>
              <w:jc w:val="center"/>
            </w:pPr>
            <w:r>
              <w:t>12.26</w:t>
            </w:r>
            <w:r w:rsidR="000348DB">
              <w:t xml:space="preserve"> </w:t>
            </w:r>
            <w:r w:rsidR="003E5D80" w:rsidRPr="00AD3A47">
              <w:rPr>
                <w:b/>
                <w:color w:val="CC0000"/>
                <w:sz w:val="24"/>
                <w:szCs w:val="24"/>
              </w:rPr>
              <w:t>**</w:t>
            </w:r>
          </w:p>
        </w:tc>
        <w:tc>
          <w:tcPr>
            <w:tcW w:w="1800" w:type="dxa"/>
            <w:tcBorders>
              <w:top w:val="single" w:sz="6" w:space="0" w:color="auto"/>
              <w:bottom w:val="single" w:sz="6" w:space="0" w:color="auto"/>
            </w:tcBorders>
            <w:vAlign w:val="center"/>
          </w:tcPr>
          <w:p w:rsidR="003A1DD0" w:rsidRDefault="003A1DD0" w:rsidP="00061260">
            <w:pPr>
              <w:jc w:val="center"/>
            </w:pPr>
            <w:r>
              <w:t>3.16</w:t>
            </w:r>
          </w:p>
        </w:tc>
        <w:tc>
          <w:tcPr>
            <w:tcW w:w="720" w:type="dxa"/>
            <w:tcBorders>
              <w:top w:val="single" w:sz="6" w:space="0" w:color="auto"/>
              <w:bottom w:val="single" w:sz="6" w:space="0" w:color="auto"/>
              <w:right w:val="double" w:sz="4" w:space="0" w:color="auto"/>
            </w:tcBorders>
            <w:vAlign w:val="center"/>
          </w:tcPr>
          <w:p w:rsidR="003A1DD0" w:rsidRPr="00B53898" w:rsidRDefault="000348DB" w:rsidP="00061260">
            <w:pPr>
              <w:jc w:val="center"/>
              <w:rPr>
                <w:b/>
              </w:rPr>
            </w:pPr>
            <w:r>
              <w:rPr>
                <w:b/>
              </w:rPr>
              <w:t>1</w:t>
            </w: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Mason Tender - Cement/Concrete</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AE016F" w:rsidRDefault="003A1DD0" w:rsidP="00061260">
            <w:r>
              <w:t xml:space="preserve">     Denver</w:t>
            </w:r>
          </w:p>
        </w:tc>
        <w:tc>
          <w:tcPr>
            <w:tcW w:w="1440" w:type="dxa"/>
            <w:tcBorders>
              <w:top w:val="single" w:sz="6" w:space="0" w:color="auto"/>
              <w:bottom w:val="single" w:sz="6" w:space="0" w:color="auto"/>
            </w:tcBorders>
            <w:vAlign w:val="center"/>
          </w:tcPr>
          <w:p w:rsidR="003A1DD0" w:rsidRPr="00AE016F" w:rsidRDefault="003A1DD0" w:rsidP="00061260">
            <w:pPr>
              <w:jc w:val="center"/>
            </w:pPr>
            <w:r w:rsidRPr="00AE016F">
              <w:t>16.</w:t>
            </w:r>
            <w:r>
              <w:t>9</w:t>
            </w:r>
            <w:r w:rsidRPr="00AE016F">
              <w:t>6</w:t>
            </w:r>
          </w:p>
        </w:tc>
        <w:tc>
          <w:tcPr>
            <w:tcW w:w="1800" w:type="dxa"/>
            <w:tcBorders>
              <w:top w:val="single" w:sz="6" w:space="0" w:color="auto"/>
              <w:bottom w:val="single" w:sz="6" w:space="0" w:color="auto"/>
            </w:tcBorders>
            <w:vAlign w:val="center"/>
          </w:tcPr>
          <w:p w:rsidR="003A1DD0" w:rsidRPr="00AE016F" w:rsidRDefault="003A1DD0" w:rsidP="00061260">
            <w:pPr>
              <w:jc w:val="center"/>
            </w:pPr>
            <w:r>
              <w:t>4.04</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AE016F" w:rsidRDefault="003A1DD0" w:rsidP="00061260">
            <w:r>
              <w:t xml:space="preserve">     Douglas</w:t>
            </w:r>
          </w:p>
        </w:tc>
        <w:tc>
          <w:tcPr>
            <w:tcW w:w="1440" w:type="dxa"/>
            <w:tcBorders>
              <w:top w:val="single" w:sz="6" w:space="0" w:color="auto"/>
              <w:bottom w:val="single" w:sz="6" w:space="0" w:color="auto"/>
            </w:tcBorders>
            <w:vAlign w:val="center"/>
          </w:tcPr>
          <w:p w:rsidR="003A1DD0" w:rsidRPr="00AE016F" w:rsidRDefault="003A1DD0" w:rsidP="00061260">
            <w:pPr>
              <w:jc w:val="center"/>
            </w:pPr>
            <w:r w:rsidRPr="00AE016F">
              <w:t>16.29</w:t>
            </w:r>
          </w:p>
        </w:tc>
        <w:tc>
          <w:tcPr>
            <w:tcW w:w="1800" w:type="dxa"/>
            <w:tcBorders>
              <w:top w:val="single" w:sz="6" w:space="0" w:color="auto"/>
              <w:bottom w:val="single" w:sz="6" w:space="0" w:color="auto"/>
            </w:tcBorders>
            <w:vAlign w:val="center"/>
          </w:tcPr>
          <w:p w:rsidR="003A1DD0" w:rsidRDefault="003A1DD0" w:rsidP="00061260">
            <w:pPr>
              <w:jc w:val="center"/>
            </w:pPr>
            <w:r w:rsidRPr="00AE016F">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proofErr w:type="spellStart"/>
            <w:r>
              <w:rPr>
                <w:b/>
              </w:rPr>
              <w:t>Pipelayer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13.55</w:t>
            </w:r>
            <w:r w:rsidR="000348DB">
              <w:t xml:space="preserve"> </w:t>
            </w:r>
            <w:r w:rsidR="003E5D80" w:rsidRPr="00AD3A47">
              <w:rPr>
                <w:b/>
                <w:color w:val="CC0000"/>
                <w:sz w:val="24"/>
                <w:szCs w:val="24"/>
              </w:rPr>
              <w:t>**</w:t>
            </w:r>
          </w:p>
        </w:tc>
        <w:tc>
          <w:tcPr>
            <w:tcW w:w="1800" w:type="dxa"/>
            <w:tcBorders>
              <w:top w:val="single" w:sz="6" w:space="0" w:color="auto"/>
              <w:bottom w:val="single" w:sz="6" w:space="0" w:color="auto"/>
            </w:tcBorders>
            <w:vAlign w:val="center"/>
          </w:tcPr>
          <w:p w:rsidR="003A1DD0" w:rsidRDefault="003A1DD0" w:rsidP="00061260">
            <w:pPr>
              <w:jc w:val="center"/>
            </w:pPr>
            <w:r>
              <w:t>2.41</w:t>
            </w:r>
          </w:p>
        </w:tc>
        <w:tc>
          <w:tcPr>
            <w:tcW w:w="720" w:type="dxa"/>
            <w:tcBorders>
              <w:top w:val="single" w:sz="6" w:space="0" w:color="auto"/>
              <w:bottom w:val="single" w:sz="6" w:space="0" w:color="auto"/>
              <w:right w:val="double" w:sz="4" w:space="0" w:color="auto"/>
            </w:tcBorders>
            <w:vAlign w:val="center"/>
          </w:tcPr>
          <w:p w:rsidR="003A1DD0" w:rsidRPr="00B53898" w:rsidRDefault="000348DB" w:rsidP="00061260">
            <w:pPr>
              <w:jc w:val="center"/>
              <w:rPr>
                <w:b/>
              </w:rPr>
            </w:pPr>
            <w:r>
              <w:rPr>
                <w:b/>
              </w:rPr>
              <w:t>1</w:t>
            </w: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16.30</w:t>
            </w:r>
          </w:p>
        </w:tc>
        <w:tc>
          <w:tcPr>
            <w:tcW w:w="1800" w:type="dxa"/>
            <w:tcBorders>
              <w:top w:val="single" w:sz="6" w:space="0" w:color="auto"/>
              <w:bottom w:val="single" w:sz="6" w:space="0" w:color="auto"/>
            </w:tcBorders>
            <w:vAlign w:val="center"/>
          </w:tcPr>
          <w:p w:rsidR="003A1DD0" w:rsidRDefault="003A1DD0" w:rsidP="00061260">
            <w:pPr>
              <w:jc w:val="center"/>
            </w:pPr>
            <w:r>
              <w:t>2.18</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Traffic Control</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w:t>
            </w:r>
            <w:r w:rsidRPr="007A4D0B">
              <w:t>Flagger</w:t>
            </w:r>
          </w:p>
        </w:tc>
        <w:tc>
          <w:tcPr>
            <w:tcW w:w="1440" w:type="dxa"/>
            <w:tcBorders>
              <w:top w:val="single" w:sz="6" w:space="0" w:color="auto"/>
              <w:bottom w:val="single" w:sz="6" w:space="0" w:color="auto"/>
            </w:tcBorders>
            <w:vAlign w:val="center"/>
          </w:tcPr>
          <w:p w:rsidR="003A1DD0" w:rsidRDefault="003A1DD0" w:rsidP="00061260">
            <w:pPr>
              <w:jc w:val="center"/>
            </w:pPr>
            <w:r>
              <w:t>9.55</w:t>
            </w:r>
            <w:r w:rsidR="000348DB">
              <w:t xml:space="preserve"> </w:t>
            </w:r>
            <w:r w:rsidR="003E5D80" w:rsidRPr="00AD3A47">
              <w:rPr>
                <w:b/>
                <w:color w:val="CC0000"/>
                <w:sz w:val="24"/>
                <w:szCs w:val="24"/>
              </w:rPr>
              <w:t>**</w:t>
            </w:r>
          </w:p>
        </w:tc>
        <w:tc>
          <w:tcPr>
            <w:tcW w:w="1800" w:type="dxa"/>
            <w:tcBorders>
              <w:top w:val="single" w:sz="6" w:space="0" w:color="auto"/>
              <w:bottom w:val="single" w:sz="6" w:space="0" w:color="auto"/>
            </w:tcBorders>
            <w:vAlign w:val="center"/>
          </w:tcPr>
          <w:p w:rsidR="003A1DD0" w:rsidRDefault="003A1DD0" w:rsidP="00061260">
            <w:pPr>
              <w:jc w:val="center"/>
            </w:pPr>
            <w:r>
              <w:t>3.05</w:t>
            </w:r>
          </w:p>
        </w:tc>
        <w:tc>
          <w:tcPr>
            <w:tcW w:w="720" w:type="dxa"/>
            <w:tcBorders>
              <w:top w:val="single" w:sz="6" w:space="0" w:color="auto"/>
              <w:bottom w:val="single" w:sz="6" w:space="0" w:color="auto"/>
              <w:right w:val="double" w:sz="4" w:space="0" w:color="auto"/>
            </w:tcBorders>
            <w:vAlign w:val="center"/>
          </w:tcPr>
          <w:p w:rsidR="003A1DD0" w:rsidRPr="00B53898" w:rsidRDefault="000348DB" w:rsidP="00061260">
            <w:pPr>
              <w:jc w:val="center"/>
              <w:rPr>
                <w:b/>
              </w:rPr>
            </w:pPr>
            <w:r>
              <w:rPr>
                <w:b/>
              </w:rPr>
              <w:t>1</w:t>
            </w:r>
          </w:p>
        </w:tc>
      </w:tr>
      <w:tr w:rsidR="003A1DD0"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Default="003A1DD0" w:rsidP="00061260">
            <w:pPr>
              <w:pStyle w:val="Footer"/>
              <w:tabs>
                <w:tab w:val="clear" w:pos="4320"/>
                <w:tab w:val="clear" w:pos="8640"/>
              </w:tabs>
              <w:rPr>
                <w:rFonts w:ascii="Times New Roman" w:hAnsi="Times New Roman"/>
              </w:rPr>
            </w:pPr>
            <w:r>
              <w:rPr>
                <w:rFonts w:ascii="Times New Roman" w:hAnsi="Times New Roman"/>
              </w:rPr>
              <w:t xml:space="preserve">     </w:t>
            </w:r>
            <w:r w:rsidRPr="007A4D0B">
              <w:rPr>
                <w:rFonts w:ascii="Times New Roman" w:hAnsi="Times New Roman"/>
              </w:rPr>
              <w:t>Sets Up/Moves Barrels, Cones, Install Signs, Arrow Boards</w:t>
            </w:r>
          </w:p>
          <w:p w:rsidR="003A1DD0" w:rsidRDefault="003A1DD0" w:rsidP="00061260">
            <w:pPr>
              <w:pStyle w:val="Footer"/>
              <w:tabs>
                <w:tab w:val="clear" w:pos="4320"/>
                <w:tab w:val="clear" w:pos="8640"/>
              </w:tabs>
              <w:rPr>
                <w:rFonts w:ascii="Times New Roman" w:hAnsi="Times New Roman"/>
              </w:rPr>
            </w:pPr>
            <w:r>
              <w:rPr>
                <w:rFonts w:ascii="Times New Roman" w:hAnsi="Times New Roman"/>
              </w:rPr>
              <w:t xml:space="preserve">    </w:t>
            </w:r>
            <w:r w:rsidRPr="007A4D0B">
              <w:rPr>
                <w:rFonts w:ascii="Times New Roman" w:hAnsi="Times New Roman"/>
              </w:rPr>
              <w:t xml:space="preserve"> and Place Stationary Flags</w:t>
            </w:r>
            <w:r>
              <w:rPr>
                <w:rFonts w:ascii="Times New Roman" w:hAnsi="Times New Roman"/>
              </w:rPr>
              <w:t>, (</w:t>
            </w:r>
            <w:r w:rsidRPr="007A4D0B">
              <w:rPr>
                <w:rFonts w:ascii="Times New Roman" w:hAnsi="Times New Roman"/>
              </w:rPr>
              <w:t>Excludes Flaggers</w:t>
            </w:r>
            <w:r>
              <w:rPr>
                <w:rFonts w:ascii="Times New Roman" w:hAnsi="Times New Roman"/>
              </w:rPr>
              <w:t>)</w:t>
            </w:r>
          </w:p>
        </w:tc>
        <w:tc>
          <w:tcPr>
            <w:tcW w:w="1440" w:type="dxa"/>
            <w:tcBorders>
              <w:top w:val="single" w:sz="6" w:space="0" w:color="auto"/>
              <w:bottom w:val="single" w:sz="12" w:space="0" w:color="auto"/>
            </w:tcBorders>
            <w:vAlign w:val="center"/>
          </w:tcPr>
          <w:p w:rsidR="003A1DD0" w:rsidRDefault="003A1DD0" w:rsidP="00061260">
            <w:pPr>
              <w:jc w:val="center"/>
            </w:pPr>
            <w:r>
              <w:t>12.43</w:t>
            </w:r>
            <w:r w:rsidR="000348DB">
              <w:t xml:space="preserve"> </w:t>
            </w:r>
            <w:r w:rsidR="003E5D80" w:rsidRPr="00AD3A47">
              <w:rPr>
                <w:b/>
                <w:color w:val="CC0000"/>
                <w:sz w:val="24"/>
                <w:szCs w:val="24"/>
              </w:rPr>
              <w:t>**</w:t>
            </w:r>
          </w:p>
        </w:tc>
        <w:tc>
          <w:tcPr>
            <w:tcW w:w="1800" w:type="dxa"/>
            <w:tcBorders>
              <w:top w:val="single" w:sz="6" w:space="0" w:color="auto"/>
              <w:bottom w:val="single" w:sz="12" w:space="0" w:color="auto"/>
            </w:tcBorders>
            <w:vAlign w:val="center"/>
          </w:tcPr>
          <w:p w:rsidR="003A1DD0" w:rsidRDefault="003A1DD0" w:rsidP="00061260">
            <w:pPr>
              <w:jc w:val="center"/>
            </w:pPr>
            <w:r>
              <w:t>3.22</w:t>
            </w:r>
          </w:p>
        </w:tc>
        <w:tc>
          <w:tcPr>
            <w:tcW w:w="720" w:type="dxa"/>
            <w:tcBorders>
              <w:top w:val="single" w:sz="6" w:space="0" w:color="auto"/>
              <w:bottom w:val="single" w:sz="12" w:space="0" w:color="auto"/>
              <w:right w:val="double" w:sz="4" w:space="0" w:color="auto"/>
            </w:tcBorders>
            <w:vAlign w:val="center"/>
          </w:tcPr>
          <w:p w:rsidR="003A1DD0" w:rsidRPr="00B53898" w:rsidRDefault="000348DB" w:rsidP="00061260">
            <w:pPr>
              <w:jc w:val="center"/>
              <w:rPr>
                <w:b/>
              </w:rPr>
            </w:pPr>
            <w:r>
              <w:rPr>
                <w:b/>
              </w:rPr>
              <w:t>1</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210D6" w:rsidRDefault="003A1DD0" w:rsidP="00061260">
            <w:pPr>
              <w:rPr>
                <w:b/>
              </w:rPr>
            </w:pPr>
            <w:r w:rsidRPr="008210D6">
              <w:rPr>
                <w:b/>
              </w:rPr>
              <w:t>PAINTER</w:t>
            </w:r>
            <w:r>
              <w:rPr>
                <w:b/>
              </w:rPr>
              <w:t>:</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Default="003A1DD0" w:rsidP="00061260">
            <w:r>
              <w:t xml:space="preserve">     Spray Only</w:t>
            </w:r>
          </w:p>
        </w:tc>
        <w:tc>
          <w:tcPr>
            <w:tcW w:w="1440" w:type="dxa"/>
            <w:tcBorders>
              <w:top w:val="single" w:sz="6" w:space="0" w:color="auto"/>
              <w:bottom w:val="single" w:sz="12" w:space="0" w:color="auto"/>
            </w:tcBorders>
            <w:vAlign w:val="center"/>
          </w:tcPr>
          <w:p w:rsidR="003A1DD0" w:rsidRDefault="003A1DD0" w:rsidP="00061260">
            <w:pPr>
              <w:jc w:val="center"/>
            </w:pPr>
            <w:r>
              <w:t>16.99</w:t>
            </w:r>
          </w:p>
        </w:tc>
        <w:tc>
          <w:tcPr>
            <w:tcW w:w="1800" w:type="dxa"/>
            <w:tcBorders>
              <w:top w:val="single" w:sz="6" w:space="0" w:color="auto"/>
              <w:bottom w:val="single" w:sz="12" w:space="0" w:color="auto"/>
            </w:tcBorders>
            <w:vAlign w:val="center"/>
          </w:tcPr>
          <w:p w:rsidR="003A1DD0" w:rsidRDefault="003A1DD0" w:rsidP="00061260">
            <w:pPr>
              <w:jc w:val="center"/>
            </w:pPr>
            <w:r>
              <w:t>2.87</w:t>
            </w:r>
          </w:p>
        </w:tc>
        <w:tc>
          <w:tcPr>
            <w:tcW w:w="720" w:type="dxa"/>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210D6" w:rsidRDefault="003A1DD0" w:rsidP="00061260">
            <w:pPr>
              <w:pStyle w:val="Footer"/>
              <w:tabs>
                <w:tab w:val="clear" w:pos="4320"/>
                <w:tab w:val="clear" w:pos="8640"/>
              </w:tabs>
              <w:rPr>
                <w:rFonts w:ascii="Times New Roman" w:hAnsi="Times New Roman"/>
                <w:b/>
              </w:rPr>
            </w:pPr>
            <w:r>
              <w:rPr>
                <w:rFonts w:ascii="Times New Roman" w:hAnsi="Times New Roman"/>
                <w:b/>
              </w:rPr>
              <w:t>POWER EQUIPMENT OPERATOR:</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8210D6" w:rsidRDefault="003A1DD0" w:rsidP="00061260">
            <w:pPr>
              <w:rPr>
                <w:b/>
              </w:rPr>
            </w:pPr>
            <w:r w:rsidRPr="008210D6">
              <w:rPr>
                <w:b/>
              </w:rPr>
              <w:t>Asphalt Laydown</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22.67</w:t>
            </w:r>
          </w:p>
        </w:tc>
        <w:tc>
          <w:tcPr>
            <w:tcW w:w="1800" w:type="dxa"/>
            <w:tcBorders>
              <w:top w:val="single" w:sz="6" w:space="0" w:color="auto"/>
              <w:bottom w:val="single" w:sz="6" w:space="0" w:color="auto"/>
            </w:tcBorders>
            <w:vAlign w:val="center"/>
          </w:tcPr>
          <w:p w:rsidR="003A1DD0" w:rsidRDefault="003A1DD0" w:rsidP="00061260">
            <w:pPr>
              <w:jc w:val="center"/>
            </w:pPr>
            <w:r>
              <w:t>8.72</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23.67</w:t>
            </w:r>
          </w:p>
        </w:tc>
        <w:tc>
          <w:tcPr>
            <w:tcW w:w="1800" w:type="dxa"/>
            <w:tcBorders>
              <w:top w:val="single" w:sz="6" w:space="0" w:color="auto"/>
              <w:bottom w:val="single" w:sz="6" w:space="0" w:color="auto"/>
            </w:tcBorders>
            <w:vAlign w:val="center"/>
          </w:tcPr>
          <w:p w:rsidR="003A1DD0" w:rsidRDefault="003A1DD0" w:rsidP="00061260">
            <w:pPr>
              <w:jc w:val="center"/>
            </w:pPr>
            <w:r>
              <w:t>8.47</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7754BD" w:rsidRDefault="003A1DD0" w:rsidP="00061260">
            <w:pPr>
              <w:pStyle w:val="Footer"/>
              <w:tabs>
                <w:tab w:val="clear" w:pos="4320"/>
                <w:tab w:val="clear" w:pos="8640"/>
              </w:tabs>
              <w:rPr>
                <w:rFonts w:ascii="Times New Roman" w:hAnsi="Times New Roman"/>
                <w:b/>
              </w:rPr>
            </w:pPr>
            <w:r w:rsidRPr="007754BD">
              <w:rPr>
                <w:rFonts w:ascii="Times New Roman" w:hAnsi="Times New Roman"/>
                <w:b/>
              </w:rPr>
              <w:t>Asphalt Paver</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24.97</w:t>
            </w:r>
          </w:p>
        </w:tc>
        <w:tc>
          <w:tcPr>
            <w:tcW w:w="1800" w:type="dxa"/>
            <w:tcBorders>
              <w:top w:val="single" w:sz="6" w:space="0" w:color="auto"/>
              <w:bottom w:val="single" w:sz="6" w:space="0" w:color="auto"/>
            </w:tcBorders>
            <w:vAlign w:val="center"/>
          </w:tcPr>
          <w:p w:rsidR="003A1DD0" w:rsidRDefault="003A1DD0" w:rsidP="00061260">
            <w:pPr>
              <w:jc w:val="center"/>
            </w:pPr>
            <w:r>
              <w:t>6.13</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double" w:sz="4" w:space="0" w:color="auto"/>
            </w:tcBorders>
            <w:vAlign w:val="center"/>
          </w:tcPr>
          <w:p w:rsidR="003A1DD0" w:rsidRDefault="003A1DD0" w:rsidP="00061260">
            <w:pPr>
              <w:jc w:val="center"/>
            </w:pPr>
            <w:r>
              <w:t>25.44</w:t>
            </w:r>
          </w:p>
        </w:tc>
        <w:tc>
          <w:tcPr>
            <w:tcW w:w="1800" w:type="dxa"/>
            <w:tcBorders>
              <w:top w:val="single" w:sz="6" w:space="0" w:color="auto"/>
              <w:bottom w:val="double" w:sz="4" w:space="0" w:color="auto"/>
            </w:tcBorders>
            <w:vAlign w:val="center"/>
          </w:tcPr>
          <w:p w:rsidR="003A1DD0" w:rsidRDefault="003A1DD0" w:rsidP="00061260">
            <w:pPr>
              <w:jc w:val="center"/>
            </w:pPr>
            <w:r>
              <w:t>3.50</w:t>
            </w:r>
          </w:p>
        </w:tc>
        <w:tc>
          <w:tcPr>
            <w:tcW w:w="720" w:type="dxa"/>
            <w:tcBorders>
              <w:top w:val="single" w:sz="6" w:space="0" w:color="auto"/>
              <w:bottom w:val="double" w:sz="4" w:space="0" w:color="auto"/>
              <w:right w:val="double" w:sz="4" w:space="0" w:color="auto"/>
            </w:tcBorders>
            <w:vAlign w:val="center"/>
          </w:tcPr>
          <w:p w:rsidR="003A1DD0" w:rsidRPr="00B53898" w:rsidRDefault="003A1DD0" w:rsidP="00061260">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3A1DD0" w:rsidRPr="00B53898" w:rsidRDefault="003A1DD0" w:rsidP="00061260">
            <w:pPr>
              <w:jc w:val="center"/>
              <w:rPr>
                <w:b/>
                <w:sz w:val="24"/>
              </w:rPr>
            </w:pPr>
            <w:r w:rsidRPr="00B53898">
              <w:lastRenderedPageBreak/>
              <w:t xml:space="preserve">General Decision No. </w:t>
            </w:r>
            <w:r w:rsidR="0057313A">
              <w:t>CO202</w:t>
            </w:r>
            <w:r w:rsidR="00555B62">
              <w:t>2</w:t>
            </w:r>
            <w:r w:rsidR="0057313A">
              <w:t>0009</w:t>
            </w:r>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6" w:space="0" w:color="auto"/>
              <w:bottom w:val="single" w:sz="4" w:space="0" w:color="auto"/>
            </w:tcBorders>
            <w:vAlign w:val="center"/>
          </w:tcPr>
          <w:p w:rsidR="003A1DD0" w:rsidRPr="005B09B5" w:rsidRDefault="003A1DD0" w:rsidP="00061260">
            <w:pPr>
              <w:pStyle w:val="Footer"/>
              <w:tabs>
                <w:tab w:val="clear" w:pos="4320"/>
                <w:tab w:val="clear" w:pos="8640"/>
              </w:tabs>
              <w:rPr>
                <w:rFonts w:ascii="Times New Roman" w:hAnsi="Times New Roman"/>
                <w:b/>
              </w:rPr>
            </w:pPr>
            <w:r w:rsidRPr="005B09B5">
              <w:rPr>
                <w:rFonts w:ascii="Times New Roman" w:hAnsi="Times New Roman"/>
                <w:b/>
              </w:rPr>
              <w:t>Asphalt Roller</w:t>
            </w:r>
          </w:p>
        </w:tc>
        <w:tc>
          <w:tcPr>
            <w:tcW w:w="1440" w:type="dxa"/>
            <w:tcBorders>
              <w:top w:val="single" w:sz="6" w:space="0" w:color="auto"/>
              <w:bottom w:val="single" w:sz="4" w:space="0" w:color="auto"/>
            </w:tcBorders>
            <w:vAlign w:val="center"/>
          </w:tcPr>
          <w:p w:rsidR="003A1DD0" w:rsidRDefault="003A1DD0" w:rsidP="00061260">
            <w:pPr>
              <w:jc w:val="center"/>
            </w:pPr>
          </w:p>
        </w:tc>
        <w:tc>
          <w:tcPr>
            <w:tcW w:w="1800" w:type="dxa"/>
            <w:tcBorders>
              <w:top w:val="single" w:sz="6" w:space="0" w:color="auto"/>
              <w:bottom w:val="single" w:sz="4" w:space="0" w:color="auto"/>
            </w:tcBorders>
            <w:vAlign w:val="center"/>
          </w:tcPr>
          <w:p w:rsidR="003A1DD0" w:rsidRDefault="003A1DD0" w:rsidP="00061260">
            <w:pPr>
              <w:jc w:val="center"/>
            </w:pPr>
          </w:p>
        </w:tc>
        <w:tc>
          <w:tcPr>
            <w:tcW w:w="720" w:type="dxa"/>
            <w:tcBorders>
              <w:top w:val="single" w:sz="6"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t>23.13</w:t>
            </w:r>
          </w:p>
        </w:tc>
        <w:tc>
          <w:tcPr>
            <w:tcW w:w="1800" w:type="dxa"/>
            <w:tcBorders>
              <w:top w:val="single" w:sz="4" w:space="0" w:color="auto"/>
              <w:bottom w:val="single" w:sz="4" w:space="0" w:color="auto"/>
            </w:tcBorders>
            <w:vAlign w:val="center"/>
          </w:tcPr>
          <w:p w:rsidR="003A1DD0" w:rsidRDefault="003A1DD0" w:rsidP="00061260">
            <w:pPr>
              <w:jc w:val="center"/>
            </w:pPr>
            <w:r>
              <w:t>7.55</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t>23.63</w:t>
            </w:r>
          </w:p>
        </w:tc>
        <w:tc>
          <w:tcPr>
            <w:tcW w:w="1800" w:type="dxa"/>
            <w:tcBorders>
              <w:top w:val="single" w:sz="4" w:space="0" w:color="auto"/>
              <w:bottom w:val="single" w:sz="4" w:space="0" w:color="auto"/>
            </w:tcBorders>
            <w:vAlign w:val="center"/>
          </w:tcPr>
          <w:p w:rsidR="003A1DD0" w:rsidRDefault="003A1DD0" w:rsidP="00061260">
            <w:pPr>
              <w:jc w:val="center"/>
            </w:pPr>
            <w:r>
              <w:t>6.43</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Asphalt Spreader</w:t>
            </w:r>
          </w:p>
        </w:tc>
        <w:tc>
          <w:tcPr>
            <w:tcW w:w="1440" w:type="dxa"/>
            <w:tcBorders>
              <w:top w:val="single" w:sz="4" w:space="0" w:color="auto"/>
              <w:bottom w:val="single" w:sz="4" w:space="0" w:color="auto"/>
            </w:tcBorders>
            <w:vAlign w:val="center"/>
          </w:tcPr>
          <w:p w:rsidR="003A1DD0" w:rsidRPr="002F230F" w:rsidRDefault="003A1DD0" w:rsidP="00061260">
            <w:pPr>
              <w:jc w:val="center"/>
            </w:pPr>
            <w:r>
              <w:t>22.67</w:t>
            </w:r>
          </w:p>
        </w:tc>
        <w:tc>
          <w:tcPr>
            <w:tcW w:w="1800" w:type="dxa"/>
            <w:tcBorders>
              <w:top w:val="single" w:sz="4" w:space="0" w:color="auto"/>
              <w:bottom w:val="single" w:sz="4" w:space="0" w:color="auto"/>
            </w:tcBorders>
            <w:vAlign w:val="center"/>
          </w:tcPr>
          <w:p w:rsidR="003A1DD0" w:rsidRPr="002F230F" w:rsidRDefault="003A1DD0" w:rsidP="00061260">
            <w:pPr>
              <w:jc w:val="center"/>
            </w:pPr>
            <w:r>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4C3289" w:rsidRDefault="003A1DD0" w:rsidP="00061260">
            <w:r w:rsidRPr="00976A65">
              <w:rPr>
                <w:b/>
              </w:rPr>
              <w:t>Backhoe/</w:t>
            </w:r>
            <w:proofErr w:type="spellStart"/>
            <w:r w:rsidRPr="00976A65">
              <w:rPr>
                <w:b/>
              </w:rPr>
              <w:t>Trackhoe</w:t>
            </w:r>
            <w:proofErr w:type="spellEnd"/>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Pr="002F230F" w:rsidRDefault="003A1DD0" w:rsidP="00061260">
            <w:pPr>
              <w:jc w:val="center"/>
            </w:pPr>
            <w:r>
              <w:t>23.82</w:t>
            </w:r>
          </w:p>
        </w:tc>
        <w:tc>
          <w:tcPr>
            <w:tcW w:w="1800" w:type="dxa"/>
            <w:tcBorders>
              <w:top w:val="single" w:sz="4" w:space="0" w:color="auto"/>
              <w:bottom w:val="single" w:sz="4" w:space="0" w:color="auto"/>
            </w:tcBorders>
            <w:vAlign w:val="center"/>
          </w:tcPr>
          <w:p w:rsidR="003A1DD0" w:rsidRPr="002F230F" w:rsidRDefault="003A1DD0" w:rsidP="00061260">
            <w:pPr>
              <w:jc w:val="center"/>
            </w:pPr>
            <w:r>
              <w:t>6.00</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Bobcat/Skid Loader</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682BF1">
              <w:t>15.37</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682BF1">
              <w:t>4.28</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Boom</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F75240">
              <w:t>22.67</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F75240">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980718" w:rsidRDefault="003A1DD0" w:rsidP="00061260">
            <w:pPr>
              <w:rPr>
                <w:b/>
              </w:rPr>
            </w:pPr>
            <w:r w:rsidRPr="00980718">
              <w:rPr>
                <w:b/>
              </w:rPr>
              <w:t>Broom/Sweeper</w:t>
            </w:r>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022AF4">
              <w:t>22.47</w:t>
            </w:r>
          </w:p>
        </w:tc>
        <w:tc>
          <w:tcPr>
            <w:tcW w:w="1800" w:type="dxa"/>
            <w:tcBorders>
              <w:top w:val="single" w:sz="4" w:space="0" w:color="auto"/>
              <w:bottom w:val="single" w:sz="4" w:space="0" w:color="auto"/>
            </w:tcBorders>
            <w:vAlign w:val="center"/>
          </w:tcPr>
          <w:p w:rsidR="003A1DD0" w:rsidRDefault="003A1DD0" w:rsidP="00061260">
            <w:pPr>
              <w:jc w:val="center"/>
            </w:pPr>
            <w:r w:rsidRPr="00022AF4">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rsidRPr="00022AF4">
              <w:t>22.96</w:t>
            </w:r>
          </w:p>
        </w:tc>
        <w:tc>
          <w:tcPr>
            <w:tcW w:w="1800" w:type="dxa"/>
            <w:tcBorders>
              <w:top w:val="single" w:sz="4" w:space="0" w:color="auto"/>
              <w:bottom w:val="single" w:sz="4" w:space="0" w:color="auto"/>
            </w:tcBorders>
            <w:vAlign w:val="center"/>
          </w:tcPr>
          <w:p w:rsidR="003A1DD0" w:rsidRDefault="003A1DD0" w:rsidP="00061260">
            <w:pPr>
              <w:jc w:val="center"/>
            </w:pPr>
            <w:r w:rsidRPr="00022AF4">
              <w:t>8.22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Bulldozer</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EC5586">
              <w:t>26.90</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EC5586">
              <w:t>5.59</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pPr>
              <w:rPr>
                <w:bCs/>
              </w:rPr>
            </w:pPr>
            <w:r w:rsidRPr="004C3289">
              <w:rPr>
                <w:bCs/>
              </w:rPr>
              <w:t>Concrete Pump</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EC5586">
              <w:t>21.60</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EC5586">
              <w:t>5.21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EC5586" w:rsidRDefault="003A1DD0" w:rsidP="00061260">
            <w:pPr>
              <w:pStyle w:val="Footer"/>
              <w:tabs>
                <w:tab w:val="clear" w:pos="4320"/>
                <w:tab w:val="clear" w:pos="8640"/>
              </w:tabs>
              <w:rPr>
                <w:rFonts w:ascii="Times New Roman" w:hAnsi="Times New Roman"/>
                <w:b/>
              </w:rPr>
            </w:pPr>
            <w:r w:rsidRPr="00EC5586">
              <w:rPr>
                <w:rFonts w:ascii="Times New Roman" w:hAnsi="Times New Roman"/>
                <w:b/>
              </w:rPr>
              <w:t>Drill</w:t>
            </w:r>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EC5586">
              <w:t>20.48</w:t>
            </w:r>
          </w:p>
        </w:tc>
        <w:tc>
          <w:tcPr>
            <w:tcW w:w="1800" w:type="dxa"/>
            <w:tcBorders>
              <w:top w:val="single" w:sz="4" w:space="0" w:color="auto"/>
              <w:bottom w:val="single" w:sz="4" w:space="0" w:color="auto"/>
            </w:tcBorders>
            <w:vAlign w:val="center"/>
          </w:tcPr>
          <w:p w:rsidR="003A1DD0" w:rsidRDefault="003A1DD0" w:rsidP="00061260">
            <w:pPr>
              <w:jc w:val="center"/>
            </w:pPr>
            <w:r w:rsidRPr="00EC5586">
              <w:t>4.71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rsidRPr="00EC5586">
              <w:t>20.71</w:t>
            </w:r>
          </w:p>
        </w:tc>
        <w:tc>
          <w:tcPr>
            <w:tcW w:w="1800" w:type="dxa"/>
            <w:tcBorders>
              <w:top w:val="single" w:sz="4" w:space="0" w:color="auto"/>
              <w:bottom w:val="single" w:sz="4" w:space="0" w:color="auto"/>
            </w:tcBorders>
            <w:vAlign w:val="center"/>
          </w:tcPr>
          <w:p w:rsidR="003A1DD0" w:rsidRDefault="003A1DD0" w:rsidP="00061260">
            <w:pPr>
              <w:jc w:val="center"/>
            </w:pPr>
            <w:r w:rsidRPr="00EC5586">
              <w:t>2.66</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Forklift</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1D01C3">
              <w:t>15.91</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1D01C3">
              <w:t>4.68</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1D01C3" w:rsidRDefault="003A1DD0" w:rsidP="00061260">
            <w:pPr>
              <w:pStyle w:val="Heading1"/>
              <w:spacing w:line="240" w:lineRule="auto"/>
              <w:jc w:val="left"/>
              <w:rPr>
                <w:rFonts w:ascii="Times New Roman" w:hAnsi="Times New Roman"/>
                <w:bCs/>
              </w:rPr>
            </w:pPr>
            <w:r w:rsidRPr="001D01C3">
              <w:rPr>
                <w:rFonts w:ascii="Times New Roman" w:hAnsi="Times New Roman"/>
                <w:bCs/>
              </w:rPr>
              <w:t>Grader/Blade</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2F230F" w:rsidRDefault="003A1DD0" w:rsidP="00061260">
            <w:pPr>
              <w:pStyle w:val="Heading1"/>
              <w:spacing w:line="240" w:lineRule="auto"/>
              <w:jc w:val="left"/>
              <w:rPr>
                <w:rFonts w:ascii="Times New Roman" w:hAnsi="Times New Roman"/>
                <w:b w:val="0"/>
                <w:bCs/>
              </w:rPr>
            </w:pPr>
            <w:r>
              <w:rPr>
                <w:rFonts w:ascii="Times New Roman" w:hAnsi="Times New Roman"/>
                <w:b w:val="0"/>
                <w:bCs/>
              </w:rPr>
              <w:t xml:space="preserve">     </w:t>
            </w:r>
            <w:r w:rsidRPr="001D01C3">
              <w:rPr>
                <w:rFonts w:ascii="Times New Roman" w:hAnsi="Times New Roman"/>
                <w:b w:val="0"/>
                <w:bCs/>
              </w:rPr>
              <w:t>Denver</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1D01C3">
              <w:rPr>
                <w:bCs/>
              </w:rPr>
              <w:t>22.67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1D01C3">
              <w:rPr>
                <w:bCs/>
              </w:rPr>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pPr>
              <w:pStyle w:val="Heading1"/>
              <w:spacing w:line="240" w:lineRule="auto"/>
              <w:jc w:val="left"/>
              <w:rPr>
                <w:rFonts w:ascii="Times New Roman" w:hAnsi="Times New Roman"/>
                <w:b w:val="0"/>
                <w:bCs/>
              </w:rPr>
            </w:pPr>
            <w:r w:rsidRPr="004C3289">
              <w:rPr>
                <w:rFonts w:ascii="Times New Roman" w:hAnsi="Times New Roman"/>
                <w:b w:val="0"/>
                <w:bCs/>
              </w:rPr>
              <w:t>Guardrail/Post Driver</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16.07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4.41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5C643B" w:rsidRDefault="003A1DD0" w:rsidP="00061260">
            <w:pPr>
              <w:pStyle w:val="Heading1"/>
              <w:spacing w:line="240" w:lineRule="auto"/>
              <w:jc w:val="left"/>
              <w:rPr>
                <w:rFonts w:ascii="Times New Roman" w:hAnsi="Times New Roman"/>
                <w:bCs/>
              </w:rPr>
            </w:pPr>
            <w:r w:rsidRPr="005C643B">
              <w:rPr>
                <w:rFonts w:ascii="Times New Roman" w:hAnsi="Times New Roman"/>
                <w:bCs/>
              </w:rPr>
              <w:t xml:space="preserve">Loader </w:t>
            </w:r>
            <w:r w:rsidRPr="003D2CF7">
              <w:rPr>
                <w:rFonts w:ascii="Times New Roman" w:hAnsi="Times New Roman"/>
                <w:b w:val="0"/>
                <w:bCs/>
              </w:rPr>
              <w:t>(Front End)</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2F230F" w:rsidRDefault="003A1DD0" w:rsidP="00061260">
            <w:pPr>
              <w:pStyle w:val="Heading1"/>
              <w:spacing w:line="240" w:lineRule="auto"/>
              <w:ind w:left="144"/>
              <w:jc w:val="left"/>
              <w:rPr>
                <w:rFonts w:ascii="Times New Roman" w:hAnsi="Times New Roman"/>
                <w:b w:val="0"/>
                <w:bCs/>
              </w:rPr>
            </w:pPr>
            <w:r>
              <w:rPr>
                <w:rFonts w:ascii="Times New Roman" w:hAnsi="Times New Roman"/>
                <w:b w:val="0"/>
                <w:bCs/>
              </w:rPr>
              <w:t xml:space="preserve">  </w:t>
            </w:r>
            <w:r w:rsidRPr="005C643B">
              <w:rPr>
                <w:rFonts w:ascii="Times New Roman" w:hAnsi="Times New Roman"/>
                <w:b w:val="0"/>
                <w:bCs/>
              </w:rPr>
              <w:t>Douglas</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21.67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8.22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5C643B" w:rsidRDefault="003A1DD0" w:rsidP="00061260">
            <w:pPr>
              <w:pStyle w:val="Heading1"/>
              <w:spacing w:line="240" w:lineRule="auto"/>
              <w:jc w:val="left"/>
              <w:rPr>
                <w:rFonts w:ascii="Times New Roman" w:hAnsi="Times New Roman"/>
                <w:bCs/>
              </w:rPr>
            </w:pPr>
            <w:r w:rsidRPr="005C643B">
              <w:rPr>
                <w:rFonts w:ascii="Times New Roman" w:hAnsi="Times New Roman"/>
                <w:bCs/>
              </w:rPr>
              <w:t>Mechanic</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F82F4D">
              <w:t>22.89</w:t>
            </w:r>
          </w:p>
        </w:tc>
        <w:tc>
          <w:tcPr>
            <w:tcW w:w="1800" w:type="dxa"/>
            <w:tcBorders>
              <w:top w:val="single" w:sz="4" w:space="0" w:color="auto"/>
              <w:bottom w:val="single" w:sz="4" w:space="0" w:color="auto"/>
            </w:tcBorders>
            <w:vAlign w:val="center"/>
          </w:tcPr>
          <w:p w:rsidR="003A1DD0" w:rsidRDefault="003A1DD0" w:rsidP="00061260">
            <w:pPr>
              <w:jc w:val="center"/>
            </w:pPr>
            <w:r w:rsidRPr="00F82F4D">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double" w:sz="4" w:space="0" w:color="auto"/>
            </w:tcBorders>
            <w:vAlign w:val="center"/>
          </w:tcPr>
          <w:p w:rsidR="003A1DD0" w:rsidRDefault="003A1DD0" w:rsidP="00061260">
            <w:pPr>
              <w:jc w:val="center"/>
            </w:pPr>
            <w:r w:rsidRPr="00F82F4D">
              <w:t>23.88</w:t>
            </w:r>
          </w:p>
        </w:tc>
        <w:tc>
          <w:tcPr>
            <w:tcW w:w="1800" w:type="dxa"/>
            <w:tcBorders>
              <w:top w:val="single" w:sz="4" w:space="0" w:color="auto"/>
              <w:bottom w:val="double" w:sz="4" w:space="0" w:color="auto"/>
            </w:tcBorders>
            <w:vAlign w:val="center"/>
          </w:tcPr>
          <w:p w:rsidR="003A1DD0" w:rsidRDefault="003A1DD0" w:rsidP="00061260">
            <w:pPr>
              <w:jc w:val="center"/>
            </w:pPr>
            <w:r w:rsidRPr="00F82F4D">
              <w:t>8.22</w:t>
            </w:r>
          </w:p>
        </w:tc>
        <w:tc>
          <w:tcPr>
            <w:tcW w:w="720" w:type="dxa"/>
            <w:tcBorders>
              <w:top w:val="single" w:sz="4" w:space="0" w:color="auto"/>
              <w:bottom w:val="double" w:sz="4" w:space="0" w:color="auto"/>
              <w:right w:val="double" w:sz="4" w:space="0" w:color="auto"/>
            </w:tcBorders>
            <w:vAlign w:val="center"/>
          </w:tcPr>
          <w:p w:rsidR="003A1DD0" w:rsidRPr="00B53898" w:rsidRDefault="003A1DD0" w:rsidP="00061260">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576"/>
        </w:trPr>
        <w:tc>
          <w:tcPr>
            <w:tcW w:w="10080" w:type="dxa"/>
            <w:gridSpan w:val="5"/>
            <w:tcBorders>
              <w:top w:val="double" w:sz="4" w:space="0" w:color="auto"/>
              <w:bottom w:val="single" w:sz="12" w:space="0" w:color="auto"/>
            </w:tcBorders>
            <w:vAlign w:val="center"/>
          </w:tcPr>
          <w:p w:rsidR="003A1DD0" w:rsidRPr="00B53898" w:rsidRDefault="003A1DD0" w:rsidP="00061260">
            <w:pPr>
              <w:jc w:val="center"/>
              <w:rPr>
                <w:b/>
                <w:sz w:val="24"/>
              </w:rPr>
            </w:pPr>
            <w:r w:rsidRPr="00B53898">
              <w:lastRenderedPageBreak/>
              <w:t xml:space="preserve">General Decision No. </w:t>
            </w:r>
            <w:r w:rsidR="0057313A">
              <w:t>CO202</w:t>
            </w:r>
            <w:r w:rsidR="00555B62">
              <w:t>2</w:t>
            </w:r>
            <w:r w:rsidR="0057313A">
              <w:t>0009</w:t>
            </w:r>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F82F4D" w:rsidRDefault="003A1DD0" w:rsidP="00061260">
            <w:pPr>
              <w:pStyle w:val="Heading1"/>
              <w:spacing w:line="240" w:lineRule="auto"/>
              <w:jc w:val="left"/>
              <w:rPr>
                <w:rFonts w:ascii="Times New Roman" w:hAnsi="Times New Roman"/>
                <w:bCs/>
              </w:rPr>
            </w:pPr>
            <w:r w:rsidRPr="00F82F4D">
              <w:rPr>
                <w:rFonts w:ascii="Times New Roman" w:hAnsi="Times New Roman"/>
                <w:bCs/>
              </w:rPr>
              <w:t>Oiler</w:t>
            </w:r>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rsidRPr="00F82F4D">
              <w:t>23.73</w:t>
            </w:r>
          </w:p>
        </w:tc>
        <w:tc>
          <w:tcPr>
            <w:tcW w:w="1800" w:type="dxa"/>
            <w:tcBorders>
              <w:top w:val="single" w:sz="6" w:space="0" w:color="auto"/>
              <w:bottom w:val="single" w:sz="6" w:space="0" w:color="auto"/>
            </w:tcBorders>
            <w:vAlign w:val="center"/>
          </w:tcPr>
          <w:p w:rsidR="003A1DD0" w:rsidRDefault="003A1DD0" w:rsidP="00061260">
            <w:pPr>
              <w:jc w:val="center"/>
            </w:pPr>
            <w:r w:rsidRPr="00F82F4D">
              <w:t>8.41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rsidRPr="00F82F4D">
              <w:t>24.90</w:t>
            </w:r>
          </w:p>
        </w:tc>
        <w:tc>
          <w:tcPr>
            <w:tcW w:w="1800" w:type="dxa"/>
            <w:tcBorders>
              <w:top w:val="single" w:sz="6" w:space="0" w:color="auto"/>
              <w:bottom w:val="single" w:sz="6" w:space="0" w:color="auto"/>
            </w:tcBorders>
            <w:vAlign w:val="center"/>
          </w:tcPr>
          <w:p w:rsidR="003A1DD0" w:rsidRDefault="003A1DD0" w:rsidP="00061260">
            <w:pPr>
              <w:jc w:val="center"/>
            </w:pPr>
            <w:r w:rsidRPr="00F82F4D">
              <w:t>7.67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F82F4D" w:rsidRDefault="003A1DD0" w:rsidP="00061260">
            <w:pPr>
              <w:pStyle w:val="Heading1"/>
              <w:spacing w:line="240" w:lineRule="auto"/>
              <w:jc w:val="left"/>
              <w:rPr>
                <w:rFonts w:ascii="Times New Roman" w:hAnsi="Times New Roman"/>
                <w:bCs/>
              </w:rPr>
            </w:pPr>
            <w:r w:rsidRPr="00F82F4D">
              <w:rPr>
                <w:rFonts w:ascii="Times New Roman" w:hAnsi="Times New Roman"/>
                <w:bCs/>
              </w:rPr>
              <w:t xml:space="preserve">Roller/Compactor </w:t>
            </w:r>
            <w:r w:rsidRPr="00D655A8">
              <w:rPr>
                <w:rFonts w:ascii="Times New Roman" w:hAnsi="Times New Roman"/>
                <w:b w:val="0"/>
                <w:bCs/>
              </w:rPr>
              <w:t>(Dirt and Grade Compaction)</w:t>
            </w:r>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rsidRPr="00F82F4D">
              <w:t>20.30</w:t>
            </w:r>
          </w:p>
        </w:tc>
        <w:tc>
          <w:tcPr>
            <w:tcW w:w="1800" w:type="dxa"/>
            <w:tcBorders>
              <w:top w:val="single" w:sz="6" w:space="0" w:color="auto"/>
              <w:bottom w:val="single" w:sz="6" w:space="0" w:color="auto"/>
            </w:tcBorders>
            <w:vAlign w:val="center"/>
          </w:tcPr>
          <w:p w:rsidR="003A1DD0" w:rsidRDefault="003A1DD0" w:rsidP="00061260">
            <w:pPr>
              <w:jc w:val="center"/>
            </w:pPr>
            <w:r w:rsidRPr="00F82F4D">
              <w:t>5.51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rsidRPr="00F82F4D">
              <w:t>22.78</w:t>
            </w:r>
          </w:p>
        </w:tc>
        <w:tc>
          <w:tcPr>
            <w:tcW w:w="1800" w:type="dxa"/>
            <w:tcBorders>
              <w:top w:val="single" w:sz="6" w:space="0" w:color="auto"/>
              <w:bottom w:val="single" w:sz="6" w:space="0" w:color="auto"/>
            </w:tcBorders>
            <w:vAlign w:val="center"/>
          </w:tcPr>
          <w:p w:rsidR="003A1DD0" w:rsidRDefault="003A1DD0" w:rsidP="00061260">
            <w:pPr>
              <w:jc w:val="center"/>
            </w:pPr>
            <w:r w:rsidRPr="00F82F4D">
              <w:t>4.86</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C3289" w:rsidRDefault="003A1DD0" w:rsidP="00061260">
            <w:pPr>
              <w:pStyle w:val="Heading1"/>
              <w:spacing w:line="240" w:lineRule="auto"/>
              <w:jc w:val="left"/>
              <w:rPr>
                <w:rFonts w:ascii="Times New Roman" w:hAnsi="Times New Roman"/>
                <w:b w:val="0"/>
                <w:bCs/>
              </w:rPr>
            </w:pPr>
            <w:proofErr w:type="spellStart"/>
            <w:r w:rsidRPr="004C3289">
              <w:rPr>
                <w:rFonts w:ascii="Times New Roman" w:hAnsi="Times New Roman"/>
                <w:b w:val="0"/>
                <w:bCs/>
              </w:rPr>
              <w:t>Rotomill</w:t>
            </w:r>
            <w:proofErr w:type="spellEnd"/>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r w:rsidRPr="009E4104">
              <w:rPr>
                <w:bCs/>
              </w:rPr>
              <w:t>16.22</w:t>
            </w: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r w:rsidRPr="009E4104">
              <w:rPr>
                <w:bCs/>
              </w:rPr>
              <w:t>4.41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534A8E" w:rsidRDefault="003A1DD0" w:rsidP="00061260">
            <w:pPr>
              <w:rPr>
                <w:b/>
                <w:bCs/>
              </w:rPr>
            </w:pPr>
            <w:r w:rsidRPr="00534A8E">
              <w:rPr>
                <w:b/>
                <w:bCs/>
              </w:rPr>
              <w:t>Screed</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AE001C">
              <w:t>22.67</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AE001C">
              <w:t>8.38</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AE001C">
              <w:t>29.99</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AE001C">
              <w:t>1.40</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Pr="00B53898" w:rsidRDefault="003A1DD0" w:rsidP="00061260">
            <w:pPr>
              <w:rPr>
                <w:bCs/>
              </w:rPr>
            </w:pPr>
            <w:r w:rsidRPr="00AE001C">
              <w:rPr>
                <w:bCs/>
              </w:rPr>
              <w:t>Tractor</w:t>
            </w:r>
          </w:p>
        </w:tc>
        <w:tc>
          <w:tcPr>
            <w:tcW w:w="1440" w:type="dxa"/>
            <w:tcBorders>
              <w:top w:val="single" w:sz="6" w:space="0" w:color="auto"/>
              <w:bottom w:val="single" w:sz="12" w:space="0" w:color="auto"/>
            </w:tcBorders>
            <w:vAlign w:val="center"/>
          </w:tcPr>
          <w:p w:rsidR="003A1DD0" w:rsidRPr="00B53898" w:rsidRDefault="003A1DD0" w:rsidP="00061260">
            <w:pPr>
              <w:jc w:val="center"/>
            </w:pPr>
            <w:r w:rsidRPr="00AE001C">
              <w:t>13.13</w:t>
            </w:r>
            <w:r w:rsidR="00236EAC">
              <w:t xml:space="preserve"> </w:t>
            </w:r>
            <w:r w:rsidR="003E5D80" w:rsidRPr="00AD3A47">
              <w:rPr>
                <w:b/>
                <w:color w:val="CC0000"/>
                <w:sz w:val="24"/>
                <w:szCs w:val="24"/>
              </w:rPr>
              <w:t>**</w:t>
            </w:r>
          </w:p>
        </w:tc>
        <w:tc>
          <w:tcPr>
            <w:tcW w:w="1800" w:type="dxa"/>
            <w:tcBorders>
              <w:top w:val="single" w:sz="6" w:space="0" w:color="auto"/>
              <w:bottom w:val="single" w:sz="12" w:space="0" w:color="auto"/>
            </w:tcBorders>
            <w:vAlign w:val="center"/>
          </w:tcPr>
          <w:p w:rsidR="003A1DD0" w:rsidRPr="00B53898" w:rsidRDefault="003A1DD0" w:rsidP="00061260">
            <w:pPr>
              <w:jc w:val="center"/>
            </w:pPr>
            <w:r w:rsidRPr="00AE001C">
              <w:t>2.95</w:t>
            </w:r>
          </w:p>
        </w:tc>
        <w:tc>
          <w:tcPr>
            <w:tcW w:w="720" w:type="dxa"/>
            <w:tcBorders>
              <w:top w:val="single" w:sz="6" w:space="0" w:color="auto"/>
              <w:bottom w:val="single" w:sz="12" w:space="0" w:color="auto"/>
            </w:tcBorders>
            <w:vAlign w:val="center"/>
          </w:tcPr>
          <w:p w:rsidR="003A1DD0" w:rsidRPr="00B53898" w:rsidRDefault="00236EAC" w:rsidP="00061260">
            <w:pPr>
              <w:jc w:val="center"/>
              <w:rPr>
                <w:b/>
              </w:rPr>
            </w:pPr>
            <w:r>
              <w:rPr>
                <w:b/>
              </w:rPr>
              <w:t>1</w:t>
            </w: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80086" w:rsidRDefault="003A1DD0" w:rsidP="00061260">
            <w:pPr>
              <w:rPr>
                <w:b/>
                <w:bCs/>
              </w:rPr>
            </w:pPr>
            <w:r w:rsidRPr="00880086">
              <w:rPr>
                <w:b/>
                <w:bCs/>
              </w:rPr>
              <w:t>TRAFFIC SIGNALIZATION:</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880086" w:rsidRDefault="003A1DD0" w:rsidP="00061260">
            <w:pPr>
              <w:rPr>
                <w:b/>
                <w:bCs/>
              </w:rPr>
            </w:pPr>
            <w:proofErr w:type="spellStart"/>
            <w:r w:rsidRPr="00880086">
              <w:rPr>
                <w:b/>
                <w:bCs/>
              </w:rPr>
              <w:t>Groundsman</w:t>
            </w:r>
            <w:proofErr w:type="spellEnd"/>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775401">
              <w:t>17.90</w:t>
            </w:r>
          </w:p>
        </w:tc>
        <w:tc>
          <w:tcPr>
            <w:tcW w:w="1800" w:type="dxa"/>
            <w:tcBorders>
              <w:top w:val="single" w:sz="6" w:space="0" w:color="auto"/>
              <w:bottom w:val="single" w:sz="6" w:space="0" w:color="auto"/>
            </w:tcBorders>
            <w:vAlign w:val="center"/>
          </w:tcPr>
          <w:p w:rsidR="003A1DD0" w:rsidRPr="00B53898" w:rsidRDefault="003A1DD0" w:rsidP="00061260">
            <w:pPr>
              <w:jc w:val="center"/>
            </w:pPr>
            <w:r>
              <w:t>3.41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12" w:space="0" w:color="auto"/>
            </w:tcBorders>
            <w:vAlign w:val="center"/>
          </w:tcPr>
          <w:p w:rsidR="003A1DD0" w:rsidRPr="00B53898" w:rsidRDefault="003A1DD0" w:rsidP="00061260">
            <w:pPr>
              <w:jc w:val="center"/>
            </w:pPr>
            <w:r w:rsidRPr="00775401">
              <w:t>18.67</w:t>
            </w:r>
          </w:p>
        </w:tc>
        <w:tc>
          <w:tcPr>
            <w:tcW w:w="1800" w:type="dxa"/>
            <w:tcBorders>
              <w:top w:val="single" w:sz="6" w:space="0" w:color="auto"/>
              <w:bottom w:val="single" w:sz="12" w:space="0" w:color="auto"/>
            </w:tcBorders>
            <w:vAlign w:val="center"/>
          </w:tcPr>
          <w:p w:rsidR="003A1DD0" w:rsidRPr="00B53898" w:rsidRDefault="003A1DD0" w:rsidP="00061260">
            <w:pPr>
              <w:jc w:val="center"/>
            </w:pPr>
            <w:r>
              <w:t>7.17</w:t>
            </w:r>
          </w:p>
        </w:tc>
        <w:tc>
          <w:tcPr>
            <w:tcW w:w="720" w:type="dxa"/>
            <w:tcBorders>
              <w:top w:val="single" w:sz="6" w:space="0" w:color="auto"/>
              <w:bottom w:val="single" w:sz="12"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TRUCK DRIVER:</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B901C5" w:rsidRDefault="003A1DD0" w:rsidP="00061260">
            <w:pPr>
              <w:spacing w:before="20" w:after="20"/>
              <w:rPr>
                <w:b/>
              </w:rPr>
            </w:pPr>
            <w:r w:rsidRPr="00B901C5">
              <w:rPr>
                <w:b/>
              </w:rPr>
              <w:t>Distributor</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17.81</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6A04C9">
              <w:t>5.82</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16.98</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6A04C9">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B901C5" w:rsidRDefault="003A1DD0" w:rsidP="00061260">
            <w:pPr>
              <w:rPr>
                <w:b/>
              </w:rPr>
            </w:pPr>
            <w:r w:rsidRPr="00B901C5">
              <w:rPr>
                <w:b/>
              </w:rPr>
              <w:t>Dump Truck</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15.27</w:t>
            </w:r>
          </w:p>
        </w:tc>
        <w:tc>
          <w:tcPr>
            <w:tcW w:w="1800" w:type="dxa"/>
            <w:tcBorders>
              <w:top w:val="single" w:sz="6" w:space="0" w:color="auto"/>
              <w:bottom w:val="single" w:sz="6" w:space="0" w:color="auto"/>
            </w:tcBorders>
            <w:vAlign w:val="center"/>
          </w:tcPr>
          <w:p w:rsidR="003A1DD0" w:rsidRDefault="003A1DD0" w:rsidP="00061260">
            <w:pPr>
              <w:jc w:val="center"/>
            </w:pPr>
            <w:r w:rsidRPr="00F84C4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16.39</w:t>
            </w:r>
          </w:p>
        </w:tc>
        <w:tc>
          <w:tcPr>
            <w:tcW w:w="1800" w:type="dxa"/>
            <w:tcBorders>
              <w:top w:val="single" w:sz="6" w:space="0" w:color="auto"/>
              <w:bottom w:val="single" w:sz="6" w:space="0" w:color="auto"/>
            </w:tcBorders>
            <w:vAlign w:val="center"/>
          </w:tcPr>
          <w:p w:rsidR="003A1DD0" w:rsidRDefault="003A1DD0" w:rsidP="00061260">
            <w:pPr>
              <w:jc w:val="center"/>
            </w:pPr>
            <w:r w:rsidRPr="00F84C4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B53898" w:rsidRDefault="003A1DD0" w:rsidP="00061260">
            <w:r w:rsidRPr="00B53898">
              <w:t>Lowboy Truck</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17.25</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B53898" w:rsidRDefault="003A1DD0" w:rsidP="00061260">
            <w:r w:rsidRPr="00EC5694">
              <w:t>Mechanic</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26.48</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3.50</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4D79DF" w:rsidRDefault="003A1DD0" w:rsidP="00061260">
            <w:pPr>
              <w:rPr>
                <w:b/>
              </w:rPr>
            </w:pPr>
            <w:r w:rsidRPr="004D79DF">
              <w:rPr>
                <w:b/>
              </w:rPr>
              <w:t>Multi-Purpose Specialty &amp; Hoisting Truck</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17.49</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3.17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double" w:sz="4" w:space="0" w:color="auto"/>
            </w:tcBorders>
            <w:vAlign w:val="center"/>
          </w:tcPr>
          <w:p w:rsidR="003A1DD0" w:rsidRPr="00B53898" w:rsidRDefault="003A1DD0" w:rsidP="00061260">
            <w:pPr>
              <w:jc w:val="center"/>
            </w:pPr>
            <w:r w:rsidRPr="00297DC6">
              <w:t>20.05</w:t>
            </w:r>
          </w:p>
        </w:tc>
        <w:tc>
          <w:tcPr>
            <w:tcW w:w="1800" w:type="dxa"/>
            <w:tcBorders>
              <w:top w:val="single" w:sz="6" w:space="0" w:color="auto"/>
              <w:bottom w:val="double" w:sz="4" w:space="0" w:color="auto"/>
            </w:tcBorders>
            <w:vAlign w:val="center"/>
          </w:tcPr>
          <w:p w:rsidR="003A1DD0" w:rsidRPr="00B53898" w:rsidRDefault="003A1DD0" w:rsidP="00061260">
            <w:pPr>
              <w:jc w:val="center"/>
            </w:pPr>
            <w:r w:rsidRPr="00297DC6">
              <w:t>2.88</w:t>
            </w:r>
          </w:p>
        </w:tc>
        <w:tc>
          <w:tcPr>
            <w:tcW w:w="720" w:type="dxa"/>
            <w:tcBorders>
              <w:top w:val="single" w:sz="6" w:space="0" w:color="auto"/>
              <w:bottom w:val="double" w:sz="4" w:space="0" w:color="auto"/>
            </w:tcBorders>
            <w:vAlign w:val="center"/>
          </w:tcPr>
          <w:p w:rsidR="003A1DD0" w:rsidRPr="00B53898" w:rsidRDefault="003A1DD0" w:rsidP="00061260">
            <w:pPr>
              <w:jc w:val="center"/>
              <w:rPr>
                <w:b/>
              </w:rPr>
            </w:pPr>
          </w:p>
        </w:tc>
      </w:tr>
    </w:tbl>
    <w:p w:rsidR="003A1DD0" w:rsidRDefault="003A1DD0" w:rsidP="003A1DD0"/>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8D1FDE">
        <w:trPr>
          <w:cantSplit/>
          <w:trHeight w:val="576"/>
        </w:trPr>
        <w:tc>
          <w:tcPr>
            <w:tcW w:w="10080" w:type="dxa"/>
            <w:gridSpan w:val="5"/>
            <w:tcBorders>
              <w:top w:val="double" w:sz="4" w:space="0" w:color="auto"/>
              <w:bottom w:val="single" w:sz="12" w:space="0" w:color="auto"/>
            </w:tcBorders>
            <w:vAlign w:val="center"/>
          </w:tcPr>
          <w:p w:rsidR="003A1DD0" w:rsidRPr="00B53898" w:rsidRDefault="003A1DD0" w:rsidP="00061260">
            <w:pPr>
              <w:jc w:val="center"/>
              <w:rPr>
                <w:b/>
                <w:sz w:val="24"/>
              </w:rPr>
            </w:pPr>
            <w:r w:rsidRPr="00B53898">
              <w:lastRenderedPageBreak/>
              <w:t xml:space="preserve">General Decision No. </w:t>
            </w:r>
            <w:r w:rsidR="0057313A">
              <w:t>CO202</w:t>
            </w:r>
            <w:r w:rsidR="00555B62">
              <w:t>2</w:t>
            </w:r>
            <w:r w:rsidR="0057313A">
              <w:t>0009</w:t>
            </w:r>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8D1FDE">
        <w:trPr>
          <w:cantSplit/>
          <w:trHeight w:val="403"/>
        </w:trPr>
        <w:tc>
          <w:tcPr>
            <w:tcW w:w="720" w:type="dxa"/>
            <w:tcBorders>
              <w:top w:val="single" w:sz="12"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8D1FDE">
        <w:trPr>
          <w:cantSplit/>
          <w:trHeight w:val="403"/>
        </w:trPr>
        <w:tc>
          <w:tcPr>
            <w:tcW w:w="720" w:type="dxa"/>
            <w:tcBorders>
              <w:top w:val="single" w:sz="12" w:space="0" w:color="auto"/>
            </w:tcBorders>
            <w:vAlign w:val="center"/>
          </w:tcPr>
          <w:p w:rsidR="003A1DD0" w:rsidRPr="00B53898" w:rsidRDefault="003A1DD0" w:rsidP="00061260">
            <w:pPr>
              <w:jc w:val="center"/>
            </w:pPr>
          </w:p>
        </w:tc>
        <w:tc>
          <w:tcPr>
            <w:tcW w:w="5400" w:type="dxa"/>
            <w:tcBorders>
              <w:top w:val="single" w:sz="12" w:space="0" w:color="auto"/>
            </w:tcBorders>
            <w:vAlign w:val="center"/>
          </w:tcPr>
          <w:p w:rsidR="003A1DD0" w:rsidRPr="00B53898" w:rsidRDefault="003A1DD0" w:rsidP="00061260">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tcBorders>
            <w:vAlign w:val="center"/>
          </w:tcPr>
          <w:p w:rsidR="003A1DD0" w:rsidRPr="00B53898" w:rsidRDefault="003A1DD0" w:rsidP="00061260">
            <w:pPr>
              <w:jc w:val="center"/>
            </w:pPr>
          </w:p>
        </w:tc>
        <w:tc>
          <w:tcPr>
            <w:tcW w:w="1800" w:type="dxa"/>
            <w:tcBorders>
              <w:top w:val="single" w:sz="12" w:space="0" w:color="auto"/>
            </w:tcBorders>
            <w:vAlign w:val="center"/>
          </w:tcPr>
          <w:p w:rsidR="003A1DD0" w:rsidRPr="00B53898" w:rsidRDefault="003A1DD0" w:rsidP="00061260">
            <w:pPr>
              <w:jc w:val="center"/>
            </w:pPr>
          </w:p>
        </w:tc>
        <w:tc>
          <w:tcPr>
            <w:tcW w:w="720" w:type="dxa"/>
            <w:tcBorders>
              <w:top w:val="single" w:sz="12" w:space="0" w:color="auto"/>
            </w:tcBorders>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061260">
            <w:pPr>
              <w:jc w:val="center"/>
            </w:pPr>
          </w:p>
        </w:tc>
        <w:tc>
          <w:tcPr>
            <w:tcW w:w="5400" w:type="dxa"/>
            <w:vAlign w:val="center"/>
          </w:tcPr>
          <w:p w:rsidR="003A1DD0" w:rsidRPr="00BE148F" w:rsidRDefault="003A1DD0" w:rsidP="00061260">
            <w:pPr>
              <w:rPr>
                <w:b/>
              </w:rPr>
            </w:pPr>
            <w:r w:rsidRPr="00BE148F">
              <w:rPr>
                <w:b/>
              </w:rPr>
              <w:t>Pickup and Pilot Car</w:t>
            </w:r>
          </w:p>
        </w:tc>
        <w:tc>
          <w:tcPr>
            <w:tcW w:w="1440" w:type="dxa"/>
            <w:vAlign w:val="center"/>
          </w:tcPr>
          <w:p w:rsidR="003A1DD0" w:rsidRPr="00B53898" w:rsidRDefault="003A1DD0" w:rsidP="00061260">
            <w:pPr>
              <w:jc w:val="center"/>
            </w:pPr>
          </w:p>
        </w:tc>
        <w:tc>
          <w:tcPr>
            <w:tcW w:w="1800" w:type="dxa"/>
            <w:vAlign w:val="center"/>
          </w:tcPr>
          <w:p w:rsidR="003A1DD0" w:rsidRPr="00B53898" w:rsidRDefault="003A1DD0" w:rsidP="00061260">
            <w:pPr>
              <w:jc w:val="center"/>
            </w:pP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Default="003A1DD0" w:rsidP="00061260">
            <w:r>
              <w:t xml:space="preserve">     Denver County</w:t>
            </w:r>
          </w:p>
        </w:tc>
        <w:tc>
          <w:tcPr>
            <w:tcW w:w="1440" w:type="dxa"/>
            <w:vAlign w:val="center"/>
          </w:tcPr>
          <w:p w:rsidR="003A1DD0" w:rsidRPr="00117D2C" w:rsidRDefault="003A1DD0" w:rsidP="00061260">
            <w:pPr>
              <w:jc w:val="center"/>
            </w:pPr>
            <w:r w:rsidRPr="00BE148F">
              <w:t>14.24</w:t>
            </w:r>
            <w:r w:rsidR="00236EAC">
              <w:t xml:space="preserve"> </w:t>
            </w:r>
            <w:r w:rsidR="003E5D80" w:rsidRPr="00AD3A47">
              <w:rPr>
                <w:b/>
                <w:color w:val="CC0000"/>
                <w:sz w:val="24"/>
                <w:szCs w:val="24"/>
              </w:rPr>
              <w:t>**</w:t>
            </w:r>
          </w:p>
        </w:tc>
        <w:tc>
          <w:tcPr>
            <w:tcW w:w="1800" w:type="dxa"/>
            <w:vAlign w:val="center"/>
          </w:tcPr>
          <w:p w:rsidR="003A1DD0" w:rsidRPr="00117D2C" w:rsidRDefault="003A1DD0" w:rsidP="00061260">
            <w:pPr>
              <w:jc w:val="center"/>
            </w:pPr>
            <w:r w:rsidRPr="00BE148F">
              <w:t>3.77</w:t>
            </w:r>
          </w:p>
        </w:tc>
        <w:tc>
          <w:tcPr>
            <w:tcW w:w="720" w:type="dxa"/>
            <w:vAlign w:val="center"/>
          </w:tcPr>
          <w:p w:rsidR="003A1DD0" w:rsidRPr="00B53898" w:rsidRDefault="00236EAC" w:rsidP="00061260">
            <w:pPr>
              <w:jc w:val="center"/>
              <w:rPr>
                <w:b/>
              </w:rPr>
            </w:pPr>
            <w:r>
              <w:rPr>
                <w:b/>
              </w:rPr>
              <w:t>1</w:t>
            </w: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7D43A3" w:rsidRDefault="003A1DD0" w:rsidP="00061260">
            <w:pPr>
              <w:rPr>
                <w:bCs/>
              </w:rPr>
            </w:pPr>
            <w:r>
              <w:rPr>
                <w:bCs/>
              </w:rPr>
              <w:t xml:space="preserve">     Douglas County</w:t>
            </w:r>
          </w:p>
        </w:tc>
        <w:tc>
          <w:tcPr>
            <w:tcW w:w="1440" w:type="dxa"/>
            <w:vAlign w:val="center"/>
          </w:tcPr>
          <w:p w:rsidR="003A1DD0" w:rsidRPr="00117D2C" w:rsidRDefault="003A1DD0" w:rsidP="00061260">
            <w:pPr>
              <w:jc w:val="center"/>
            </w:pPr>
            <w:r w:rsidRPr="00BE148F">
              <w:t>16.43</w:t>
            </w:r>
          </w:p>
        </w:tc>
        <w:tc>
          <w:tcPr>
            <w:tcW w:w="1800" w:type="dxa"/>
            <w:vAlign w:val="center"/>
          </w:tcPr>
          <w:p w:rsidR="003A1DD0" w:rsidRPr="00117D2C" w:rsidRDefault="003A1DD0" w:rsidP="00061260">
            <w:pPr>
              <w:jc w:val="center"/>
            </w:pPr>
            <w:r w:rsidRPr="00BE148F">
              <w:t>3.68</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B53898" w:rsidRDefault="003A1DD0"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rsidR="003A1DD0" w:rsidRPr="00B53898" w:rsidRDefault="003A1DD0" w:rsidP="00061260">
            <w:pPr>
              <w:jc w:val="center"/>
            </w:pPr>
            <w:r w:rsidRPr="00BE148F">
              <w:t>18.39</w:t>
            </w:r>
          </w:p>
        </w:tc>
        <w:tc>
          <w:tcPr>
            <w:tcW w:w="1800" w:type="dxa"/>
            <w:vAlign w:val="center"/>
          </w:tcPr>
          <w:p w:rsidR="003A1DD0" w:rsidRPr="00B53898" w:rsidRDefault="003A1DD0" w:rsidP="00061260">
            <w:pPr>
              <w:jc w:val="center"/>
            </w:pPr>
            <w:r w:rsidRPr="00BE148F">
              <w:t>4.13</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B53898" w:rsidRDefault="003A1DD0" w:rsidP="00061260">
            <w:r w:rsidRPr="00B53898">
              <w:t>Truck Mounted Attenuator</w:t>
            </w:r>
          </w:p>
        </w:tc>
        <w:tc>
          <w:tcPr>
            <w:tcW w:w="1440" w:type="dxa"/>
            <w:vAlign w:val="center"/>
          </w:tcPr>
          <w:p w:rsidR="003A1DD0" w:rsidRPr="00B53898" w:rsidRDefault="003A1DD0" w:rsidP="00061260">
            <w:pPr>
              <w:jc w:val="center"/>
            </w:pPr>
            <w:r w:rsidRPr="00BE148F">
              <w:t>12.43</w:t>
            </w:r>
            <w:r w:rsidR="00236EAC">
              <w:t xml:space="preserve"> </w:t>
            </w:r>
            <w:r w:rsidR="003E5D80" w:rsidRPr="00AD3A47">
              <w:rPr>
                <w:b/>
                <w:color w:val="CC0000"/>
                <w:sz w:val="24"/>
                <w:szCs w:val="24"/>
              </w:rPr>
              <w:t>**</w:t>
            </w:r>
          </w:p>
        </w:tc>
        <w:tc>
          <w:tcPr>
            <w:tcW w:w="1800" w:type="dxa"/>
            <w:vAlign w:val="center"/>
          </w:tcPr>
          <w:p w:rsidR="003A1DD0" w:rsidRPr="00B53898" w:rsidRDefault="003A1DD0" w:rsidP="00061260">
            <w:pPr>
              <w:jc w:val="center"/>
            </w:pPr>
            <w:r>
              <w:t>3.22</w:t>
            </w:r>
          </w:p>
        </w:tc>
        <w:tc>
          <w:tcPr>
            <w:tcW w:w="720" w:type="dxa"/>
            <w:vAlign w:val="center"/>
          </w:tcPr>
          <w:p w:rsidR="003A1DD0" w:rsidRPr="00B53898" w:rsidRDefault="00236EAC" w:rsidP="00061260">
            <w:pPr>
              <w:jc w:val="center"/>
              <w:rPr>
                <w:b/>
              </w:rPr>
            </w:pPr>
            <w:r>
              <w:rPr>
                <w:b/>
              </w:rPr>
              <w:t>1</w:t>
            </w:r>
          </w:p>
        </w:tc>
      </w:tr>
      <w:tr w:rsidR="003A1DD0" w:rsidRPr="00B53898" w:rsidTr="008D1FDE">
        <w:trPr>
          <w:cantSplit/>
          <w:trHeight w:val="403"/>
        </w:trPr>
        <w:tc>
          <w:tcPr>
            <w:tcW w:w="720" w:type="dxa"/>
            <w:vAlign w:val="center"/>
          </w:tcPr>
          <w:p w:rsidR="003A1DD0" w:rsidRPr="00B53898" w:rsidRDefault="003A1DD0" w:rsidP="00061260">
            <w:pPr>
              <w:jc w:val="center"/>
            </w:pPr>
          </w:p>
        </w:tc>
        <w:tc>
          <w:tcPr>
            <w:tcW w:w="5400" w:type="dxa"/>
            <w:vAlign w:val="center"/>
          </w:tcPr>
          <w:p w:rsidR="003A1DD0" w:rsidRPr="00B901C5" w:rsidRDefault="003A1DD0" w:rsidP="00061260">
            <w:pPr>
              <w:rPr>
                <w:b/>
              </w:rPr>
            </w:pPr>
            <w:r w:rsidRPr="00B901C5">
              <w:rPr>
                <w:b/>
              </w:rPr>
              <w:t>Water Truck</w:t>
            </w:r>
          </w:p>
        </w:tc>
        <w:tc>
          <w:tcPr>
            <w:tcW w:w="1440" w:type="dxa"/>
            <w:vAlign w:val="center"/>
          </w:tcPr>
          <w:p w:rsidR="003A1DD0" w:rsidRPr="00B53898" w:rsidRDefault="003A1DD0" w:rsidP="00061260">
            <w:pPr>
              <w:jc w:val="center"/>
            </w:pPr>
          </w:p>
        </w:tc>
        <w:tc>
          <w:tcPr>
            <w:tcW w:w="1800" w:type="dxa"/>
            <w:vAlign w:val="center"/>
          </w:tcPr>
          <w:p w:rsidR="003A1DD0" w:rsidRPr="00B53898" w:rsidRDefault="003A1DD0" w:rsidP="00061260">
            <w:pPr>
              <w:jc w:val="center"/>
            </w:pP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Default="003A1DD0" w:rsidP="00061260">
            <w:r>
              <w:t xml:space="preserve">     Denver County</w:t>
            </w:r>
          </w:p>
        </w:tc>
        <w:tc>
          <w:tcPr>
            <w:tcW w:w="1440" w:type="dxa"/>
            <w:vAlign w:val="center"/>
          </w:tcPr>
          <w:p w:rsidR="003A1DD0" w:rsidRPr="00B53898" w:rsidRDefault="003A1DD0" w:rsidP="00061260">
            <w:pPr>
              <w:jc w:val="center"/>
            </w:pPr>
            <w:r w:rsidRPr="00BE148F">
              <w:t>26.27</w:t>
            </w:r>
          </w:p>
        </w:tc>
        <w:tc>
          <w:tcPr>
            <w:tcW w:w="1800" w:type="dxa"/>
            <w:vAlign w:val="center"/>
          </w:tcPr>
          <w:p w:rsidR="003A1DD0" w:rsidRPr="00B53898" w:rsidRDefault="003A1DD0" w:rsidP="00061260">
            <w:pPr>
              <w:jc w:val="center"/>
            </w:pPr>
            <w:r w:rsidRPr="00BE148F">
              <w:t>5.27</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7D43A3" w:rsidRDefault="003A1DD0" w:rsidP="00061260">
            <w:pPr>
              <w:rPr>
                <w:bCs/>
              </w:rPr>
            </w:pPr>
            <w:r>
              <w:rPr>
                <w:bCs/>
              </w:rPr>
              <w:t xml:space="preserve">     Douglas County</w:t>
            </w:r>
          </w:p>
        </w:tc>
        <w:tc>
          <w:tcPr>
            <w:tcW w:w="1440" w:type="dxa"/>
            <w:vAlign w:val="center"/>
          </w:tcPr>
          <w:p w:rsidR="003A1DD0" w:rsidRPr="00B53898" w:rsidRDefault="003A1DD0" w:rsidP="00061260">
            <w:pPr>
              <w:jc w:val="center"/>
            </w:pPr>
            <w:r w:rsidRPr="00BE148F">
              <w:t>19.46</w:t>
            </w:r>
          </w:p>
        </w:tc>
        <w:tc>
          <w:tcPr>
            <w:tcW w:w="1800" w:type="dxa"/>
            <w:vAlign w:val="center"/>
          </w:tcPr>
          <w:p w:rsidR="003A1DD0" w:rsidRPr="00B53898" w:rsidRDefault="003A1DD0" w:rsidP="00061260">
            <w:pPr>
              <w:jc w:val="center"/>
            </w:pPr>
            <w:r w:rsidRPr="00BE148F">
              <w:t>2.58</w:t>
            </w:r>
          </w:p>
        </w:tc>
        <w:tc>
          <w:tcPr>
            <w:tcW w:w="720" w:type="dxa"/>
            <w:vAlign w:val="center"/>
          </w:tcPr>
          <w:p w:rsidR="003A1DD0" w:rsidRPr="00B53898" w:rsidRDefault="003A1DD0" w:rsidP="00061260">
            <w:pPr>
              <w:jc w:val="center"/>
              <w:rPr>
                <w:b/>
              </w:rPr>
            </w:pPr>
          </w:p>
        </w:tc>
      </w:tr>
    </w:tbl>
    <w:p w:rsidR="003A1DD0" w:rsidRPr="00B53898" w:rsidRDefault="003A1DD0" w:rsidP="003A1DD0"/>
    <w:p w:rsidR="00F2348A" w:rsidRPr="00F2348A" w:rsidRDefault="00F2348A" w:rsidP="00F2348A">
      <w:r w:rsidRPr="00F2348A">
        <w:rPr>
          <w:b/>
        </w:rPr>
        <w:t>WELDERS</w:t>
      </w:r>
      <w:r w:rsidRPr="00F2348A">
        <w:t xml:space="preserve"> - Receive rate prescribed for craft performing operation to which welding is incidental.</w:t>
      </w:r>
    </w:p>
    <w:p w:rsidR="00F2348A" w:rsidRPr="00F2348A" w:rsidRDefault="00F2348A" w:rsidP="00F2348A"/>
    <w:p w:rsidR="00F2348A" w:rsidRPr="00F2348A" w:rsidRDefault="00F2348A" w:rsidP="00F2348A">
      <w:r w:rsidRPr="00F2348A">
        <w:t>=========================================================================================</w:t>
      </w:r>
    </w:p>
    <w:p w:rsidR="00CE4E75" w:rsidRDefault="00CE4E75" w:rsidP="00CE4E75">
      <w:pPr>
        <w:rPr>
          <w:b/>
        </w:rPr>
      </w:pPr>
    </w:p>
    <w:p w:rsidR="00F2348A" w:rsidRPr="00F2348A" w:rsidRDefault="00F2348A" w:rsidP="00F2348A">
      <w:r w:rsidRPr="00F2348A">
        <w:t>Unlisted classifications needed for work not included within the scope of the classifications listed may be added after award only as provided in the labor standards contract clauses (29 CFR 5.5(a)(1)(ii)).</w:t>
      </w:r>
    </w:p>
    <w:p w:rsidR="00F2348A" w:rsidRPr="00F2348A" w:rsidRDefault="00F2348A" w:rsidP="00F2348A"/>
    <w:p w:rsidR="00F2348A" w:rsidRPr="00F2348A" w:rsidRDefault="00F2348A" w:rsidP="00F2348A">
      <w:r w:rsidRPr="00F2348A">
        <w:t>-------------------------------------------------------------------------------------------------------------------------------------------------------</w:t>
      </w:r>
    </w:p>
    <w:p w:rsidR="00F2348A" w:rsidRPr="00F2348A" w:rsidRDefault="00F2348A" w:rsidP="00F2348A"/>
    <w:p w:rsidR="00F2348A" w:rsidRPr="00F2348A" w:rsidRDefault="00F2348A" w:rsidP="00F2348A">
      <w:r w:rsidRPr="00F2348A">
        <w:t xml:space="preserve">In the listing above, the "SU" designation means that rates listed under the identifier do not reflect collectively bargained wage and fringe benefit rates.  Other designations indicate unions whose rates have been determined to be prevailing. </w:t>
      </w:r>
    </w:p>
    <w:p w:rsidR="00F2348A" w:rsidRPr="00F2348A" w:rsidRDefault="00F2348A" w:rsidP="00F2348A"/>
    <w:p w:rsidR="00F2348A" w:rsidRDefault="00F2348A" w:rsidP="00F2348A">
      <w:r w:rsidRPr="00F2348A">
        <w:t>-------------------------------------------------------------------------------------------------------------------------------------------------------</w:t>
      </w:r>
    </w:p>
    <w:p w:rsidR="00872D79" w:rsidRDefault="00872D79" w:rsidP="00F2348A"/>
    <w:p w:rsidR="00872D79" w:rsidRDefault="00872D79">
      <w:r>
        <w:br w:type="page"/>
      </w:r>
    </w:p>
    <w:p w:rsidR="00872D79" w:rsidRDefault="00872D79" w:rsidP="00F2348A"/>
    <w:p w:rsidR="00872D79" w:rsidRDefault="00872D79" w:rsidP="00872D79">
      <w:pPr>
        <w:spacing w:after="120"/>
        <w:jc w:val="center"/>
        <w:rPr>
          <w:b/>
        </w:rPr>
      </w:pPr>
      <w:r>
        <w:rPr>
          <w:b/>
        </w:rPr>
        <w:t xml:space="preserve">MINIMUM </w:t>
      </w:r>
      <w:r w:rsidRPr="00327807">
        <w:rPr>
          <w:b/>
        </w:rPr>
        <w:t xml:space="preserve">WAGE </w:t>
      </w:r>
      <w:r>
        <w:rPr>
          <w:b/>
        </w:rPr>
        <w:t>RATES</w:t>
      </w:r>
    </w:p>
    <w:tbl>
      <w:tblPr>
        <w:tblStyle w:val="TableGrid1"/>
        <w:tblW w:w="0" w:type="auto"/>
        <w:jc w:val="center"/>
        <w:tblLayout w:type="fixed"/>
        <w:tblLook w:val="04A0" w:firstRow="1" w:lastRow="0" w:firstColumn="1" w:lastColumn="0" w:noHBand="0" w:noVBand="1"/>
      </w:tblPr>
      <w:tblGrid>
        <w:gridCol w:w="4896"/>
        <w:gridCol w:w="4896"/>
      </w:tblGrid>
      <w:tr w:rsidR="00872D79" w:rsidRPr="00770C1A" w:rsidTr="00B023EE">
        <w:trPr>
          <w:jc w:val="center"/>
        </w:trPr>
        <w:tc>
          <w:tcPr>
            <w:tcW w:w="4896" w:type="dxa"/>
            <w:gridSpan w:val="2"/>
          </w:tcPr>
          <w:p w:rsidR="00872D79" w:rsidRPr="00770C1A" w:rsidRDefault="00872D79" w:rsidP="00B02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212121"/>
                <w:sz w:val="20"/>
                <w:szCs w:val="20"/>
              </w:rPr>
            </w:pPr>
            <w:r w:rsidRPr="00770C1A">
              <w:rPr>
                <w:color w:val="212121"/>
                <w:sz w:val="20"/>
                <w:szCs w:val="20"/>
              </w:rPr>
              <w:t xml:space="preserve">Note: </w:t>
            </w:r>
          </w:p>
          <w:p w:rsidR="00872D79" w:rsidRPr="00770C1A" w:rsidRDefault="00872D79" w:rsidP="00B02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212121"/>
                <w:sz w:val="20"/>
                <w:szCs w:val="20"/>
              </w:rPr>
            </w:pPr>
            <w:r w:rsidRPr="00770C1A">
              <w:rPr>
                <w:color w:val="212121"/>
                <w:sz w:val="20"/>
                <w:szCs w:val="20"/>
              </w:rPr>
              <w:t>Contracts subject to the Davis-Bacon Act are generally required to pay at least the applicable minimum wage rate required under Executive Order 14026 or Executive Order 13658.</w:t>
            </w:r>
          </w:p>
          <w:p w:rsidR="00872D79" w:rsidRPr="00770C1A" w:rsidRDefault="00872D79" w:rsidP="00B02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0"/>
                <w:szCs w:val="20"/>
              </w:rPr>
            </w:pPr>
            <w:r w:rsidRPr="00770C1A">
              <w:rPr>
                <w:color w:val="212121"/>
                <w:sz w:val="20"/>
                <w:szCs w:val="20"/>
              </w:rPr>
              <w:t>Please note that these Executive Orders apply to covered contracts entered into by the federal government that are subject to the Davis-Bacon Act itself, but do not apply to contracts subject only to the Davis-Bacon Related Acts, including those set forth at 29 CFR 5.1(a)(2)-(60).</w:t>
            </w:r>
          </w:p>
        </w:tc>
      </w:tr>
      <w:tr w:rsidR="00872D79" w:rsidRPr="00770C1A" w:rsidTr="00B023EE">
        <w:trPr>
          <w:jc w:val="center"/>
        </w:trPr>
        <w:tc>
          <w:tcPr>
            <w:tcW w:w="4896" w:type="dxa"/>
          </w:tcPr>
          <w:p w:rsidR="00872D79" w:rsidRPr="00770C1A" w:rsidRDefault="00872D79" w:rsidP="00B02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sz w:val="20"/>
                <w:szCs w:val="20"/>
              </w:rPr>
            </w:pPr>
            <w:r w:rsidRPr="00770C1A">
              <w:rPr>
                <w:color w:val="212121"/>
                <w:sz w:val="20"/>
                <w:szCs w:val="20"/>
              </w:rPr>
              <w:t xml:space="preserve">If the contract is entered into on or after January 30, 2022, or the contract is contract is renewed or extended (e.g., an option is exercised) on or </w:t>
            </w:r>
            <w:r w:rsidR="009E5E0D">
              <w:rPr>
                <w:color w:val="212121"/>
                <w:sz w:val="20"/>
                <w:szCs w:val="20"/>
              </w:rPr>
              <w:t xml:space="preserve">after </w:t>
            </w:r>
            <w:bookmarkStart w:id="0" w:name="_GoBack"/>
            <w:bookmarkEnd w:id="0"/>
            <w:r w:rsidRPr="00770C1A">
              <w:rPr>
                <w:color w:val="212121"/>
                <w:sz w:val="20"/>
                <w:szCs w:val="20"/>
              </w:rPr>
              <w:t>January 30, 2022:</w:t>
            </w:r>
          </w:p>
        </w:tc>
        <w:tc>
          <w:tcPr>
            <w:tcW w:w="4896" w:type="dxa"/>
          </w:tcPr>
          <w:p w:rsidR="00872D79" w:rsidRPr="00770C1A" w:rsidRDefault="00872D79" w:rsidP="00B023EE">
            <w:pPr>
              <w:spacing w:before="120" w:after="120"/>
              <w:rPr>
                <w:sz w:val="20"/>
                <w:szCs w:val="20"/>
              </w:rPr>
            </w:pPr>
            <w:r w:rsidRPr="00770C1A">
              <w:rPr>
                <w:sz w:val="20"/>
                <w:szCs w:val="20"/>
              </w:rPr>
              <w:t>Executive Order 14026 generally applies to the contract. The contractor must pay all covered workers at least $15.00 per hour (or the applicable wage rate listed on this wage determination, if it is higher) for all hours spent performing on the contract in 2022.</w:t>
            </w:r>
          </w:p>
        </w:tc>
      </w:tr>
      <w:tr w:rsidR="00872D79" w:rsidRPr="00770C1A" w:rsidTr="00B023EE">
        <w:trPr>
          <w:jc w:val="center"/>
        </w:trPr>
        <w:tc>
          <w:tcPr>
            <w:tcW w:w="4896" w:type="dxa"/>
          </w:tcPr>
          <w:p w:rsidR="00872D79" w:rsidRPr="00770C1A" w:rsidRDefault="00872D79" w:rsidP="00B023EE">
            <w:pPr>
              <w:spacing w:before="120" w:after="120"/>
              <w:rPr>
                <w:sz w:val="20"/>
                <w:szCs w:val="20"/>
              </w:rPr>
            </w:pPr>
            <w:r w:rsidRPr="00770C1A">
              <w:rPr>
                <w:sz w:val="20"/>
                <w:szCs w:val="20"/>
              </w:rPr>
              <w:t xml:space="preserve">If the contract was awarded on or between January 1, 2015 and January 29, 2022, and the contract is not renewed or extended on or after January </w:t>
            </w:r>
            <w:r>
              <w:rPr>
                <w:sz w:val="20"/>
                <w:szCs w:val="20"/>
              </w:rPr>
              <w:t>30</w:t>
            </w:r>
            <w:r w:rsidRPr="00770C1A">
              <w:rPr>
                <w:sz w:val="20"/>
                <w:szCs w:val="20"/>
              </w:rPr>
              <w:t>, 2022:</w:t>
            </w:r>
          </w:p>
        </w:tc>
        <w:tc>
          <w:tcPr>
            <w:tcW w:w="4896" w:type="dxa"/>
          </w:tcPr>
          <w:p w:rsidR="00872D79" w:rsidRPr="00770C1A" w:rsidRDefault="00872D79" w:rsidP="00B023EE">
            <w:pPr>
              <w:spacing w:before="120" w:after="120"/>
              <w:rPr>
                <w:sz w:val="20"/>
                <w:szCs w:val="20"/>
              </w:rPr>
            </w:pPr>
            <w:r w:rsidRPr="00770C1A">
              <w:rPr>
                <w:sz w:val="20"/>
                <w:szCs w:val="20"/>
              </w:rPr>
              <w:t xml:space="preserve">Executive Order 13658 generally applies to the contract. The contractor must pay all covered workers at least $11.25 per hour </w:t>
            </w:r>
            <w:r>
              <w:rPr>
                <w:sz w:val="20"/>
                <w:szCs w:val="20"/>
              </w:rPr>
              <w:t>(</w:t>
            </w:r>
            <w:r w:rsidRPr="00770C1A">
              <w:rPr>
                <w:sz w:val="20"/>
                <w:szCs w:val="20"/>
              </w:rPr>
              <w:t>or applicable wage rate listed on this wage determination, if it is higher) for all hours spent performing on that contract in 2022.</w:t>
            </w:r>
          </w:p>
        </w:tc>
      </w:tr>
      <w:tr w:rsidR="00872D79" w:rsidRPr="00770C1A" w:rsidTr="00B023EE">
        <w:trPr>
          <w:jc w:val="center"/>
        </w:trPr>
        <w:tc>
          <w:tcPr>
            <w:tcW w:w="4896" w:type="dxa"/>
            <w:gridSpan w:val="2"/>
          </w:tcPr>
          <w:p w:rsidR="00872D79" w:rsidRPr="00770C1A" w:rsidRDefault="00872D79" w:rsidP="00B02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sz w:val="20"/>
                <w:szCs w:val="20"/>
              </w:rPr>
            </w:pPr>
            <w:r w:rsidRPr="00770C1A">
              <w:rPr>
                <w:color w:val="212121"/>
                <w:sz w:val="20"/>
                <w:szCs w:val="20"/>
              </w:rPr>
              <w:t>The applicable Executive Order minimum wage rate will be adjusted annually. If this contract is covered by one of the Executive Orders and a classification considered necessary for performance of work on the contract does not appear on this wage determination, the contractor must still submit a conformance request.</w:t>
            </w:r>
          </w:p>
        </w:tc>
      </w:tr>
      <w:tr w:rsidR="00872D79" w:rsidRPr="00770C1A" w:rsidTr="00B023EE">
        <w:trPr>
          <w:jc w:val="center"/>
        </w:trPr>
        <w:tc>
          <w:tcPr>
            <w:tcW w:w="4896" w:type="dxa"/>
            <w:gridSpan w:val="2"/>
            <w:shd w:val="clear" w:color="auto" w:fill="FFFFCC"/>
          </w:tcPr>
          <w:p w:rsidR="00872D79" w:rsidRPr="00770C1A" w:rsidRDefault="003E5D80" w:rsidP="00B02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color w:val="212121"/>
                <w:sz w:val="20"/>
                <w:szCs w:val="20"/>
              </w:rPr>
            </w:pPr>
            <w:r w:rsidRPr="00AD3A47">
              <w:rPr>
                <w:b/>
                <w:color w:val="CC0000"/>
                <w:szCs w:val="24"/>
              </w:rPr>
              <w:t>**</w:t>
            </w:r>
            <w:r w:rsidR="00872D79" w:rsidRPr="00770C1A">
              <w:rPr>
                <w:b/>
                <w:color w:val="212121"/>
                <w:sz w:val="20"/>
                <w:szCs w:val="20"/>
              </w:rPr>
              <w:t xml:space="preserve"> Workers in this classification may be entitled to a higher minimum wage under Executive Order 14026 ($15.00) or 13658 ($11.25).  Please see the Note at the top of th</w:t>
            </w:r>
            <w:r w:rsidR="00872D79" w:rsidRPr="00711D63">
              <w:rPr>
                <w:b/>
                <w:color w:val="212121"/>
                <w:sz w:val="20"/>
                <w:szCs w:val="20"/>
              </w:rPr>
              <w:t>is table</w:t>
            </w:r>
            <w:r w:rsidR="00872D79" w:rsidRPr="00770C1A">
              <w:rPr>
                <w:b/>
                <w:color w:val="212121"/>
                <w:sz w:val="20"/>
                <w:szCs w:val="20"/>
              </w:rPr>
              <w:t xml:space="preserve"> for more information.</w:t>
            </w:r>
          </w:p>
        </w:tc>
      </w:tr>
      <w:tr w:rsidR="00872D79" w:rsidRPr="00770C1A" w:rsidTr="00B023EE">
        <w:trPr>
          <w:jc w:val="center"/>
        </w:trPr>
        <w:tc>
          <w:tcPr>
            <w:tcW w:w="4896" w:type="dxa"/>
            <w:gridSpan w:val="2"/>
          </w:tcPr>
          <w:p w:rsidR="00872D79" w:rsidRPr="00770C1A" w:rsidRDefault="00872D79" w:rsidP="00B02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sz w:val="20"/>
                <w:szCs w:val="20"/>
              </w:rPr>
            </w:pPr>
            <w:r w:rsidRPr="00770C1A">
              <w:rPr>
                <w:color w:val="212121"/>
                <w:sz w:val="20"/>
                <w:szCs w:val="20"/>
              </w:rPr>
              <w:t xml:space="preserve">For further information, please click on this link: </w:t>
            </w:r>
            <w:hyperlink r:id="rId11" w:history="1">
              <w:r w:rsidRPr="00770C1A">
                <w:rPr>
                  <w:color w:val="0563C1"/>
                  <w:sz w:val="20"/>
                  <w:szCs w:val="20"/>
                  <w:u w:val="single"/>
                </w:rPr>
                <w:t>https://www.dol.gov/agencies/whd/government-contracts/eo14026</w:t>
              </w:r>
            </w:hyperlink>
          </w:p>
        </w:tc>
      </w:tr>
    </w:tbl>
    <w:p w:rsidR="00872D79" w:rsidRDefault="00872D79" w:rsidP="00872D79">
      <w:pPr>
        <w:spacing w:after="120"/>
        <w:jc w:val="center"/>
      </w:pPr>
    </w:p>
    <w:p w:rsidR="00872D79" w:rsidRPr="00F2348A" w:rsidRDefault="00872D79" w:rsidP="00F2348A"/>
    <w:p w:rsidR="00F2348A" w:rsidRPr="00F2348A" w:rsidRDefault="00244968" w:rsidP="00F2348A">
      <w:r>
        <w:br w:type="page"/>
      </w:r>
    </w:p>
    <w:p w:rsidR="00030255" w:rsidRDefault="00030255" w:rsidP="00F2348A">
      <w:pPr>
        <w:jc w:val="center"/>
        <w:rPr>
          <w:b/>
        </w:rPr>
      </w:pPr>
    </w:p>
    <w:p w:rsidR="00F2348A" w:rsidRPr="00F2348A" w:rsidRDefault="00F2348A" w:rsidP="00F2348A">
      <w:pPr>
        <w:jc w:val="center"/>
        <w:rPr>
          <w:b/>
        </w:rPr>
      </w:pPr>
      <w:r w:rsidRPr="00F2348A">
        <w:rPr>
          <w:b/>
        </w:rPr>
        <w:t>WAGE DETERMINATION APPEALS PROCESS</w:t>
      </w:r>
    </w:p>
    <w:p w:rsidR="00F2348A" w:rsidRPr="00F2348A" w:rsidRDefault="00F2348A" w:rsidP="00F2348A"/>
    <w:p w:rsidR="00F2348A" w:rsidRPr="00F2348A" w:rsidRDefault="00F2348A" w:rsidP="00F2348A">
      <w:r w:rsidRPr="00F2348A">
        <w:t>1.) Has there been an initial decision in the matter? This can</w:t>
      </w:r>
    </w:p>
    <w:p w:rsidR="00F2348A" w:rsidRPr="00F2348A" w:rsidRDefault="00F2348A" w:rsidP="00F2348A">
      <w:r w:rsidRPr="00F2348A">
        <w:t>be:</w:t>
      </w:r>
    </w:p>
    <w:p w:rsidR="00F2348A" w:rsidRPr="00F2348A" w:rsidRDefault="00F2348A" w:rsidP="00F2348A">
      <w:r w:rsidRPr="00F2348A">
        <w:t>*  an existing published wage determination</w:t>
      </w:r>
    </w:p>
    <w:p w:rsidR="00F2348A" w:rsidRPr="00F2348A" w:rsidRDefault="00F2348A" w:rsidP="00F2348A">
      <w:r w:rsidRPr="00F2348A">
        <w:t>*  a survey underlying a wage determination</w:t>
      </w:r>
    </w:p>
    <w:p w:rsidR="00F2348A" w:rsidRPr="00F2348A" w:rsidRDefault="00F2348A" w:rsidP="00F2348A">
      <w:r w:rsidRPr="00F2348A">
        <w:t>*  a Wage and Hour Division letter setting forth a position on a wage determination matter</w:t>
      </w:r>
    </w:p>
    <w:p w:rsidR="00A175F4" w:rsidRDefault="00F2348A" w:rsidP="00F2348A">
      <w:r w:rsidRPr="00F2348A">
        <w:t>*  a conformance (additional classification and rate) ruling</w:t>
      </w:r>
    </w:p>
    <w:p w:rsidR="00244968" w:rsidRDefault="00244968" w:rsidP="00F2348A"/>
    <w:p w:rsidR="00F2348A" w:rsidRPr="00F2348A" w:rsidRDefault="00F2348A" w:rsidP="00F2348A">
      <w:r w:rsidRPr="00F2348A">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F2348A" w:rsidRPr="00F2348A" w:rsidRDefault="00F2348A" w:rsidP="00F2348A">
      <w:r w:rsidRPr="00F2348A">
        <w:t>If the response from this initial contact is not satisfactory, then the process described in</w:t>
      </w:r>
    </w:p>
    <w:p w:rsidR="00F2348A" w:rsidRDefault="00F2348A" w:rsidP="00F2348A">
      <w:r w:rsidRPr="00F2348A">
        <w:t xml:space="preserve">2.) and 3.) should be followed. </w:t>
      </w:r>
    </w:p>
    <w:p w:rsidR="00CE4E75" w:rsidRPr="00F2348A" w:rsidRDefault="00CE4E75" w:rsidP="00F2348A"/>
    <w:p w:rsidR="00F2348A" w:rsidRPr="00F2348A" w:rsidRDefault="00F2348A" w:rsidP="00F2348A">
      <w:r w:rsidRPr="00F2348A">
        <w:t>With regard to any other matter not yet ripe for the formal process described here, initial contact should be with the Branch of</w:t>
      </w:r>
    </w:p>
    <w:p w:rsidR="00F2348A" w:rsidRPr="00F2348A" w:rsidRDefault="00F2348A" w:rsidP="00F2348A">
      <w:r w:rsidRPr="00F2348A">
        <w:t>Construction Wage Determinations.  Write to:</w:t>
      </w:r>
    </w:p>
    <w:p w:rsidR="00F2348A" w:rsidRPr="00F2348A" w:rsidRDefault="00F2348A" w:rsidP="00F2348A">
      <w:r w:rsidRPr="00F2348A">
        <w:t xml:space="preserve">  </w:t>
      </w:r>
    </w:p>
    <w:p w:rsidR="00F2348A" w:rsidRPr="00F2348A" w:rsidRDefault="00F2348A" w:rsidP="00F2348A">
      <w:r w:rsidRPr="00F2348A">
        <w:tab/>
        <w:t>Branch of Construction Wage Determinations</w:t>
      </w:r>
    </w:p>
    <w:p w:rsidR="00F2348A" w:rsidRPr="00F2348A" w:rsidRDefault="00F2348A" w:rsidP="00F2348A">
      <w:r w:rsidRPr="00F2348A">
        <w:tab/>
        <w:t>Wage and Hour Division</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2.) If the answer to the question in 1.) is yes, then an interested party (those affected by the action) can request review and reconsideration from the Wage and Hour Administrator (See 29 CFR Part 1.8 and 29 CFR Part 7).</w:t>
      </w:r>
    </w:p>
    <w:p w:rsidR="00F2348A" w:rsidRPr="00F2348A" w:rsidRDefault="00F2348A" w:rsidP="00F2348A">
      <w:r w:rsidRPr="00F2348A">
        <w:t xml:space="preserve">Write to: </w:t>
      </w:r>
    </w:p>
    <w:p w:rsidR="00F2348A" w:rsidRPr="00F2348A" w:rsidRDefault="00F2348A" w:rsidP="00F2348A"/>
    <w:p w:rsidR="00F2348A" w:rsidRPr="00F2348A" w:rsidRDefault="00F2348A" w:rsidP="00F2348A">
      <w:r w:rsidRPr="00F2348A">
        <w:tab/>
        <w:t>Wage and Hour Administrator</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 xml:space="preserve">The request should be accompanied by a full statement of the interested party's position and by any information (wage payment data, project description, area practice material, etc.) that the requestor considers relevant to the issue. </w:t>
      </w:r>
    </w:p>
    <w:p w:rsidR="00F2348A" w:rsidRPr="00F2348A" w:rsidRDefault="00F2348A" w:rsidP="00F2348A"/>
    <w:p w:rsidR="00F2348A" w:rsidRPr="00F2348A" w:rsidRDefault="00F2348A" w:rsidP="00F2348A">
      <w:r w:rsidRPr="00F2348A">
        <w:t>3.) If the decision of the Administrator is not favorable, an interested party may appeal directly to the Administrative Review Board (formerly the Wage Appeals Board).  Write to:</w:t>
      </w:r>
    </w:p>
    <w:p w:rsidR="00F2348A" w:rsidRPr="00F2348A" w:rsidRDefault="00F2348A" w:rsidP="00F2348A"/>
    <w:p w:rsidR="00F2348A" w:rsidRPr="00F2348A" w:rsidRDefault="00F2348A" w:rsidP="00F2348A">
      <w:r w:rsidRPr="00F2348A">
        <w:tab/>
        <w:t>Administrative Review Board</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4.) All decisions by the Administrative Review Board are final.</w:t>
      </w:r>
    </w:p>
    <w:p w:rsidR="003A1DD0" w:rsidRPr="00F2348A" w:rsidRDefault="003A1DD0" w:rsidP="00F2348A"/>
    <w:p w:rsidR="003A1DD0" w:rsidRPr="00B53898" w:rsidRDefault="003A1DD0" w:rsidP="003A1DD0"/>
    <w:p w:rsidR="0019508D" w:rsidRPr="004E1255" w:rsidRDefault="003A1DD0" w:rsidP="004E1255">
      <w:pPr>
        <w:jc w:val="center"/>
        <w:rPr>
          <w:b/>
          <w:sz w:val="24"/>
          <w:szCs w:val="24"/>
          <w:u w:val="single"/>
        </w:rPr>
      </w:pPr>
      <w:r w:rsidRPr="00712551">
        <w:rPr>
          <w:b/>
          <w:sz w:val="24"/>
          <w:szCs w:val="24"/>
          <w:u w:val="single"/>
        </w:rPr>
        <w:t xml:space="preserve">END OF GENERAL DECISION NO. </w:t>
      </w:r>
      <w:r w:rsidR="0057313A">
        <w:rPr>
          <w:b/>
          <w:sz w:val="24"/>
          <w:szCs w:val="24"/>
          <w:u w:val="single"/>
        </w:rPr>
        <w:t>CO202</w:t>
      </w:r>
      <w:r w:rsidR="00555B62">
        <w:rPr>
          <w:b/>
          <w:sz w:val="24"/>
          <w:szCs w:val="24"/>
          <w:u w:val="single"/>
        </w:rPr>
        <w:t>2</w:t>
      </w:r>
      <w:r w:rsidR="0057313A">
        <w:rPr>
          <w:b/>
          <w:sz w:val="24"/>
          <w:szCs w:val="24"/>
          <w:u w:val="single"/>
        </w:rPr>
        <w:t>0009</w:t>
      </w:r>
    </w:p>
    <w:sectPr w:rsidR="0019508D" w:rsidRPr="004E1255" w:rsidSect="001F6708">
      <w:headerReference w:type="default" r:id="rId12"/>
      <w:headerReference w:type="first" r:id="rId13"/>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606" w:rsidRDefault="000A7606">
      <w:r>
        <w:separator/>
      </w:r>
    </w:p>
  </w:endnote>
  <w:endnote w:type="continuationSeparator" w:id="0">
    <w:p w:rsidR="000A7606" w:rsidRDefault="000A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47B4A" w:rsidRDefault="00347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606" w:rsidRDefault="000A7606">
      <w:r>
        <w:separator/>
      </w:r>
    </w:p>
  </w:footnote>
  <w:footnote w:type="continuationSeparator" w:id="0">
    <w:p w:rsidR="000A7606" w:rsidRDefault="000A7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347B4A" w:rsidRDefault="00347B4A">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347B4A" w:rsidRDefault="00347B4A">
    <w:pPr>
      <w:tabs>
        <w:tab w:val="right" w:pos="10080"/>
      </w:tabs>
    </w:pPr>
    <w:r>
      <w:t xml:space="preserve">GENERAL DECISION NUMBERS CO020014 AND CO020015, </w:t>
    </w:r>
  </w:p>
  <w:p w:rsidR="00347B4A" w:rsidRDefault="00347B4A">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pStyle w:val="Header"/>
      <w:jc w:val="center"/>
      <w:rPr>
        <w:noProof/>
      </w:rPr>
    </w:pPr>
    <w:r>
      <w:t>-</w:t>
    </w:r>
    <w:r>
      <w:fldChar w:fldCharType="begin"/>
    </w:r>
    <w:r>
      <w:instrText xml:space="preserve"> PAGE   \* MERGEFORMAT </w:instrText>
    </w:r>
    <w:r>
      <w:fldChar w:fldCharType="separate"/>
    </w:r>
    <w:r w:rsidR="009E5E0D">
      <w:rPr>
        <w:noProof/>
      </w:rPr>
      <w:t>7</w:t>
    </w:r>
    <w:r>
      <w:rPr>
        <w:noProof/>
      </w:rPr>
      <w:fldChar w:fldCharType="end"/>
    </w:r>
    <w:r>
      <w:rPr>
        <w:noProof/>
      </w:rPr>
      <w:t>-</w:t>
    </w:r>
  </w:p>
  <w:p w:rsidR="00347B4A" w:rsidRDefault="00347B4A" w:rsidP="007F1E8B">
    <w:pPr>
      <w:tabs>
        <w:tab w:val="right" w:pos="10080"/>
      </w:tabs>
    </w:pPr>
    <w:smartTag w:uri="urn:schemas-microsoft-com:office:smarttags" w:element="country-region">
      <w:r>
        <w:t>U.S.</w:t>
      </w:r>
    </w:smartTag>
    <w:r>
      <w:t xml:space="preserve"> DEPT. OF LABOR DAVIS BACON MINIMUM WAGES, COLORADO</w:t>
    </w:r>
    <w:r>
      <w:tab/>
      <w:t xml:space="preserve">DATE: </w:t>
    </w:r>
    <w:r w:rsidR="00266E0F">
      <w:t>February 2</w:t>
    </w:r>
    <w:r w:rsidR="00387F74">
      <w:t>5</w:t>
    </w:r>
    <w:r w:rsidR="0057313A">
      <w:t>, 202</w:t>
    </w:r>
    <w:r w:rsidR="00555B62">
      <w:t>2</w:t>
    </w:r>
    <w:r>
      <w:t xml:space="preserve">  </w:t>
    </w:r>
  </w:p>
  <w:p w:rsidR="00347B4A" w:rsidRDefault="00347B4A" w:rsidP="007F1E8B">
    <w:pPr>
      <w:tabs>
        <w:tab w:val="right" w:pos="10080"/>
      </w:tabs>
    </w:pPr>
    <w:r>
      <w:t xml:space="preserve">HIGHWAY CONSTRUCTION, GENERAL DECISION NUMBER - </w:t>
    </w:r>
    <w:r w:rsidR="0057313A">
      <w:t>CO202</w:t>
    </w:r>
    <w:r w:rsidR="00555B62">
      <w:t>2</w:t>
    </w:r>
    <w:r w:rsidR="0057313A">
      <w:t>0009</w:t>
    </w:r>
  </w:p>
  <w:p w:rsidR="00347B4A" w:rsidRDefault="00347B4A" w:rsidP="007F1E8B">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CB7255D0"/>
    <w:lvl w:ilvl="0" w:tplc="16FADFAE">
      <w:start w:val="127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99260E"/>
    <w:multiLevelType w:val="hybridMultilevel"/>
    <w:tmpl w:val="D3EC85C0"/>
    <w:lvl w:ilvl="0" w:tplc="6EAE7B4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FC1474"/>
    <w:multiLevelType w:val="hybridMultilevel"/>
    <w:tmpl w:val="77406A42"/>
    <w:lvl w:ilvl="0" w:tplc="289A0C6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4"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66E6D"/>
    <w:multiLevelType w:val="hybridMultilevel"/>
    <w:tmpl w:val="4AFE8A02"/>
    <w:lvl w:ilvl="0" w:tplc="CD247F5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10"/>
  </w:num>
  <w:num w:numId="4">
    <w:abstractNumId w:val="25"/>
  </w:num>
  <w:num w:numId="5">
    <w:abstractNumId w:val="31"/>
  </w:num>
  <w:num w:numId="6">
    <w:abstractNumId w:val="6"/>
  </w:num>
  <w:num w:numId="7">
    <w:abstractNumId w:val="4"/>
  </w:num>
  <w:num w:numId="8">
    <w:abstractNumId w:val="7"/>
  </w:num>
  <w:num w:numId="9">
    <w:abstractNumId w:val="20"/>
  </w:num>
  <w:num w:numId="10">
    <w:abstractNumId w:val="29"/>
  </w:num>
  <w:num w:numId="11">
    <w:abstractNumId w:val="21"/>
  </w:num>
  <w:num w:numId="12">
    <w:abstractNumId w:val="22"/>
  </w:num>
  <w:num w:numId="13">
    <w:abstractNumId w:val="16"/>
  </w:num>
  <w:num w:numId="14">
    <w:abstractNumId w:val="24"/>
  </w:num>
  <w:num w:numId="15">
    <w:abstractNumId w:val="30"/>
  </w:num>
  <w:num w:numId="16">
    <w:abstractNumId w:val="34"/>
  </w:num>
  <w:num w:numId="17">
    <w:abstractNumId w:val="18"/>
  </w:num>
  <w:num w:numId="18">
    <w:abstractNumId w:val="13"/>
  </w:num>
  <w:num w:numId="19">
    <w:abstractNumId w:val="2"/>
  </w:num>
  <w:num w:numId="20">
    <w:abstractNumId w:val="0"/>
  </w:num>
  <w:num w:numId="21">
    <w:abstractNumId w:val="19"/>
  </w:num>
  <w:num w:numId="22">
    <w:abstractNumId w:val="33"/>
  </w:num>
  <w:num w:numId="23">
    <w:abstractNumId w:val="32"/>
  </w:num>
  <w:num w:numId="24">
    <w:abstractNumId w:val="12"/>
  </w:num>
  <w:num w:numId="25">
    <w:abstractNumId w:val="8"/>
  </w:num>
  <w:num w:numId="26">
    <w:abstractNumId w:val="17"/>
  </w:num>
  <w:num w:numId="27">
    <w:abstractNumId w:val="3"/>
  </w:num>
  <w:num w:numId="28">
    <w:abstractNumId w:val="28"/>
  </w:num>
  <w:num w:numId="29">
    <w:abstractNumId w:val="15"/>
  </w:num>
  <w:num w:numId="30">
    <w:abstractNumId w:val="11"/>
  </w:num>
  <w:num w:numId="31">
    <w:abstractNumId w:val="1"/>
  </w:num>
  <w:num w:numId="32">
    <w:abstractNumId w:val="26"/>
  </w:num>
  <w:num w:numId="33">
    <w:abstractNumId w:val="14"/>
  </w:num>
  <w:num w:numId="34">
    <w:abstractNumId w:val="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255"/>
    <w:rsid w:val="00030B2E"/>
    <w:rsid w:val="00033139"/>
    <w:rsid w:val="00033190"/>
    <w:rsid w:val="00033762"/>
    <w:rsid w:val="00033BA4"/>
    <w:rsid w:val="00033D81"/>
    <w:rsid w:val="00033FEF"/>
    <w:rsid w:val="000340CC"/>
    <w:rsid w:val="000348DB"/>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3DA"/>
    <w:rsid w:val="00065664"/>
    <w:rsid w:val="00067B8A"/>
    <w:rsid w:val="000701D0"/>
    <w:rsid w:val="000758F9"/>
    <w:rsid w:val="000773FB"/>
    <w:rsid w:val="00077A87"/>
    <w:rsid w:val="0008226D"/>
    <w:rsid w:val="000827DE"/>
    <w:rsid w:val="000837D2"/>
    <w:rsid w:val="00090784"/>
    <w:rsid w:val="00091D64"/>
    <w:rsid w:val="0009279B"/>
    <w:rsid w:val="00092C2C"/>
    <w:rsid w:val="00095430"/>
    <w:rsid w:val="000978A8"/>
    <w:rsid w:val="00097BBB"/>
    <w:rsid w:val="000A1DAC"/>
    <w:rsid w:val="000A41C2"/>
    <w:rsid w:val="000A7606"/>
    <w:rsid w:val="000B0388"/>
    <w:rsid w:val="000B3A30"/>
    <w:rsid w:val="000B4FB5"/>
    <w:rsid w:val="000B602B"/>
    <w:rsid w:val="000C014F"/>
    <w:rsid w:val="000C1CEA"/>
    <w:rsid w:val="000C23C3"/>
    <w:rsid w:val="000C24B4"/>
    <w:rsid w:val="000C29F2"/>
    <w:rsid w:val="000C406A"/>
    <w:rsid w:val="000C725C"/>
    <w:rsid w:val="000C73C3"/>
    <w:rsid w:val="000C77E0"/>
    <w:rsid w:val="000D0EB8"/>
    <w:rsid w:val="000D4633"/>
    <w:rsid w:val="000D49C5"/>
    <w:rsid w:val="000D6C5A"/>
    <w:rsid w:val="000D7A53"/>
    <w:rsid w:val="000D7C4A"/>
    <w:rsid w:val="000E02B6"/>
    <w:rsid w:val="000E3594"/>
    <w:rsid w:val="000E40F6"/>
    <w:rsid w:val="000E672C"/>
    <w:rsid w:val="000F42B5"/>
    <w:rsid w:val="000F578C"/>
    <w:rsid w:val="000F6D75"/>
    <w:rsid w:val="00100451"/>
    <w:rsid w:val="00101612"/>
    <w:rsid w:val="001019AA"/>
    <w:rsid w:val="00101A7E"/>
    <w:rsid w:val="00113479"/>
    <w:rsid w:val="00113FA3"/>
    <w:rsid w:val="00116DE4"/>
    <w:rsid w:val="00117D4B"/>
    <w:rsid w:val="00126467"/>
    <w:rsid w:val="00131631"/>
    <w:rsid w:val="00133212"/>
    <w:rsid w:val="00134FF5"/>
    <w:rsid w:val="001442A9"/>
    <w:rsid w:val="00147383"/>
    <w:rsid w:val="00151857"/>
    <w:rsid w:val="00154A16"/>
    <w:rsid w:val="001630EC"/>
    <w:rsid w:val="00164FE2"/>
    <w:rsid w:val="001658F8"/>
    <w:rsid w:val="00165986"/>
    <w:rsid w:val="0017015E"/>
    <w:rsid w:val="00170E56"/>
    <w:rsid w:val="00171239"/>
    <w:rsid w:val="00172B73"/>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53C4"/>
    <w:rsid w:val="001E6944"/>
    <w:rsid w:val="001E7EEE"/>
    <w:rsid w:val="001F2909"/>
    <w:rsid w:val="001F3796"/>
    <w:rsid w:val="001F4508"/>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6EAC"/>
    <w:rsid w:val="00237934"/>
    <w:rsid w:val="00237CF0"/>
    <w:rsid w:val="002429F8"/>
    <w:rsid w:val="00242BD7"/>
    <w:rsid w:val="0024378B"/>
    <w:rsid w:val="00244968"/>
    <w:rsid w:val="00244A1E"/>
    <w:rsid w:val="002477A1"/>
    <w:rsid w:val="002540D6"/>
    <w:rsid w:val="00260BF7"/>
    <w:rsid w:val="00265014"/>
    <w:rsid w:val="00265407"/>
    <w:rsid w:val="002666FA"/>
    <w:rsid w:val="00266D51"/>
    <w:rsid w:val="00266E0F"/>
    <w:rsid w:val="00267F83"/>
    <w:rsid w:val="0027251A"/>
    <w:rsid w:val="0027641A"/>
    <w:rsid w:val="002819D9"/>
    <w:rsid w:val="00282C2C"/>
    <w:rsid w:val="00284DEE"/>
    <w:rsid w:val="002870BC"/>
    <w:rsid w:val="002933BE"/>
    <w:rsid w:val="00293751"/>
    <w:rsid w:val="002942A7"/>
    <w:rsid w:val="00294D48"/>
    <w:rsid w:val="00296CB8"/>
    <w:rsid w:val="002A4F41"/>
    <w:rsid w:val="002A787E"/>
    <w:rsid w:val="002B00DE"/>
    <w:rsid w:val="002B1CC3"/>
    <w:rsid w:val="002B26C7"/>
    <w:rsid w:val="002B580B"/>
    <w:rsid w:val="002B6232"/>
    <w:rsid w:val="002B6584"/>
    <w:rsid w:val="002C0B23"/>
    <w:rsid w:val="002C198F"/>
    <w:rsid w:val="002C2A61"/>
    <w:rsid w:val="002C54D2"/>
    <w:rsid w:val="002D1D8B"/>
    <w:rsid w:val="002D273F"/>
    <w:rsid w:val="002D4995"/>
    <w:rsid w:val="002D5360"/>
    <w:rsid w:val="002E2876"/>
    <w:rsid w:val="002E5AB3"/>
    <w:rsid w:val="002E6349"/>
    <w:rsid w:val="002F18E2"/>
    <w:rsid w:val="002F33E3"/>
    <w:rsid w:val="002F3CD9"/>
    <w:rsid w:val="002F6358"/>
    <w:rsid w:val="002F7BA2"/>
    <w:rsid w:val="0030458C"/>
    <w:rsid w:val="00304F3D"/>
    <w:rsid w:val="00306069"/>
    <w:rsid w:val="003062E9"/>
    <w:rsid w:val="00306A73"/>
    <w:rsid w:val="00306ABF"/>
    <w:rsid w:val="00307ED5"/>
    <w:rsid w:val="00311BBA"/>
    <w:rsid w:val="00314803"/>
    <w:rsid w:val="00314E0B"/>
    <w:rsid w:val="00314E43"/>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47B4A"/>
    <w:rsid w:val="003507B0"/>
    <w:rsid w:val="00351A2D"/>
    <w:rsid w:val="003525B5"/>
    <w:rsid w:val="00363E3B"/>
    <w:rsid w:val="003640AE"/>
    <w:rsid w:val="00367C29"/>
    <w:rsid w:val="00370ED1"/>
    <w:rsid w:val="00371D8C"/>
    <w:rsid w:val="00372303"/>
    <w:rsid w:val="00374D2B"/>
    <w:rsid w:val="0037520C"/>
    <w:rsid w:val="00376E8F"/>
    <w:rsid w:val="00380226"/>
    <w:rsid w:val="003808B6"/>
    <w:rsid w:val="00380ADF"/>
    <w:rsid w:val="00382218"/>
    <w:rsid w:val="00382C83"/>
    <w:rsid w:val="00383FBD"/>
    <w:rsid w:val="00384CA6"/>
    <w:rsid w:val="00387F74"/>
    <w:rsid w:val="00390C7D"/>
    <w:rsid w:val="003915C4"/>
    <w:rsid w:val="00394D51"/>
    <w:rsid w:val="003A1DD0"/>
    <w:rsid w:val="003A20B6"/>
    <w:rsid w:val="003A2CD2"/>
    <w:rsid w:val="003A3556"/>
    <w:rsid w:val="003A4798"/>
    <w:rsid w:val="003A7760"/>
    <w:rsid w:val="003A7A84"/>
    <w:rsid w:val="003B3BAA"/>
    <w:rsid w:val="003B5101"/>
    <w:rsid w:val="003B5849"/>
    <w:rsid w:val="003B6744"/>
    <w:rsid w:val="003B699D"/>
    <w:rsid w:val="003C0FF7"/>
    <w:rsid w:val="003C40A2"/>
    <w:rsid w:val="003C7D4C"/>
    <w:rsid w:val="003D114C"/>
    <w:rsid w:val="003D126C"/>
    <w:rsid w:val="003D1DE4"/>
    <w:rsid w:val="003D20E8"/>
    <w:rsid w:val="003D36A4"/>
    <w:rsid w:val="003D731E"/>
    <w:rsid w:val="003E03B9"/>
    <w:rsid w:val="003E0A62"/>
    <w:rsid w:val="003E5D80"/>
    <w:rsid w:val="003E64B7"/>
    <w:rsid w:val="003F04F6"/>
    <w:rsid w:val="003F1DB6"/>
    <w:rsid w:val="003F2834"/>
    <w:rsid w:val="003F6E70"/>
    <w:rsid w:val="003F6E7E"/>
    <w:rsid w:val="003F77C8"/>
    <w:rsid w:val="004020BF"/>
    <w:rsid w:val="00403337"/>
    <w:rsid w:val="00403BD9"/>
    <w:rsid w:val="004070AD"/>
    <w:rsid w:val="0041242D"/>
    <w:rsid w:val="00413486"/>
    <w:rsid w:val="00413A22"/>
    <w:rsid w:val="00417905"/>
    <w:rsid w:val="00427301"/>
    <w:rsid w:val="004362D6"/>
    <w:rsid w:val="00436E33"/>
    <w:rsid w:val="00441FA8"/>
    <w:rsid w:val="00445ED8"/>
    <w:rsid w:val="00451CB3"/>
    <w:rsid w:val="004520F6"/>
    <w:rsid w:val="0045642A"/>
    <w:rsid w:val="004572D2"/>
    <w:rsid w:val="00457959"/>
    <w:rsid w:val="00461C58"/>
    <w:rsid w:val="004631E6"/>
    <w:rsid w:val="00463C3C"/>
    <w:rsid w:val="00463F2A"/>
    <w:rsid w:val="0047227C"/>
    <w:rsid w:val="004741C3"/>
    <w:rsid w:val="00474E67"/>
    <w:rsid w:val="00476CF7"/>
    <w:rsid w:val="00477CB9"/>
    <w:rsid w:val="00482A11"/>
    <w:rsid w:val="00483022"/>
    <w:rsid w:val="0048320F"/>
    <w:rsid w:val="004854DC"/>
    <w:rsid w:val="004865DA"/>
    <w:rsid w:val="00487DB5"/>
    <w:rsid w:val="0049059A"/>
    <w:rsid w:val="00495200"/>
    <w:rsid w:val="004976FF"/>
    <w:rsid w:val="00497992"/>
    <w:rsid w:val="004A1F91"/>
    <w:rsid w:val="004A2EDB"/>
    <w:rsid w:val="004A44BE"/>
    <w:rsid w:val="004A5866"/>
    <w:rsid w:val="004B0C1F"/>
    <w:rsid w:val="004B5581"/>
    <w:rsid w:val="004B5816"/>
    <w:rsid w:val="004B7F5D"/>
    <w:rsid w:val="004C1C61"/>
    <w:rsid w:val="004C20DE"/>
    <w:rsid w:val="004C2414"/>
    <w:rsid w:val="004C6312"/>
    <w:rsid w:val="004C7406"/>
    <w:rsid w:val="004D14E0"/>
    <w:rsid w:val="004D61C9"/>
    <w:rsid w:val="004D6785"/>
    <w:rsid w:val="004D75D3"/>
    <w:rsid w:val="004E1255"/>
    <w:rsid w:val="004E5AF2"/>
    <w:rsid w:val="004E7773"/>
    <w:rsid w:val="004F049D"/>
    <w:rsid w:val="004F04E9"/>
    <w:rsid w:val="004F39B4"/>
    <w:rsid w:val="004F3F6A"/>
    <w:rsid w:val="004F47A7"/>
    <w:rsid w:val="005000A9"/>
    <w:rsid w:val="00500203"/>
    <w:rsid w:val="0050318C"/>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6929"/>
    <w:rsid w:val="00547922"/>
    <w:rsid w:val="0055007E"/>
    <w:rsid w:val="005559D1"/>
    <w:rsid w:val="00555B62"/>
    <w:rsid w:val="00560706"/>
    <w:rsid w:val="00560956"/>
    <w:rsid w:val="00560D92"/>
    <w:rsid w:val="00561018"/>
    <w:rsid w:val="00561D25"/>
    <w:rsid w:val="00564F31"/>
    <w:rsid w:val="00565920"/>
    <w:rsid w:val="00566877"/>
    <w:rsid w:val="00570310"/>
    <w:rsid w:val="0057209A"/>
    <w:rsid w:val="005729D9"/>
    <w:rsid w:val="00572DCD"/>
    <w:rsid w:val="0057313A"/>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B4E13"/>
    <w:rsid w:val="005C0B57"/>
    <w:rsid w:val="005C10C4"/>
    <w:rsid w:val="005C1858"/>
    <w:rsid w:val="005C1CD4"/>
    <w:rsid w:val="005C1D5B"/>
    <w:rsid w:val="005C56F0"/>
    <w:rsid w:val="005C7984"/>
    <w:rsid w:val="005D3140"/>
    <w:rsid w:val="005D3E8A"/>
    <w:rsid w:val="005D6C47"/>
    <w:rsid w:val="005E0EC0"/>
    <w:rsid w:val="005E1DEE"/>
    <w:rsid w:val="005E2BC1"/>
    <w:rsid w:val="005E3BEA"/>
    <w:rsid w:val="005E5050"/>
    <w:rsid w:val="005E5507"/>
    <w:rsid w:val="005E66A9"/>
    <w:rsid w:val="005F1E85"/>
    <w:rsid w:val="005F7931"/>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5177"/>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1159"/>
    <w:rsid w:val="006635EE"/>
    <w:rsid w:val="006653BD"/>
    <w:rsid w:val="0067102F"/>
    <w:rsid w:val="006717B4"/>
    <w:rsid w:val="006720C1"/>
    <w:rsid w:val="0067227F"/>
    <w:rsid w:val="00672AE7"/>
    <w:rsid w:val="00673ADF"/>
    <w:rsid w:val="006759A3"/>
    <w:rsid w:val="006762AD"/>
    <w:rsid w:val="006815E7"/>
    <w:rsid w:val="00685AA3"/>
    <w:rsid w:val="00687DC8"/>
    <w:rsid w:val="00690458"/>
    <w:rsid w:val="006924AD"/>
    <w:rsid w:val="0069525A"/>
    <w:rsid w:val="00695523"/>
    <w:rsid w:val="00696F6E"/>
    <w:rsid w:val="006A025D"/>
    <w:rsid w:val="006A4758"/>
    <w:rsid w:val="006A59B2"/>
    <w:rsid w:val="006A76F5"/>
    <w:rsid w:val="006B07E8"/>
    <w:rsid w:val="006C13DD"/>
    <w:rsid w:val="006C1A05"/>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26EE"/>
    <w:rsid w:val="00707783"/>
    <w:rsid w:val="00711215"/>
    <w:rsid w:val="00714021"/>
    <w:rsid w:val="00715844"/>
    <w:rsid w:val="00715DB5"/>
    <w:rsid w:val="00716F30"/>
    <w:rsid w:val="00722937"/>
    <w:rsid w:val="007255B6"/>
    <w:rsid w:val="0072563E"/>
    <w:rsid w:val="00725DF4"/>
    <w:rsid w:val="0073115E"/>
    <w:rsid w:val="00731702"/>
    <w:rsid w:val="00731E02"/>
    <w:rsid w:val="00732B09"/>
    <w:rsid w:val="00732C9F"/>
    <w:rsid w:val="00732E59"/>
    <w:rsid w:val="00736068"/>
    <w:rsid w:val="007427C7"/>
    <w:rsid w:val="0074738F"/>
    <w:rsid w:val="00747D2A"/>
    <w:rsid w:val="00747E3E"/>
    <w:rsid w:val="00750ACC"/>
    <w:rsid w:val="007533A4"/>
    <w:rsid w:val="00754F42"/>
    <w:rsid w:val="007563C3"/>
    <w:rsid w:val="00760250"/>
    <w:rsid w:val="00760C51"/>
    <w:rsid w:val="00761C6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5157"/>
    <w:rsid w:val="007F1E8B"/>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4E68"/>
    <w:rsid w:val="00837C17"/>
    <w:rsid w:val="00844F6B"/>
    <w:rsid w:val="008479B6"/>
    <w:rsid w:val="00847F4C"/>
    <w:rsid w:val="00850376"/>
    <w:rsid w:val="00852751"/>
    <w:rsid w:val="008558F6"/>
    <w:rsid w:val="00856399"/>
    <w:rsid w:val="008565B9"/>
    <w:rsid w:val="00857C80"/>
    <w:rsid w:val="00865B99"/>
    <w:rsid w:val="00871ABF"/>
    <w:rsid w:val="00871E29"/>
    <w:rsid w:val="00872D19"/>
    <w:rsid w:val="00872D79"/>
    <w:rsid w:val="00873677"/>
    <w:rsid w:val="00874F74"/>
    <w:rsid w:val="00875329"/>
    <w:rsid w:val="0087569C"/>
    <w:rsid w:val="008759E1"/>
    <w:rsid w:val="00882DBA"/>
    <w:rsid w:val="00884EC7"/>
    <w:rsid w:val="00885C6C"/>
    <w:rsid w:val="00886497"/>
    <w:rsid w:val="00886E8B"/>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1FDE"/>
    <w:rsid w:val="008D24BF"/>
    <w:rsid w:val="008D4D80"/>
    <w:rsid w:val="008D5432"/>
    <w:rsid w:val="008D5B59"/>
    <w:rsid w:val="008D62F9"/>
    <w:rsid w:val="008E0407"/>
    <w:rsid w:val="008E6107"/>
    <w:rsid w:val="008F52A0"/>
    <w:rsid w:val="00903EE1"/>
    <w:rsid w:val="009073C3"/>
    <w:rsid w:val="0091044B"/>
    <w:rsid w:val="0091305C"/>
    <w:rsid w:val="00914BE4"/>
    <w:rsid w:val="0091582F"/>
    <w:rsid w:val="00917AC6"/>
    <w:rsid w:val="00921E0E"/>
    <w:rsid w:val="0092360A"/>
    <w:rsid w:val="0092434F"/>
    <w:rsid w:val="00925B38"/>
    <w:rsid w:val="0092795D"/>
    <w:rsid w:val="0093126E"/>
    <w:rsid w:val="00943394"/>
    <w:rsid w:val="0094747D"/>
    <w:rsid w:val="00952C1F"/>
    <w:rsid w:val="00953AE0"/>
    <w:rsid w:val="00957777"/>
    <w:rsid w:val="009626A1"/>
    <w:rsid w:val="0096296C"/>
    <w:rsid w:val="00962996"/>
    <w:rsid w:val="00963F9F"/>
    <w:rsid w:val="00965C17"/>
    <w:rsid w:val="00971CC5"/>
    <w:rsid w:val="00971E98"/>
    <w:rsid w:val="00974EF2"/>
    <w:rsid w:val="0098136D"/>
    <w:rsid w:val="0098571D"/>
    <w:rsid w:val="00985A9A"/>
    <w:rsid w:val="00985C2C"/>
    <w:rsid w:val="00987713"/>
    <w:rsid w:val="00993BFA"/>
    <w:rsid w:val="00995503"/>
    <w:rsid w:val="00996D52"/>
    <w:rsid w:val="00997316"/>
    <w:rsid w:val="009975CD"/>
    <w:rsid w:val="00997725"/>
    <w:rsid w:val="009A021C"/>
    <w:rsid w:val="009A1DE4"/>
    <w:rsid w:val="009A4985"/>
    <w:rsid w:val="009A7BB5"/>
    <w:rsid w:val="009B4914"/>
    <w:rsid w:val="009B4AE1"/>
    <w:rsid w:val="009B546E"/>
    <w:rsid w:val="009B6C0B"/>
    <w:rsid w:val="009B7CAB"/>
    <w:rsid w:val="009C09AE"/>
    <w:rsid w:val="009C7B2B"/>
    <w:rsid w:val="009D06E2"/>
    <w:rsid w:val="009D0966"/>
    <w:rsid w:val="009D230B"/>
    <w:rsid w:val="009D2AF6"/>
    <w:rsid w:val="009D3C9E"/>
    <w:rsid w:val="009D7B7F"/>
    <w:rsid w:val="009E0366"/>
    <w:rsid w:val="009E1119"/>
    <w:rsid w:val="009E11FA"/>
    <w:rsid w:val="009E1C21"/>
    <w:rsid w:val="009E1EFD"/>
    <w:rsid w:val="009E2E99"/>
    <w:rsid w:val="009E2F1A"/>
    <w:rsid w:val="009E498E"/>
    <w:rsid w:val="009E5E0D"/>
    <w:rsid w:val="009F1E69"/>
    <w:rsid w:val="009F300D"/>
    <w:rsid w:val="009F439C"/>
    <w:rsid w:val="009F640F"/>
    <w:rsid w:val="00A00A69"/>
    <w:rsid w:val="00A00DF8"/>
    <w:rsid w:val="00A026E7"/>
    <w:rsid w:val="00A02F29"/>
    <w:rsid w:val="00A10EF8"/>
    <w:rsid w:val="00A12AF6"/>
    <w:rsid w:val="00A15619"/>
    <w:rsid w:val="00A15A24"/>
    <w:rsid w:val="00A16671"/>
    <w:rsid w:val="00A175F4"/>
    <w:rsid w:val="00A21514"/>
    <w:rsid w:val="00A22B31"/>
    <w:rsid w:val="00A23AE7"/>
    <w:rsid w:val="00A24054"/>
    <w:rsid w:val="00A300AA"/>
    <w:rsid w:val="00A337CF"/>
    <w:rsid w:val="00A36038"/>
    <w:rsid w:val="00A410C7"/>
    <w:rsid w:val="00A41B17"/>
    <w:rsid w:val="00A421D7"/>
    <w:rsid w:val="00A42398"/>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182B"/>
    <w:rsid w:val="00AA230D"/>
    <w:rsid w:val="00AA298F"/>
    <w:rsid w:val="00AA4779"/>
    <w:rsid w:val="00AA5742"/>
    <w:rsid w:val="00AA5D07"/>
    <w:rsid w:val="00AB330C"/>
    <w:rsid w:val="00AC0B8F"/>
    <w:rsid w:val="00AC25B2"/>
    <w:rsid w:val="00AC261A"/>
    <w:rsid w:val="00AC2764"/>
    <w:rsid w:val="00AC40FC"/>
    <w:rsid w:val="00AC5FEF"/>
    <w:rsid w:val="00AC6C17"/>
    <w:rsid w:val="00AD0382"/>
    <w:rsid w:val="00AD229E"/>
    <w:rsid w:val="00AD46DD"/>
    <w:rsid w:val="00AD5E08"/>
    <w:rsid w:val="00AD5EB0"/>
    <w:rsid w:val="00AD6B69"/>
    <w:rsid w:val="00AD6C08"/>
    <w:rsid w:val="00AE258E"/>
    <w:rsid w:val="00AE2EC5"/>
    <w:rsid w:val="00AE56BA"/>
    <w:rsid w:val="00AE72F6"/>
    <w:rsid w:val="00AF4DF3"/>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90DD2"/>
    <w:rsid w:val="00B916F0"/>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5501"/>
    <w:rsid w:val="00BF673A"/>
    <w:rsid w:val="00BF6A27"/>
    <w:rsid w:val="00BF6DF7"/>
    <w:rsid w:val="00C00F1C"/>
    <w:rsid w:val="00C013EE"/>
    <w:rsid w:val="00C03203"/>
    <w:rsid w:val="00C045D0"/>
    <w:rsid w:val="00C053A1"/>
    <w:rsid w:val="00C06394"/>
    <w:rsid w:val="00C07F7F"/>
    <w:rsid w:val="00C111FD"/>
    <w:rsid w:val="00C11623"/>
    <w:rsid w:val="00C11BA5"/>
    <w:rsid w:val="00C11DC4"/>
    <w:rsid w:val="00C12541"/>
    <w:rsid w:val="00C133D3"/>
    <w:rsid w:val="00C16079"/>
    <w:rsid w:val="00C16CCC"/>
    <w:rsid w:val="00C176C2"/>
    <w:rsid w:val="00C22231"/>
    <w:rsid w:val="00C2624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25A7"/>
    <w:rsid w:val="00C5300C"/>
    <w:rsid w:val="00C5436B"/>
    <w:rsid w:val="00C556AC"/>
    <w:rsid w:val="00C55FB7"/>
    <w:rsid w:val="00C56F84"/>
    <w:rsid w:val="00C5720B"/>
    <w:rsid w:val="00C606FE"/>
    <w:rsid w:val="00C60BC1"/>
    <w:rsid w:val="00C64361"/>
    <w:rsid w:val="00C64DBB"/>
    <w:rsid w:val="00C64F86"/>
    <w:rsid w:val="00C7430F"/>
    <w:rsid w:val="00C749FE"/>
    <w:rsid w:val="00C757DA"/>
    <w:rsid w:val="00C76BA7"/>
    <w:rsid w:val="00C76F96"/>
    <w:rsid w:val="00C80833"/>
    <w:rsid w:val="00C82556"/>
    <w:rsid w:val="00C83067"/>
    <w:rsid w:val="00C83535"/>
    <w:rsid w:val="00C8362D"/>
    <w:rsid w:val="00C84175"/>
    <w:rsid w:val="00C85803"/>
    <w:rsid w:val="00C92F8F"/>
    <w:rsid w:val="00C93EA3"/>
    <w:rsid w:val="00C94E89"/>
    <w:rsid w:val="00C95DC3"/>
    <w:rsid w:val="00CA3B9D"/>
    <w:rsid w:val="00CA6302"/>
    <w:rsid w:val="00CA6779"/>
    <w:rsid w:val="00CB0524"/>
    <w:rsid w:val="00CB1293"/>
    <w:rsid w:val="00CB149B"/>
    <w:rsid w:val="00CB2424"/>
    <w:rsid w:val="00CB349D"/>
    <w:rsid w:val="00CB3FB1"/>
    <w:rsid w:val="00CB6FE2"/>
    <w:rsid w:val="00CB7296"/>
    <w:rsid w:val="00CB73A1"/>
    <w:rsid w:val="00CC19DC"/>
    <w:rsid w:val="00CC2407"/>
    <w:rsid w:val="00CC2439"/>
    <w:rsid w:val="00CC2444"/>
    <w:rsid w:val="00CD153E"/>
    <w:rsid w:val="00CD48CD"/>
    <w:rsid w:val="00CD4C37"/>
    <w:rsid w:val="00CD4E6F"/>
    <w:rsid w:val="00CD5029"/>
    <w:rsid w:val="00CD5248"/>
    <w:rsid w:val="00CD54A8"/>
    <w:rsid w:val="00CD5E43"/>
    <w:rsid w:val="00CD778A"/>
    <w:rsid w:val="00CE0BCA"/>
    <w:rsid w:val="00CE47EC"/>
    <w:rsid w:val="00CE4803"/>
    <w:rsid w:val="00CE4E75"/>
    <w:rsid w:val="00CE4E96"/>
    <w:rsid w:val="00CE53A8"/>
    <w:rsid w:val="00CE6ECE"/>
    <w:rsid w:val="00CE736C"/>
    <w:rsid w:val="00CF3A56"/>
    <w:rsid w:val="00CF3E5B"/>
    <w:rsid w:val="00CF3FA2"/>
    <w:rsid w:val="00CF5F93"/>
    <w:rsid w:val="00D009BF"/>
    <w:rsid w:val="00D00DBC"/>
    <w:rsid w:val="00D0119E"/>
    <w:rsid w:val="00D01EE5"/>
    <w:rsid w:val="00D02FAD"/>
    <w:rsid w:val="00D03A14"/>
    <w:rsid w:val="00D04512"/>
    <w:rsid w:val="00D0464A"/>
    <w:rsid w:val="00D04B55"/>
    <w:rsid w:val="00D05011"/>
    <w:rsid w:val="00D057E0"/>
    <w:rsid w:val="00D05C06"/>
    <w:rsid w:val="00D06FA8"/>
    <w:rsid w:val="00D07948"/>
    <w:rsid w:val="00D100D4"/>
    <w:rsid w:val="00D17E95"/>
    <w:rsid w:val="00D21E91"/>
    <w:rsid w:val="00D23F31"/>
    <w:rsid w:val="00D2506C"/>
    <w:rsid w:val="00D30EBA"/>
    <w:rsid w:val="00D3114B"/>
    <w:rsid w:val="00D311ED"/>
    <w:rsid w:val="00D32304"/>
    <w:rsid w:val="00D32C1E"/>
    <w:rsid w:val="00D32EC9"/>
    <w:rsid w:val="00D330FD"/>
    <w:rsid w:val="00D33268"/>
    <w:rsid w:val="00D34707"/>
    <w:rsid w:val="00D3590F"/>
    <w:rsid w:val="00D36475"/>
    <w:rsid w:val="00D36B4C"/>
    <w:rsid w:val="00D371F1"/>
    <w:rsid w:val="00D40502"/>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A7F10"/>
    <w:rsid w:val="00DB06DF"/>
    <w:rsid w:val="00DB0969"/>
    <w:rsid w:val="00DB1D9B"/>
    <w:rsid w:val="00DB504F"/>
    <w:rsid w:val="00DB5EBC"/>
    <w:rsid w:val="00DC0532"/>
    <w:rsid w:val="00DC4442"/>
    <w:rsid w:val="00DC4FF9"/>
    <w:rsid w:val="00DC716A"/>
    <w:rsid w:val="00DD018B"/>
    <w:rsid w:val="00DD21D1"/>
    <w:rsid w:val="00DD351C"/>
    <w:rsid w:val="00DD48F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17895"/>
    <w:rsid w:val="00E20EBA"/>
    <w:rsid w:val="00E210C6"/>
    <w:rsid w:val="00E21F18"/>
    <w:rsid w:val="00E246F6"/>
    <w:rsid w:val="00E279FB"/>
    <w:rsid w:val="00E3022B"/>
    <w:rsid w:val="00E3275C"/>
    <w:rsid w:val="00E36C0F"/>
    <w:rsid w:val="00E41715"/>
    <w:rsid w:val="00E46153"/>
    <w:rsid w:val="00E46239"/>
    <w:rsid w:val="00E465D1"/>
    <w:rsid w:val="00E5117B"/>
    <w:rsid w:val="00E514E8"/>
    <w:rsid w:val="00E52B06"/>
    <w:rsid w:val="00E559CE"/>
    <w:rsid w:val="00E55CDB"/>
    <w:rsid w:val="00E56CDF"/>
    <w:rsid w:val="00E57252"/>
    <w:rsid w:val="00E578B0"/>
    <w:rsid w:val="00E60D5D"/>
    <w:rsid w:val="00E61A57"/>
    <w:rsid w:val="00E64AF4"/>
    <w:rsid w:val="00E64C30"/>
    <w:rsid w:val="00E70303"/>
    <w:rsid w:val="00E73BF6"/>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002"/>
    <w:rsid w:val="00EC79EF"/>
    <w:rsid w:val="00ED0D0D"/>
    <w:rsid w:val="00ED4AF0"/>
    <w:rsid w:val="00ED4D4A"/>
    <w:rsid w:val="00ED5A89"/>
    <w:rsid w:val="00ED67ED"/>
    <w:rsid w:val="00EE3FF5"/>
    <w:rsid w:val="00EF0415"/>
    <w:rsid w:val="00EF2970"/>
    <w:rsid w:val="00EF31B6"/>
    <w:rsid w:val="00F0082C"/>
    <w:rsid w:val="00F01679"/>
    <w:rsid w:val="00F04DCB"/>
    <w:rsid w:val="00F04F93"/>
    <w:rsid w:val="00F136D8"/>
    <w:rsid w:val="00F16F34"/>
    <w:rsid w:val="00F178C3"/>
    <w:rsid w:val="00F17957"/>
    <w:rsid w:val="00F17FB7"/>
    <w:rsid w:val="00F2070A"/>
    <w:rsid w:val="00F227A1"/>
    <w:rsid w:val="00F22E3B"/>
    <w:rsid w:val="00F2315B"/>
    <w:rsid w:val="00F2348A"/>
    <w:rsid w:val="00F24F84"/>
    <w:rsid w:val="00F25572"/>
    <w:rsid w:val="00F33E7E"/>
    <w:rsid w:val="00F3633D"/>
    <w:rsid w:val="00F36DF0"/>
    <w:rsid w:val="00F40A37"/>
    <w:rsid w:val="00F40E2E"/>
    <w:rsid w:val="00F434E0"/>
    <w:rsid w:val="00F458F6"/>
    <w:rsid w:val="00F52885"/>
    <w:rsid w:val="00F530D2"/>
    <w:rsid w:val="00F533C6"/>
    <w:rsid w:val="00F544E7"/>
    <w:rsid w:val="00F5520A"/>
    <w:rsid w:val="00F55DD0"/>
    <w:rsid w:val="00F60DD2"/>
    <w:rsid w:val="00F610A6"/>
    <w:rsid w:val="00F61ADE"/>
    <w:rsid w:val="00F64E87"/>
    <w:rsid w:val="00F70B03"/>
    <w:rsid w:val="00F742DF"/>
    <w:rsid w:val="00F74E6A"/>
    <w:rsid w:val="00F75034"/>
    <w:rsid w:val="00F76F27"/>
    <w:rsid w:val="00F82770"/>
    <w:rsid w:val="00F85EF0"/>
    <w:rsid w:val="00F87231"/>
    <w:rsid w:val="00F9241E"/>
    <w:rsid w:val="00F93C28"/>
    <w:rsid w:val="00F94E10"/>
    <w:rsid w:val="00FA2744"/>
    <w:rsid w:val="00FA7337"/>
    <w:rsid w:val="00FB2ECD"/>
    <w:rsid w:val="00FB3C38"/>
    <w:rsid w:val="00FB731F"/>
    <w:rsid w:val="00FC06D0"/>
    <w:rsid w:val="00FC0910"/>
    <w:rsid w:val="00FC119A"/>
    <w:rsid w:val="00FC3EDD"/>
    <w:rsid w:val="00FC41D7"/>
    <w:rsid w:val="00FC42C4"/>
    <w:rsid w:val="00FC5589"/>
    <w:rsid w:val="00FC6FE3"/>
    <w:rsid w:val="00FC7AE5"/>
    <w:rsid w:val="00FD0A65"/>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5BD373B7"/>
  <w15:chartTrackingRefBased/>
  <w15:docId w15:val="{4EB0D001-E09D-41FF-AB57-E7A6E7BE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23C3"/>
    <w:rPr>
      <w:color w:val="0563C1"/>
      <w:u w:val="single"/>
    </w:rPr>
  </w:style>
  <w:style w:type="table" w:customStyle="1" w:styleId="TableGrid1">
    <w:name w:val="Table Grid1"/>
    <w:basedOn w:val="TableNormal"/>
    <w:next w:val="TableGrid"/>
    <w:uiPriority w:val="39"/>
    <w:rsid w:val="00872D79"/>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165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agencies/whd/government-contracts/eo140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9CC5F-44CB-4A62-840C-52B39568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9</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71</cp:revision>
  <cp:lastPrinted>2012-02-17T22:13:00Z</cp:lastPrinted>
  <dcterms:created xsi:type="dcterms:W3CDTF">2017-01-09T23:28:00Z</dcterms:created>
  <dcterms:modified xsi:type="dcterms:W3CDTF">2022-02-28T17:33:00Z</dcterms:modified>
</cp:coreProperties>
</file>