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9" w14:textId="77777777" w:rsidR="00962605" w:rsidRDefault="00962605">
      <w:pPr>
        <w:widowControl w:val="0"/>
        <w:spacing w:after="12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0A" w14:textId="77777777" w:rsidR="00962605" w:rsidRDefault="00556232">
      <w:pPr>
        <w:widowControl w:val="0"/>
        <w:spacing w:after="12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Sections 101 and 106 of the Standard Specifications shall include the following:  </w:t>
      </w:r>
    </w:p>
    <w:p w14:paraId="0000000B" w14:textId="4747E0C5" w:rsidR="00962605" w:rsidRDefault="005562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Add the following </w:t>
      </w:r>
      <w:r w:rsidR="009A5D63">
        <w:rPr>
          <w:rFonts w:ascii="Arial" w:eastAsia="Arial" w:hAnsi="Arial" w:cs="Arial"/>
          <w:b/>
          <w:color w:val="000000"/>
          <w:sz w:val="20"/>
          <w:szCs w:val="20"/>
        </w:rPr>
        <w:t xml:space="preserve">definitions </w:t>
      </w:r>
      <w:r>
        <w:rPr>
          <w:rFonts w:ascii="Arial" w:eastAsia="Arial" w:hAnsi="Arial" w:cs="Arial"/>
          <w:b/>
          <w:color w:val="000000"/>
          <w:sz w:val="20"/>
          <w:szCs w:val="20"/>
        </w:rPr>
        <w:t>to Subsection 101.02:</w:t>
      </w:r>
    </w:p>
    <w:p w14:paraId="0000000C" w14:textId="77777777" w:rsidR="00962605" w:rsidRDefault="009626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D" w14:textId="77777777" w:rsidR="00962605" w:rsidRDefault="005562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Environmental Product Declaration: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An environmental declaration providing quantified environmental data using predetermined parameters and, where relevant, additional environmental information. </w:t>
      </w:r>
      <w:r>
        <w:rPr>
          <w:rFonts w:ascii="Arial" w:eastAsia="Arial" w:hAnsi="Arial" w:cs="Arial"/>
          <w:sz w:val="20"/>
          <w:szCs w:val="20"/>
        </w:rPr>
        <w:t xml:space="preserve">ISO14025 refers to these as a Type III Environmental Declaration.  </w:t>
      </w:r>
    </w:p>
    <w:p w14:paraId="00000010" w14:textId="77777777" w:rsidR="00962605" w:rsidRDefault="009626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11" w14:textId="05BB07E0" w:rsidR="00962605" w:rsidRDefault="005562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Arial" w:eastAsia="Arial" w:hAnsi="Arial" w:cs="Arial"/>
          <w:sz w:val="20"/>
          <w:szCs w:val="20"/>
        </w:rPr>
      </w:pPr>
      <w:bookmarkStart w:id="0" w:name="_Hlk103259466"/>
      <w:r>
        <w:rPr>
          <w:rFonts w:ascii="Arial" w:eastAsia="Arial" w:hAnsi="Arial" w:cs="Arial"/>
          <w:b/>
          <w:color w:val="000000"/>
          <w:sz w:val="20"/>
          <w:szCs w:val="20"/>
        </w:rPr>
        <w:t>Product Categor</w:t>
      </w:r>
      <w:r>
        <w:rPr>
          <w:rFonts w:ascii="Arial" w:eastAsia="Arial" w:hAnsi="Arial" w:cs="Arial"/>
          <w:b/>
          <w:sz w:val="20"/>
          <w:szCs w:val="20"/>
        </w:rPr>
        <w:t>y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group of products that can fulfill equivalent functions (ISO14025).</w:t>
      </w:r>
    </w:p>
    <w:p w14:paraId="7329CA74" w14:textId="77777777" w:rsidR="006A45FD" w:rsidRDefault="006A45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55CD742" w14:textId="77777777" w:rsidR="006A45FD" w:rsidRDefault="006A45FD" w:rsidP="006A45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Product Category Rule:  </w:t>
      </w:r>
      <w:r>
        <w:rPr>
          <w:rFonts w:ascii="Arial" w:eastAsia="Arial" w:hAnsi="Arial" w:cs="Arial"/>
          <w:color w:val="000000"/>
          <w:sz w:val="20"/>
          <w:szCs w:val="20"/>
        </w:rPr>
        <w:t>A set of specific rules, requirements, and guidelines for developing Type III environmental declarations for one or more product categories</w:t>
      </w:r>
      <w:r>
        <w:rPr>
          <w:rFonts w:ascii="Arial" w:eastAsia="Arial" w:hAnsi="Arial" w:cs="Arial"/>
          <w:sz w:val="20"/>
          <w:szCs w:val="20"/>
        </w:rPr>
        <w:t xml:space="preserve"> (ISO14025).</w:t>
      </w:r>
    </w:p>
    <w:bookmarkEnd w:id="0"/>
    <w:p w14:paraId="00000012" w14:textId="77777777" w:rsidR="00962605" w:rsidRDefault="009626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34F8BB4" w14:textId="77777777" w:rsidR="00CD217D" w:rsidRDefault="00CD2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13" w14:textId="20E9C5A2" w:rsidR="00962605" w:rsidRDefault="005562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Section 106 shall include the following:</w:t>
      </w:r>
    </w:p>
    <w:p w14:paraId="00000014" w14:textId="77777777" w:rsidR="00962605" w:rsidRDefault="00962605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15" w14:textId="1BA09078" w:rsidR="00962605" w:rsidRDefault="00556232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106.1</w:t>
      </w:r>
      <w:r w:rsidR="009A5D63"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ab/>
        <w:t>Environmental Product Declaration (EPD) Materials Submittal Requirements:</w:t>
      </w:r>
    </w:p>
    <w:p w14:paraId="00000016" w14:textId="77777777" w:rsidR="00962605" w:rsidRDefault="00962605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17" w14:textId="2F9E6330" w:rsidR="00962605" w:rsidRDefault="00556232">
      <w:pPr>
        <w:widowControl w:val="0"/>
        <w:spacing w:after="0" w:line="240" w:lineRule="auto"/>
        <w:ind w:right="1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Contractor shall submit an Environmental Product Declaration (EPD) for the following materials to </w:t>
      </w:r>
      <w:proofErr w:type="gramStart"/>
      <w:r>
        <w:rPr>
          <w:rFonts w:ascii="Arial" w:eastAsia="Arial" w:hAnsi="Arial" w:cs="Arial"/>
          <w:sz w:val="20"/>
          <w:szCs w:val="20"/>
        </w:rPr>
        <w:t>be utilized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on this project.  </w:t>
      </w:r>
    </w:p>
    <w:p w14:paraId="00000018" w14:textId="77777777" w:rsidR="00962605" w:rsidRDefault="00962605">
      <w:pPr>
        <w:widowControl w:val="0"/>
        <w:spacing w:after="0" w:line="240" w:lineRule="auto"/>
        <w:ind w:right="146"/>
        <w:rPr>
          <w:rFonts w:ascii="Arial" w:eastAsia="Arial" w:hAnsi="Arial" w:cs="Arial"/>
          <w:sz w:val="20"/>
          <w:szCs w:val="20"/>
        </w:rPr>
      </w:pPr>
    </w:p>
    <w:p w14:paraId="00000019" w14:textId="4BD05B7C" w:rsidR="00962605" w:rsidRDefault="00556232">
      <w:pPr>
        <w:widowControl w:val="0"/>
        <w:spacing w:after="0" w:line="240" w:lineRule="auto"/>
        <w:ind w:right="1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(1)</w:t>
      </w:r>
      <w:r>
        <w:rPr>
          <w:rFonts w:ascii="Arial" w:eastAsia="Arial" w:hAnsi="Arial" w:cs="Arial"/>
          <w:sz w:val="20"/>
          <w:szCs w:val="20"/>
        </w:rPr>
        <w:tab/>
        <w:t>Asphalt and Asphalt Mixtures</w:t>
      </w:r>
      <w:r w:rsidR="009A5D63">
        <w:rPr>
          <w:rFonts w:ascii="Arial" w:eastAsia="Arial" w:hAnsi="Arial" w:cs="Arial"/>
          <w:sz w:val="20"/>
          <w:szCs w:val="20"/>
        </w:rPr>
        <w:t>,</w:t>
      </w:r>
    </w:p>
    <w:p w14:paraId="0000001A" w14:textId="709107CE" w:rsidR="00962605" w:rsidRDefault="00556232">
      <w:pPr>
        <w:widowControl w:val="0"/>
        <w:spacing w:after="0" w:line="240" w:lineRule="auto"/>
        <w:ind w:right="1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(2)</w:t>
      </w:r>
      <w:r>
        <w:rPr>
          <w:rFonts w:ascii="Arial" w:eastAsia="Arial" w:hAnsi="Arial" w:cs="Arial"/>
          <w:sz w:val="20"/>
          <w:szCs w:val="20"/>
        </w:rPr>
        <w:tab/>
        <w:t>Cement and Concrete Mixtures</w:t>
      </w:r>
      <w:r w:rsidR="009A5D63">
        <w:rPr>
          <w:rFonts w:ascii="Arial" w:eastAsia="Arial" w:hAnsi="Arial" w:cs="Arial"/>
          <w:sz w:val="20"/>
          <w:szCs w:val="20"/>
        </w:rPr>
        <w:t>,</w:t>
      </w:r>
    </w:p>
    <w:p w14:paraId="0000001B" w14:textId="77777777" w:rsidR="00962605" w:rsidRDefault="00556232">
      <w:pPr>
        <w:widowControl w:val="0"/>
        <w:spacing w:after="0" w:line="240" w:lineRule="auto"/>
        <w:ind w:right="1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(3)</w:t>
      </w:r>
      <w:r>
        <w:rPr>
          <w:rFonts w:ascii="Arial" w:eastAsia="Arial" w:hAnsi="Arial" w:cs="Arial"/>
          <w:sz w:val="20"/>
          <w:szCs w:val="20"/>
        </w:rPr>
        <w:tab/>
        <w:t>Steel.</w:t>
      </w:r>
    </w:p>
    <w:p w14:paraId="0000001C" w14:textId="77777777" w:rsidR="00962605" w:rsidRDefault="00962605">
      <w:pPr>
        <w:widowControl w:val="0"/>
        <w:spacing w:after="0" w:line="240" w:lineRule="auto"/>
        <w:ind w:right="146"/>
        <w:rPr>
          <w:rFonts w:ascii="Arial" w:eastAsia="Arial" w:hAnsi="Arial" w:cs="Arial"/>
          <w:sz w:val="20"/>
          <w:szCs w:val="20"/>
        </w:rPr>
      </w:pPr>
    </w:p>
    <w:p w14:paraId="0000001D" w14:textId="7995478A" w:rsidR="00962605" w:rsidRDefault="00556232">
      <w:pPr>
        <w:widowControl w:val="0"/>
        <w:spacing w:after="0" w:line="240" w:lineRule="auto"/>
        <w:ind w:right="1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EPD submittal shall be </w:t>
      </w:r>
      <w:r w:rsidR="009A5D63"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z w:val="20"/>
          <w:szCs w:val="20"/>
        </w:rPr>
        <w:t xml:space="preserve"> the Environmental Product Declarations Protocol document as published in the Appendix of the CDOT Field Materials Manual relevant to the project.  The EPD Protocol Document shall </w:t>
      </w:r>
      <w:proofErr w:type="gramStart"/>
      <w:r>
        <w:rPr>
          <w:rFonts w:ascii="Arial" w:eastAsia="Arial" w:hAnsi="Arial" w:cs="Arial"/>
          <w:sz w:val="20"/>
          <w:szCs w:val="20"/>
        </w:rPr>
        <w:t>be considered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 Contractual Document for this project.</w:t>
      </w:r>
    </w:p>
    <w:p w14:paraId="0000001E" w14:textId="77777777" w:rsidR="00962605" w:rsidRDefault="00962605">
      <w:pPr>
        <w:widowControl w:val="0"/>
        <w:spacing w:after="0" w:line="240" w:lineRule="auto"/>
        <w:ind w:right="146"/>
        <w:rPr>
          <w:rFonts w:ascii="Arial" w:eastAsia="Arial" w:hAnsi="Arial" w:cs="Arial"/>
          <w:sz w:val="20"/>
          <w:szCs w:val="20"/>
        </w:rPr>
      </w:pPr>
    </w:p>
    <w:p w14:paraId="0000001F" w14:textId="6C2CE0E1" w:rsidR="00962605" w:rsidRDefault="00556232">
      <w:pPr>
        <w:widowControl w:val="0"/>
        <w:spacing w:after="0" w:line="240" w:lineRule="auto"/>
        <w:ind w:right="1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All costs associated with the development of and submittal of an EPD and any other work associated will not </w:t>
      </w:r>
      <w:proofErr w:type="gramStart"/>
      <w:r>
        <w:rPr>
          <w:rFonts w:ascii="Arial" w:eastAsia="Arial" w:hAnsi="Arial" w:cs="Arial"/>
          <w:sz w:val="20"/>
          <w:szCs w:val="20"/>
        </w:rPr>
        <w:t>be paid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for separately but shall be included in the relevant bid item, or constituent material prices.  </w:t>
      </w:r>
    </w:p>
    <w:p w14:paraId="00000020" w14:textId="77777777" w:rsidR="00962605" w:rsidRDefault="00962605">
      <w:pPr>
        <w:widowControl w:val="0"/>
        <w:spacing w:after="0" w:line="240" w:lineRule="auto"/>
        <w:ind w:right="146"/>
        <w:rPr>
          <w:rFonts w:ascii="Arial" w:eastAsia="Arial" w:hAnsi="Arial" w:cs="Arial"/>
          <w:sz w:val="20"/>
          <w:szCs w:val="20"/>
        </w:rPr>
      </w:pPr>
    </w:p>
    <w:p w14:paraId="00000021" w14:textId="77777777" w:rsidR="00962605" w:rsidRDefault="00962605">
      <w:pPr>
        <w:widowControl w:val="0"/>
        <w:spacing w:after="0" w:line="240" w:lineRule="auto"/>
        <w:ind w:right="146"/>
        <w:rPr>
          <w:rFonts w:ascii="Arial" w:eastAsia="Arial" w:hAnsi="Arial" w:cs="Arial"/>
          <w:strike/>
          <w:sz w:val="20"/>
          <w:szCs w:val="20"/>
        </w:rPr>
      </w:pPr>
    </w:p>
    <w:sectPr w:rsidR="00962605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8379" w14:textId="77777777" w:rsidR="00F50B7D" w:rsidRDefault="00F50B7D">
      <w:pPr>
        <w:spacing w:after="0" w:line="240" w:lineRule="auto"/>
      </w:pPr>
      <w:r>
        <w:separator/>
      </w:r>
    </w:p>
  </w:endnote>
  <w:endnote w:type="continuationSeparator" w:id="0">
    <w:p w14:paraId="09ED1063" w14:textId="77777777" w:rsidR="00F50B7D" w:rsidRDefault="00F5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AABA2" w14:textId="77777777" w:rsidR="00F50B7D" w:rsidRDefault="00F50B7D">
      <w:pPr>
        <w:spacing w:after="0" w:line="240" w:lineRule="auto"/>
      </w:pPr>
      <w:r>
        <w:separator/>
      </w:r>
    </w:p>
  </w:footnote>
  <w:footnote w:type="continuationSeparator" w:id="0">
    <w:p w14:paraId="4C40AC0C" w14:textId="77777777" w:rsidR="00F50B7D" w:rsidRDefault="00F50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962605" w:rsidRDefault="00556232">
    <w:pPr>
      <w:widowControl w:val="0"/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July 1, 2022</w:t>
    </w:r>
  </w:p>
  <w:p w14:paraId="00000027" w14:textId="44F73847" w:rsidR="00962605" w:rsidRDefault="00556232">
    <w:pPr>
      <w:widowControl w:val="0"/>
      <w:spacing w:after="0" w:line="240" w:lineRule="auto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fldChar w:fldCharType="begin"/>
    </w:r>
    <w:r>
      <w:rPr>
        <w:rFonts w:ascii="Arial" w:eastAsia="Arial" w:hAnsi="Arial" w:cs="Arial"/>
        <w:sz w:val="24"/>
        <w:szCs w:val="24"/>
      </w:rPr>
      <w:instrText>PAGE</w:instrText>
    </w:r>
    <w:r>
      <w:rPr>
        <w:rFonts w:ascii="Arial" w:eastAsia="Arial" w:hAnsi="Arial" w:cs="Arial"/>
        <w:sz w:val="24"/>
        <w:szCs w:val="24"/>
      </w:rPr>
      <w:fldChar w:fldCharType="separate"/>
    </w:r>
    <w:r w:rsidR="00CE5F00">
      <w:rPr>
        <w:rFonts w:ascii="Arial" w:eastAsia="Arial" w:hAnsi="Arial" w:cs="Arial"/>
        <w:noProof/>
        <w:sz w:val="24"/>
        <w:szCs w:val="24"/>
      </w:rPr>
      <w:t>1</w:t>
    </w:r>
    <w:r>
      <w:rPr>
        <w:rFonts w:ascii="Arial" w:eastAsia="Arial" w:hAnsi="Arial" w:cs="Arial"/>
        <w:sz w:val="24"/>
        <w:szCs w:val="24"/>
      </w:rPr>
      <w:fldChar w:fldCharType="end"/>
    </w:r>
  </w:p>
  <w:p w14:paraId="00000028" w14:textId="77777777" w:rsidR="00962605" w:rsidRDefault="00556232">
    <w:pPr>
      <w:widowControl w:val="0"/>
      <w:spacing w:after="0" w:line="240" w:lineRule="auto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REVISION OF SECTIONS 101 AND 106</w:t>
    </w:r>
  </w:p>
  <w:p w14:paraId="00000029" w14:textId="77777777" w:rsidR="00962605" w:rsidRDefault="005562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4"/>
        <w:szCs w:val="24"/>
      </w:rPr>
      <w:t>ENVIRONMENTAL PRODUCT DECLARATIONS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3B79C7E7" w:rsidR="00962605" w:rsidRDefault="00CD217D">
    <w:pPr>
      <w:widowControl w:val="0"/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June 2</w:t>
    </w:r>
    <w:r w:rsidR="00556232">
      <w:rPr>
        <w:rFonts w:ascii="Arial" w:eastAsia="Arial" w:hAnsi="Arial" w:cs="Arial"/>
        <w:sz w:val="24"/>
        <w:szCs w:val="24"/>
      </w:rPr>
      <w:t>, 2022</w:t>
    </w:r>
  </w:p>
  <w:p w14:paraId="00000023" w14:textId="77777777" w:rsidR="00962605" w:rsidRDefault="00556232">
    <w:pPr>
      <w:widowControl w:val="0"/>
      <w:spacing w:after="0" w:line="240" w:lineRule="auto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REVISION OF SECTION 101 and 106</w:t>
    </w:r>
  </w:p>
  <w:p w14:paraId="00000024" w14:textId="77777777" w:rsidR="00962605" w:rsidRDefault="005562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ENVIRONMENTAL PRODUCT DECLARATIONS</w:t>
    </w:r>
  </w:p>
  <w:p w14:paraId="00000025" w14:textId="77777777" w:rsidR="00962605" w:rsidRDefault="009626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605"/>
    <w:rsid w:val="00037E4A"/>
    <w:rsid w:val="00556232"/>
    <w:rsid w:val="006A45FD"/>
    <w:rsid w:val="006F5C96"/>
    <w:rsid w:val="00962605"/>
    <w:rsid w:val="009A5D63"/>
    <w:rsid w:val="009A668D"/>
    <w:rsid w:val="00B70A3A"/>
    <w:rsid w:val="00CD217D"/>
    <w:rsid w:val="00CE5F00"/>
    <w:rsid w:val="00DA7D7D"/>
    <w:rsid w:val="00F5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8FF44"/>
  <w15:docId w15:val="{EAB2A38C-DE4A-47A7-8A79-AD2FD96F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2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51"/>
  </w:style>
  <w:style w:type="paragraph" w:styleId="Footer">
    <w:name w:val="footer"/>
    <w:basedOn w:val="Normal"/>
    <w:link w:val="FooterChar"/>
    <w:uiPriority w:val="99"/>
    <w:unhideWhenUsed/>
    <w:rsid w:val="0072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51"/>
  </w:style>
  <w:style w:type="paragraph" w:styleId="NormalWeb">
    <w:name w:val="Normal (Web)"/>
    <w:basedOn w:val="Normal"/>
    <w:uiPriority w:val="99"/>
    <w:semiHidden/>
    <w:unhideWhenUsed/>
    <w:rsid w:val="00B9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6AE9"/>
    <w:rPr>
      <w:i/>
      <w:iCs/>
    </w:rPr>
  </w:style>
  <w:style w:type="paragraph" w:styleId="ListParagraph">
    <w:name w:val="List Paragraph"/>
    <w:basedOn w:val="Normal"/>
    <w:uiPriority w:val="34"/>
    <w:qFormat/>
    <w:rsid w:val="003C522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44D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44D77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tg5v4w7/7IPSnPb/52ZMgY2/sA==">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Kayen, Michele</cp:lastModifiedBy>
  <cp:revision>6</cp:revision>
  <dcterms:created xsi:type="dcterms:W3CDTF">2022-05-12T19:44:00Z</dcterms:created>
  <dcterms:modified xsi:type="dcterms:W3CDTF">2022-05-12T20:52:00Z</dcterms:modified>
</cp:coreProperties>
</file>