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10409" w14:textId="77777777" w:rsidR="00BA3044" w:rsidRDefault="00C92C5C">
      <w:pPr>
        <w:pStyle w:val="BodyText"/>
        <w:spacing w:before="2"/>
        <w:rPr>
          <w:sz w:val="16"/>
        </w:rPr>
      </w:pPr>
      <w:r>
        <w:rPr>
          <w:noProof/>
        </w:rPr>
        <w:drawing>
          <wp:anchor distT="0" distB="0" distL="0" distR="0" simplePos="0" relativeHeight="15728640" behindDoc="0" locked="0" layoutInCell="1" allowOverlap="1" wp14:anchorId="509F7C0D" wp14:editId="169C9F14">
            <wp:simplePos x="0" y="0"/>
            <wp:positionH relativeFrom="page">
              <wp:posOffset>933450</wp:posOffset>
            </wp:positionH>
            <wp:positionV relativeFrom="page">
              <wp:posOffset>356235</wp:posOffset>
            </wp:positionV>
            <wp:extent cx="3923589" cy="1009004"/>
            <wp:effectExtent l="0" t="0" r="1270" b="127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923589" cy="1009004"/>
                    </a:xfrm>
                    <a:prstGeom prst="rect">
                      <a:avLst/>
                    </a:prstGeom>
                  </pic:spPr>
                </pic:pic>
              </a:graphicData>
            </a:graphic>
            <wp14:sizeRelH relativeFrom="margin">
              <wp14:pctWidth>0</wp14:pctWidth>
            </wp14:sizeRelH>
            <wp14:sizeRelV relativeFrom="margin">
              <wp14:pctHeight>0</wp14:pctHeight>
            </wp14:sizeRelV>
          </wp:anchor>
        </w:drawing>
      </w:r>
    </w:p>
    <w:p w14:paraId="29449162" w14:textId="5373A769" w:rsidR="00BA3044" w:rsidRDefault="00C92C5C">
      <w:pPr>
        <w:pStyle w:val="BodyText"/>
        <w:spacing w:before="90"/>
        <w:ind w:left="220" w:right="1322"/>
      </w:pPr>
      <w:r>
        <w:t>Colorado Department of Transportation, Standard Specifications for Road and Bridge</w:t>
      </w:r>
      <w:r>
        <w:rPr>
          <w:spacing w:val="-57"/>
        </w:rPr>
        <w:t xml:space="preserve"> </w:t>
      </w:r>
      <w:r>
        <w:t>Construction,</w:t>
      </w:r>
      <w:r>
        <w:rPr>
          <w:spacing w:val="-1"/>
        </w:rPr>
        <w:t xml:space="preserve"> </w:t>
      </w:r>
      <w:r w:rsidR="00C853CF">
        <w:t>2022, posted online 08.01.22, effective 10.1.2022.</w:t>
      </w:r>
    </w:p>
    <w:p w14:paraId="468A1459" w14:textId="77777777" w:rsidR="00BA3044" w:rsidRDefault="00BA3044">
      <w:pPr>
        <w:pStyle w:val="BodyText"/>
        <w:rPr>
          <w:sz w:val="26"/>
        </w:rPr>
      </w:pPr>
    </w:p>
    <w:p w14:paraId="16B38459" w14:textId="622F671F" w:rsidR="00BA3044" w:rsidRDefault="00C92C5C">
      <w:pPr>
        <w:pStyle w:val="BodyText"/>
        <w:ind w:left="220"/>
      </w:pPr>
      <w:r w:rsidRPr="00A26D98">
        <w:rPr>
          <w:highlight w:val="green"/>
        </w:rPr>
        <w:t>Errata posted</w:t>
      </w:r>
      <w:r w:rsidRPr="00A26D98">
        <w:rPr>
          <w:spacing w:val="-1"/>
          <w:highlight w:val="green"/>
        </w:rPr>
        <w:t xml:space="preserve"> </w:t>
      </w:r>
      <w:r w:rsidR="00A94C46" w:rsidRPr="00A26D98">
        <w:rPr>
          <w:highlight w:val="green"/>
        </w:rPr>
        <w:t>October</w:t>
      </w:r>
      <w:r w:rsidRPr="00A26D98">
        <w:rPr>
          <w:highlight w:val="green"/>
        </w:rPr>
        <w:t xml:space="preserve"> </w:t>
      </w:r>
      <w:r w:rsidR="00A94C46" w:rsidRPr="00A26D98">
        <w:rPr>
          <w:highlight w:val="green"/>
        </w:rPr>
        <w:t>01</w:t>
      </w:r>
      <w:r w:rsidRPr="00A26D98">
        <w:rPr>
          <w:highlight w:val="green"/>
        </w:rPr>
        <w:t xml:space="preserve">, </w:t>
      </w:r>
      <w:r w:rsidR="00A94C46" w:rsidRPr="00A26D98">
        <w:rPr>
          <w:highlight w:val="green"/>
        </w:rPr>
        <w:t>20</w:t>
      </w:r>
      <w:r w:rsidR="00A94C46" w:rsidRPr="00A3507D">
        <w:rPr>
          <w:highlight w:val="green"/>
        </w:rPr>
        <w:t>2</w:t>
      </w:r>
      <w:r w:rsidR="00C853CF" w:rsidRPr="00A3507D">
        <w:rPr>
          <w:highlight w:val="green"/>
        </w:rPr>
        <w:t>2</w:t>
      </w:r>
    </w:p>
    <w:p w14:paraId="4F940958" w14:textId="4065B1A5" w:rsidR="00852E99" w:rsidRDefault="00852E99">
      <w:pPr>
        <w:pStyle w:val="BodyText"/>
        <w:ind w:left="220"/>
      </w:pPr>
      <w:r w:rsidRPr="00852E99">
        <w:rPr>
          <w:highlight w:val="cyan"/>
        </w:rPr>
        <w:t xml:space="preserve">Errata posted October </w:t>
      </w:r>
      <w:r w:rsidR="0080395D">
        <w:rPr>
          <w:highlight w:val="cyan"/>
        </w:rPr>
        <w:t>7</w:t>
      </w:r>
      <w:r w:rsidRPr="00852E99">
        <w:rPr>
          <w:highlight w:val="cyan"/>
        </w:rPr>
        <w:t>, 2022</w:t>
      </w:r>
    </w:p>
    <w:p w14:paraId="2F720176" w14:textId="46F93ADA" w:rsidR="006F4984" w:rsidRPr="00130CE8" w:rsidRDefault="006F4984">
      <w:pPr>
        <w:pStyle w:val="BodyText"/>
        <w:ind w:left="220"/>
        <w:rPr>
          <w:rFonts w:ascii="Trebuchet MS" w:hAnsi="Trebuchet MS"/>
        </w:rPr>
      </w:pPr>
      <w:r w:rsidRPr="00130CE8">
        <w:rPr>
          <w:rFonts w:ascii="Trebuchet MS" w:hAnsi="Trebuchet MS"/>
          <w:highlight w:val="yellow"/>
        </w:rPr>
        <w:t>Errata posted August 7, 2023</w:t>
      </w:r>
    </w:p>
    <w:p w14:paraId="7FE9078B" w14:textId="77777777" w:rsidR="00BA3044" w:rsidRDefault="00BA3044">
      <w:pPr>
        <w:pStyle w:val="BodyText"/>
        <w:spacing w:before="2"/>
      </w:pPr>
    </w:p>
    <w:p w14:paraId="29D36F0F" w14:textId="3412C6E6" w:rsidR="00BA3044" w:rsidRDefault="00DC2BC6">
      <w:pPr>
        <w:pStyle w:val="Heading1"/>
        <w:tabs>
          <w:tab w:val="left" w:pos="1126"/>
          <w:tab w:val="left" w:pos="1840"/>
        </w:tabs>
      </w:pPr>
      <w:r>
        <w:t>Credit</w:t>
      </w:r>
      <w:r>
        <w:tab/>
      </w:r>
      <w:r w:rsidR="00F33DDA">
        <w:t xml:space="preserve">      </w:t>
      </w:r>
      <w:r w:rsidR="00C92C5C">
        <w:t>Page</w:t>
      </w:r>
      <w:r w:rsidR="00C92C5C">
        <w:tab/>
      </w:r>
      <w:r w:rsidR="00F33DDA">
        <w:tab/>
      </w:r>
      <w:r w:rsidR="00C92C5C">
        <w:t>Erratum</w:t>
      </w:r>
    </w:p>
    <w:p w14:paraId="77D5F213" w14:textId="77777777" w:rsidR="00A94C46" w:rsidRPr="00A94C46" w:rsidRDefault="00A94C46">
      <w:pPr>
        <w:pStyle w:val="Heading1"/>
        <w:tabs>
          <w:tab w:val="left" w:pos="1126"/>
          <w:tab w:val="left" w:pos="1840"/>
        </w:tabs>
        <w:rPr>
          <w:sz w:val="12"/>
          <w:szCs w:val="12"/>
        </w:rPr>
      </w:pPr>
    </w:p>
    <w:tbl>
      <w:tblPr>
        <w:tblW w:w="99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0"/>
        <w:gridCol w:w="900"/>
        <w:gridCol w:w="7740"/>
      </w:tblGrid>
      <w:tr w:rsidR="00DF2276" w14:paraId="202F3CD6" w14:textId="77777777" w:rsidTr="00850828">
        <w:trPr>
          <w:trHeight w:val="552"/>
        </w:trPr>
        <w:tc>
          <w:tcPr>
            <w:tcW w:w="1350" w:type="dxa"/>
          </w:tcPr>
          <w:p w14:paraId="34F54CA9" w14:textId="77777777" w:rsidR="00DF2276" w:rsidRPr="000B4DAD" w:rsidRDefault="00B37DB2" w:rsidP="00A94C46">
            <w:pPr>
              <w:pStyle w:val="TableParagraph"/>
              <w:spacing w:line="273" w:lineRule="exact"/>
              <w:ind w:left="108"/>
              <w:rPr>
                <w:highlight w:val="green"/>
              </w:rPr>
            </w:pPr>
            <w:r w:rsidRPr="000B4DAD">
              <w:rPr>
                <w:highlight w:val="green"/>
              </w:rPr>
              <w:t>B. Moore</w:t>
            </w:r>
          </w:p>
          <w:p w14:paraId="294D4127" w14:textId="2852736E" w:rsidR="00CC605F" w:rsidRPr="00B37DB2" w:rsidRDefault="00CC605F" w:rsidP="00A94C46">
            <w:pPr>
              <w:pStyle w:val="TableParagraph"/>
              <w:spacing w:line="273" w:lineRule="exact"/>
              <w:ind w:left="108"/>
            </w:pPr>
            <w:r w:rsidRPr="000B4DAD">
              <w:rPr>
                <w:highlight w:val="green"/>
              </w:rPr>
              <w:t>9.14.22</w:t>
            </w:r>
          </w:p>
        </w:tc>
        <w:tc>
          <w:tcPr>
            <w:tcW w:w="900" w:type="dxa"/>
          </w:tcPr>
          <w:p w14:paraId="19F9535D" w14:textId="0CFFE40A" w:rsidR="00CC605F" w:rsidRDefault="004320BD" w:rsidP="00A94C46">
            <w:pPr>
              <w:pStyle w:val="TableParagraph"/>
              <w:spacing w:line="273" w:lineRule="exact"/>
              <w:ind w:left="108"/>
              <w:rPr>
                <w:sz w:val="20"/>
                <w:szCs w:val="20"/>
                <w:highlight w:val="green"/>
              </w:rPr>
            </w:pPr>
            <w:r w:rsidRPr="00CC605F">
              <w:rPr>
                <w:sz w:val="20"/>
                <w:szCs w:val="20"/>
                <w:highlight w:val="green"/>
              </w:rPr>
              <w:t>703</w:t>
            </w:r>
            <w:r w:rsidR="004C2F5C" w:rsidRPr="00CC605F">
              <w:rPr>
                <w:sz w:val="20"/>
                <w:szCs w:val="20"/>
                <w:highlight w:val="green"/>
              </w:rPr>
              <w:t>-</w:t>
            </w:r>
            <w:r w:rsidRPr="00CC605F">
              <w:rPr>
                <w:sz w:val="20"/>
                <w:szCs w:val="20"/>
                <w:highlight w:val="green"/>
              </w:rPr>
              <w:t>1</w:t>
            </w:r>
          </w:p>
          <w:p w14:paraId="50642223" w14:textId="4FDC1186" w:rsidR="004320BD" w:rsidRPr="00CC605F" w:rsidRDefault="004320BD" w:rsidP="00A94C46">
            <w:pPr>
              <w:pStyle w:val="TableParagraph"/>
              <w:spacing w:line="273" w:lineRule="exact"/>
              <w:ind w:left="108"/>
              <w:rPr>
                <w:sz w:val="20"/>
                <w:szCs w:val="20"/>
                <w:highlight w:val="green"/>
              </w:rPr>
            </w:pPr>
            <w:r w:rsidRPr="00CC605F">
              <w:rPr>
                <w:sz w:val="20"/>
                <w:szCs w:val="20"/>
                <w:highlight w:val="green"/>
              </w:rPr>
              <w:t>703-7</w:t>
            </w:r>
          </w:p>
          <w:p w14:paraId="13C94CB0" w14:textId="66ACD23B" w:rsidR="004320BD" w:rsidRPr="00C96356" w:rsidRDefault="004320BD" w:rsidP="00A94C46">
            <w:pPr>
              <w:pStyle w:val="TableParagraph"/>
              <w:spacing w:line="273" w:lineRule="exact"/>
              <w:ind w:left="108"/>
              <w:rPr>
                <w:sz w:val="24"/>
                <w:highlight w:val="green"/>
              </w:rPr>
            </w:pPr>
            <w:r w:rsidRPr="00CC605F">
              <w:rPr>
                <w:sz w:val="20"/>
                <w:szCs w:val="20"/>
                <w:highlight w:val="green"/>
              </w:rPr>
              <w:t>703-7</w:t>
            </w:r>
          </w:p>
        </w:tc>
        <w:tc>
          <w:tcPr>
            <w:tcW w:w="7740" w:type="dxa"/>
          </w:tcPr>
          <w:p w14:paraId="2396E7E1" w14:textId="0008C689" w:rsidR="00DF2276" w:rsidRPr="00C96356" w:rsidRDefault="00B37DB2" w:rsidP="004F2D6A">
            <w:pPr>
              <w:rPr>
                <w:color w:val="222222"/>
                <w:sz w:val="20"/>
                <w:szCs w:val="20"/>
                <w:highlight w:val="green"/>
                <w:shd w:val="clear" w:color="auto" w:fill="FFFFFF"/>
              </w:rPr>
            </w:pPr>
            <w:r w:rsidRPr="00C96356">
              <w:rPr>
                <w:color w:val="222222"/>
                <w:sz w:val="20"/>
                <w:szCs w:val="20"/>
                <w:highlight w:val="green"/>
                <w:shd w:val="clear" w:color="auto" w:fill="FFFFFF"/>
              </w:rPr>
              <w:t xml:space="preserve">Table 703-1 extra entry </w:t>
            </w:r>
            <w:r w:rsidR="004320BD" w:rsidRPr="00C96356">
              <w:rPr>
                <w:color w:val="222222"/>
                <w:sz w:val="20"/>
                <w:szCs w:val="20"/>
                <w:highlight w:val="green"/>
                <w:shd w:val="clear" w:color="auto" w:fill="FFFFFF"/>
              </w:rPr>
              <w:t>/</w:t>
            </w:r>
            <w:r w:rsidRPr="00C96356">
              <w:rPr>
                <w:color w:val="222222"/>
                <w:sz w:val="20"/>
                <w:szCs w:val="20"/>
                <w:highlight w:val="green"/>
                <w:shd w:val="clear" w:color="auto" w:fill="FFFFFF"/>
              </w:rPr>
              <w:t>should not have an entry at all</w:t>
            </w:r>
          </w:p>
          <w:p w14:paraId="7C31E6C4" w14:textId="155C0170" w:rsidR="00B37DB2" w:rsidRPr="00C96356" w:rsidRDefault="00B37DB2" w:rsidP="004F2D6A">
            <w:pPr>
              <w:rPr>
                <w:color w:val="222222"/>
                <w:sz w:val="20"/>
                <w:szCs w:val="20"/>
                <w:highlight w:val="green"/>
                <w:shd w:val="clear" w:color="auto" w:fill="FFFFFF"/>
              </w:rPr>
            </w:pPr>
            <w:r w:rsidRPr="00C96356">
              <w:rPr>
                <w:color w:val="222222"/>
                <w:sz w:val="20"/>
                <w:szCs w:val="20"/>
                <w:highlight w:val="green"/>
                <w:shd w:val="clear" w:color="auto" w:fill="FFFFFF"/>
              </w:rPr>
              <w:t xml:space="preserve">Table 703.12 Entry </w:t>
            </w:r>
            <w:r w:rsidR="004320BD" w:rsidRPr="00C96356">
              <w:rPr>
                <w:color w:val="222222"/>
                <w:sz w:val="20"/>
                <w:szCs w:val="20"/>
                <w:highlight w:val="green"/>
                <w:shd w:val="clear" w:color="auto" w:fill="FFFFFF"/>
              </w:rPr>
              <w:t>unit error</w:t>
            </w:r>
          </w:p>
          <w:p w14:paraId="576D8138" w14:textId="302B2F72" w:rsidR="00B37DB2" w:rsidRDefault="00B37DB2" w:rsidP="004320BD">
            <w:pPr>
              <w:rPr>
                <w:color w:val="222222"/>
                <w:sz w:val="20"/>
                <w:szCs w:val="20"/>
                <w:highlight w:val="green"/>
                <w:shd w:val="clear" w:color="auto" w:fill="FFFFFF"/>
              </w:rPr>
            </w:pPr>
            <w:r w:rsidRPr="00C96356">
              <w:rPr>
                <w:color w:val="222222"/>
                <w:sz w:val="20"/>
                <w:szCs w:val="20"/>
                <w:highlight w:val="green"/>
                <w:shd w:val="clear" w:color="auto" w:fill="FFFFFF"/>
              </w:rPr>
              <w:t>Subsection 703.09 Reference Table 703.10 should be Table 703.14</w:t>
            </w:r>
          </w:p>
          <w:p w14:paraId="03C7FB97" w14:textId="60D06B34" w:rsidR="00BE131A" w:rsidRPr="00C96356" w:rsidRDefault="00BE131A" w:rsidP="004320BD">
            <w:pPr>
              <w:rPr>
                <w:color w:val="222222"/>
                <w:sz w:val="20"/>
                <w:szCs w:val="20"/>
                <w:highlight w:val="green"/>
                <w:shd w:val="clear" w:color="auto" w:fill="FFFFFF"/>
              </w:rPr>
            </w:pPr>
            <w:r>
              <w:rPr>
                <w:color w:val="222222"/>
                <w:sz w:val="20"/>
                <w:szCs w:val="20"/>
                <w:highlight w:val="green"/>
                <w:shd w:val="clear" w:color="auto" w:fill="FFFFFF"/>
              </w:rPr>
              <w:t>SEE ALSO - ATTACHMENT</w:t>
            </w:r>
          </w:p>
          <w:p w14:paraId="2C8FB569" w14:textId="58C9F94A" w:rsidR="004320BD" w:rsidRPr="00C96356" w:rsidRDefault="004320BD" w:rsidP="004320BD">
            <w:pPr>
              <w:rPr>
                <w:color w:val="222222"/>
                <w:sz w:val="20"/>
                <w:szCs w:val="20"/>
                <w:highlight w:val="green"/>
                <w:shd w:val="clear" w:color="auto" w:fill="FFFFFF"/>
              </w:rPr>
            </w:pPr>
          </w:p>
        </w:tc>
      </w:tr>
      <w:tr w:rsidR="00DC2BC6" w14:paraId="48E37569" w14:textId="77777777" w:rsidTr="00850828">
        <w:trPr>
          <w:trHeight w:val="552"/>
        </w:trPr>
        <w:tc>
          <w:tcPr>
            <w:tcW w:w="1350" w:type="dxa"/>
          </w:tcPr>
          <w:p w14:paraId="56E50D26" w14:textId="77777777" w:rsidR="00DC2BC6" w:rsidRDefault="00A3031B" w:rsidP="00A94C46">
            <w:pPr>
              <w:pStyle w:val="TableParagraph"/>
              <w:spacing w:line="273" w:lineRule="exact"/>
              <w:ind w:left="108"/>
              <w:rPr>
                <w:highlight w:val="cyan"/>
              </w:rPr>
            </w:pPr>
            <w:r>
              <w:rPr>
                <w:highlight w:val="cyan"/>
              </w:rPr>
              <w:t>J. Peake</w:t>
            </w:r>
          </w:p>
          <w:p w14:paraId="69C26568" w14:textId="4FE887FB" w:rsidR="00A3031B" w:rsidRPr="00DF2276" w:rsidRDefault="00A3031B" w:rsidP="00A94C46">
            <w:pPr>
              <w:pStyle w:val="TableParagraph"/>
              <w:spacing w:line="273" w:lineRule="exact"/>
              <w:ind w:left="108"/>
              <w:rPr>
                <w:highlight w:val="cyan"/>
              </w:rPr>
            </w:pPr>
            <w:r>
              <w:rPr>
                <w:highlight w:val="cyan"/>
              </w:rPr>
              <w:t>10.5.22</w:t>
            </w:r>
          </w:p>
        </w:tc>
        <w:tc>
          <w:tcPr>
            <w:tcW w:w="900" w:type="dxa"/>
          </w:tcPr>
          <w:p w14:paraId="4B95B54A" w14:textId="77777777" w:rsidR="00DC2BC6" w:rsidRDefault="00B84D76" w:rsidP="00A94C46">
            <w:pPr>
              <w:pStyle w:val="TableParagraph"/>
              <w:spacing w:line="273" w:lineRule="exact"/>
              <w:ind w:left="108"/>
              <w:rPr>
                <w:sz w:val="24"/>
                <w:highlight w:val="cyan"/>
              </w:rPr>
            </w:pPr>
            <w:r>
              <w:rPr>
                <w:sz w:val="24"/>
                <w:highlight w:val="cyan"/>
              </w:rPr>
              <w:t>206-1</w:t>
            </w:r>
          </w:p>
          <w:p w14:paraId="6E61A300" w14:textId="6D975B58" w:rsidR="00B84D76" w:rsidRPr="00DF2276" w:rsidRDefault="00B84D76" w:rsidP="00A94C46">
            <w:pPr>
              <w:pStyle w:val="TableParagraph"/>
              <w:spacing w:line="273" w:lineRule="exact"/>
              <w:ind w:left="108"/>
              <w:rPr>
                <w:sz w:val="24"/>
                <w:highlight w:val="cyan"/>
              </w:rPr>
            </w:pPr>
            <w:r>
              <w:rPr>
                <w:sz w:val="24"/>
                <w:highlight w:val="cyan"/>
              </w:rPr>
              <w:t>623-4</w:t>
            </w:r>
          </w:p>
        </w:tc>
        <w:tc>
          <w:tcPr>
            <w:tcW w:w="7740" w:type="dxa"/>
          </w:tcPr>
          <w:p w14:paraId="28D74A0B" w14:textId="77777777" w:rsidR="00DC2BC6" w:rsidRPr="00B22CDE" w:rsidRDefault="00B84D76" w:rsidP="004F2D6A">
            <w:pPr>
              <w:rPr>
                <w:color w:val="222222"/>
                <w:sz w:val="20"/>
                <w:szCs w:val="20"/>
                <w:highlight w:val="cyan"/>
                <w:shd w:val="clear" w:color="auto" w:fill="FFFFFF"/>
              </w:rPr>
            </w:pPr>
            <w:r w:rsidRPr="00B22CDE">
              <w:rPr>
                <w:color w:val="222222"/>
                <w:sz w:val="20"/>
                <w:szCs w:val="20"/>
                <w:highlight w:val="cyan"/>
                <w:shd w:val="clear" w:color="auto" w:fill="FFFFFF"/>
              </w:rPr>
              <w:t>The reference to subsection 703.09 should be subsection 703.08.</w:t>
            </w:r>
          </w:p>
          <w:p w14:paraId="3812EB8E" w14:textId="66404450" w:rsidR="00B84D76" w:rsidRPr="00B84D76" w:rsidRDefault="00B84D76" w:rsidP="004F2D6A">
            <w:pPr>
              <w:rPr>
                <w:sz w:val="20"/>
                <w:szCs w:val="20"/>
                <w:highlight w:val="cyan"/>
              </w:rPr>
            </w:pPr>
            <w:r w:rsidRPr="00B22CDE">
              <w:rPr>
                <w:color w:val="222222"/>
                <w:sz w:val="20"/>
                <w:szCs w:val="20"/>
                <w:highlight w:val="cyan"/>
                <w:shd w:val="clear" w:color="auto" w:fill="FFFFFF"/>
              </w:rPr>
              <w:t>The reference to subsection 703.09 should be subsection 703.08.</w:t>
            </w:r>
          </w:p>
        </w:tc>
        <w:bookmarkStart w:id="0" w:name="_GoBack"/>
        <w:bookmarkEnd w:id="0"/>
      </w:tr>
      <w:tr w:rsidR="004F2D6A" w14:paraId="4EA77AAB" w14:textId="77777777" w:rsidTr="003A0F04">
        <w:trPr>
          <w:trHeight w:val="836"/>
        </w:trPr>
        <w:tc>
          <w:tcPr>
            <w:tcW w:w="1350" w:type="dxa"/>
            <w:vAlign w:val="center"/>
          </w:tcPr>
          <w:p w14:paraId="0BA69D25" w14:textId="77777777" w:rsidR="004F2D6A" w:rsidRPr="006F4984" w:rsidRDefault="003C199B" w:rsidP="004F2D6A">
            <w:pPr>
              <w:pStyle w:val="TableParagraph"/>
              <w:spacing w:line="273" w:lineRule="exact"/>
              <w:ind w:left="109"/>
              <w:rPr>
                <w:rFonts w:ascii="Trebuchet MS" w:hAnsi="Trebuchet MS"/>
                <w:sz w:val="24"/>
                <w:highlight w:val="yellow"/>
              </w:rPr>
            </w:pPr>
            <w:r w:rsidRPr="006F4984">
              <w:rPr>
                <w:rFonts w:ascii="Trebuchet MS" w:hAnsi="Trebuchet MS"/>
                <w:sz w:val="24"/>
                <w:highlight w:val="yellow"/>
              </w:rPr>
              <w:t>MAC</w:t>
            </w:r>
          </w:p>
          <w:p w14:paraId="1BD6A3DE" w14:textId="71C3AF8F" w:rsidR="003C199B" w:rsidRPr="006F4984" w:rsidRDefault="003C199B" w:rsidP="004F2D6A">
            <w:pPr>
              <w:pStyle w:val="TableParagraph"/>
              <w:spacing w:line="273" w:lineRule="exact"/>
              <w:ind w:left="109"/>
              <w:rPr>
                <w:rFonts w:ascii="Trebuchet MS" w:hAnsi="Trebuchet MS"/>
                <w:sz w:val="24"/>
                <w:highlight w:val="yellow"/>
              </w:rPr>
            </w:pPr>
            <w:r w:rsidRPr="006F4984">
              <w:rPr>
                <w:rFonts w:ascii="Trebuchet MS" w:hAnsi="Trebuchet MS"/>
                <w:sz w:val="24"/>
                <w:highlight w:val="yellow"/>
              </w:rPr>
              <w:t>8.4.23</w:t>
            </w:r>
          </w:p>
        </w:tc>
        <w:tc>
          <w:tcPr>
            <w:tcW w:w="900" w:type="dxa"/>
            <w:vAlign w:val="center"/>
          </w:tcPr>
          <w:p w14:paraId="26290D88" w14:textId="22B5A544" w:rsidR="004F2D6A" w:rsidRPr="006F4984" w:rsidRDefault="003C199B" w:rsidP="003A36A6">
            <w:pPr>
              <w:pStyle w:val="TableParagraph"/>
              <w:spacing w:line="273" w:lineRule="exact"/>
              <w:ind w:left="109"/>
              <w:rPr>
                <w:rFonts w:ascii="Trebuchet MS" w:hAnsi="Trebuchet MS"/>
                <w:sz w:val="24"/>
                <w:highlight w:val="yellow"/>
              </w:rPr>
            </w:pPr>
            <w:r w:rsidRPr="006F4984">
              <w:rPr>
                <w:rFonts w:ascii="Trebuchet MS" w:hAnsi="Trebuchet MS"/>
                <w:sz w:val="24"/>
                <w:highlight w:val="yellow"/>
              </w:rPr>
              <w:t>703-</w:t>
            </w:r>
            <w:r w:rsidR="003A36A6">
              <w:rPr>
                <w:rFonts w:ascii="Trebuchet MS" w:hAnsi="Trebuchet MS"/>
                <w:sz w:val="24"/>
                <w:highlight w:val="yellow"/>
              </w:rPr>
              <w:t>8</w:t>
            </w:r>
          </w:p>
        </w:tc>
        <w:tc>
          <w:tcPr>
            <w:tcW w:w="7740" w:type="dxa"/>
            <w:vAlign w:val="center"/>
          </w:tcPr>
          <w:p w14:paraId="58805771" w14:textId="75260DD4" w:rsidR="006F4984" w:rsidRPr="006F4984" w:rsidRDefault="003C199B" w:rsidP="003A0F04">
            <w:pPr>
              <w:pStyle w:val="TableParagraph"/>
              <w:spacing w:line="259" w:lineRule="exact"/>
              <w:ind w:left="108"/>
              <w:rPr>
                <w:sz w:val="24"/>
                <w:highlight w:val="yellow"/>
              </w:rPr>
            </w:pPr>
            <w:r w:rsidRPr="006F4984">
              <w:rPr>
                <w:rFonts w:ascii="Trebuchet MS" w:hAnsi="Trebuchet MS"/>
                <w:sz w:val="24"/>
                <w:highlight w:val="yellow"/>
              </w:rPr>
              <w:t xml:space="preserve">Under subsection 703.06, Mineral Filler, </w:t>
            </w:r>
            <w:r w:rsidR="006F4984" w:rsidRPr="006F4984">
              <w:rPr>
                <w:rFonts w:ascii="Trebuchet MS" w:hAnsi="Trebuchet MS"/>
                <w:sz w:val="24"/>
                <w:highlight w:val="yellow"/>
              </w:rPr>
              <w:t>in the two</w:t>
            </w:r>
            <w:r w:rsidRPr="006F4984">
              <w:rPr>
                <w:rFonts w:ascii="Trebuchet MS" w:hAnsi="Trebuchet MS"/>
                <w:sz w:val="24"/>
                <w:highlight w:val="yellow"/>
              </w:rPr>
              <w:t xml:space="preserve"> paragraphs before Table 703-9</w:t>
            </w:r>
            <w:r w:rsidR="006F4984" w:rsidRPr="006F4984">
              <w:rPr>
                <w:rFonts w:ascii="Trebuchet MS" w:hAnsi="Trebuchet MS"/>
                <w:sz w:val="24"/>
                <w:highlight w:val="yellow"/>
              </w:rPr>
              <w:t>, the first reference to Table 703-8 should be Table 703-</w:t>
            </w:r>
            <w:r w:rsidR="00724FFE">
              <w:rPr>
                <w:rFonts w:ascii="Trebuchet MS" w:hAnsi="Trebuchet MS"/>
                <w:sz w:val="24"/>
                <w:highlight w:val="yellow"/>
              </w:rPr>
              <w:t>9</w:t>
            </w:r>
            <w:r w:rsidR="006F4984" w:rsidRPr="006F4984">
              <w:rPr>
                <w:rFonts w:ascii="Trebuchet MS" w:hAnsi="Trebuchet MS"/>
                <w:sz w:val="24"/>
                <w:highlight w:val="yellow"/>
              </w:rPr>
              <w:t xml:space="preserve"> and the second reference to Table 703-8 should be Table 703-9.</w:t>
            </w:r>
          </w:p>
        </w:tc>
      </w:tr>
      <w:tr w:rsidR="004F2D6A" w14:paraId="5DAD5803" w14:textId="77777777" w:rsidTr="00850828">
        <w:trPr>
          <w:trHeight w:val="551"/>
        </w:trPr>
        <w:tc>
          <w:tcPr>
            <w:tcW w:w="1350" w:type="dxa"/>
          </w:tcPr>
          <w:p w14:paraId="3F76ED82" w14:textId="0857265F" w:rsidR="004F2D6A" w:rsidRPr="00A26D98" w:rsidRDefault="004F2D6A" w:rsidP="004F2D6A">
            <w:pPr>
              <w:pStyle w:val="TableParagraph"/>
              <w:spacing w:line="273" w:lineRule="exact"/>
              <w:ind w:left="108"/>
              <w:rPr>
                <w:sz w:val="24"/>
                <w:highlight w:val="green"/>
              </w:rPr>
            </w:pPr>
          </w:p>
        </w:tc>
        <w:tc>
          <w:tcPr>
            <w:tcW w:w="900" w:type="dxa"/>
          </w:tcPr>
          <w:p w14:paraId="1ABB0DA7" w14:textId="6400A8C3" w:rsidR="004F2D6A" w:rsidRPr="00A26D98" w:rsidRDefault="004F2D6A" w:rsidP="004F2D6A">
            <w:pPr>
              <w:pStyle w:val="TableParagraph"/>
              <w:spacing w:line="273" w:lineRule="exact"/>
              <w:ind w:left="108"/>
              <w:rPr>
                <w:sz w:val="24"/>
                <w:highlight w:val="green"/>
              </w:rPr>
            </w:pPr>
          </w:p>
        </w:tc>
        <w:tc>
          <w:tcPr>
            <w:tcW w:w="7740" w:type="dxa"/>
          </w:tcPr>
          <w:p w14:paraId="15078CB2" w14:textId="6FA33A4E" w:rsidR="004F2D6A" w:rsidRPr="00A26D98" w:rsidRDefault="004F2D6A" w:rsidP="004F2D6A">
            <w:pPr>
              <w:pStyle w:val="TableParagraph"/>
              <w:spacing w:line="276" w:lineRule="exact"/>
              <w:ind w:left="108" w:right="740" w:firstLine="1"/>
              <w:rPr>
                <w:sz w:val="24"/>
                <w:szCs w:val="24"/>
                <w:highlight w:val="green"/>
              </w:rPr>
            </w:pPr>
          </w:p>
        </w:tc>
      </w:tr>
      <w:tr w:rsidR="004F2D6A" w14:paraId="07F84B88" w14:textId="77777777" w:rsidTr="00850828">
        <w:trPr>
          <w:trHeight w:val="552"/>
        </w:trPr>
        <w:tc>
          <w:tcPr>
            <w:tcW w:w="1350" w:type="dxa"/>
          </w:tcPr>
          <w:p w14:paraId="374C6DC5" w14:textId="34A390A2" w:rsidR="004F2D6A" w:rsidRPr="00A26D98" w:rsidRDefault="004F2D6A" w:rsidP="004F2D6A">
            <w:pPr>
              <w:pStyle w:val="TableParagraph"/>
              <w:spacing w:line="272" w:lineRule="exact"/>
              <w:ind w:left="109"/>
              <w:rPr>
                <w:sz w:val="24"/>
                <w:highlight w:val="green"/>
              </w:rPr>
            </w:pPr>
          </w:p>
        </w:tc>
        <w:tc>
          <w:tcPr>
            <w:tcW w:w="900" w:type="dxa"/>
          </w:tcPr>
          <w:p w14:paraId="196D3878" w14:textId="31A57C70" w:rsidR="004F2D6A" w:rsidRPr="00A26D98" w:rsidRDefault="004F2D6A" w:rsidP="004F2D6A">
            <w:pPr>
              <w:pStyle w:val="TableParagraph"/>
              <w:spacing w:line="272" w:lineRule="exact"/>
              <w:ind w:left="109"/>
              <w:rPr>
                <w:sz w:val="24"/>
                <w:highlight w:val="green"/>
              </w:rPr>
            </w:pPr>
          </w:p>
        </w:tc>
        <w:tc>
          <w:tcPr>
            <w:tcW w:w="7740" w:type="dxa"/>
          </w:tcPr>
          <w:p w14:paraId="662DD95A" w14:textId="1267C2B6" w:rsidR="004F2D6A" w:rsidRPr="00A26D98" w:rsidRDefault="004F2D6A" w:rsidP="004F2D6A">
            <w:pPr>
              <w:pStyle w:val="TableParagraph"/>
              <w:spacing w:line="260" w:lineRule="exact"/>
              <w:ind w:left="108"/>
              <w:rPr>
                <w:sz w:val="24"/>
                <w:highlight w:val="green"/>
              </w:rPr>
            </w:pPr>
          </w:p>
        </w:tc>
      </w:tr>
      <w:tr w:rsidR="004F2D6A" w14:paraId="65F7303E" w14:textId="77777777" w:rsidTr="00850828">
        <w:trPr>
          <w:trHeight w:val="552"/>
        </w:trPr>
        <w:tc>
          <w:tcPr>
            <w:tcW w:w="1350" w:type="dxa"/>
          </w:tcPr>
          <w:p w14:paraId="6DBC6376" w14:textId="470D1B56" w:rsidR="004F2D6A" w:rsidRPr="00A26D98" w:rsidRDefault="004F2D6A" w:rsidP="004F2D6A">
            <w:pPr>
              <w:pStyle w:val="TableParagraph"/>
              <w:spacing w:line="272" w:lineRule="exact"/>
              <w:ind w:left="109"/>
              <w:rPr>
                <w:sz w:val="24"/>
                <w:highlight w:val="green"/>
              </w:rPr>
            </w:pPr>
          </w:p>
        </w:tc>
        <w:tc>
          <w:tcPr>
            <w:tcW w:w="900" w:type="dxa"/>
          </w:tcPr>
          <w:p w14:paraId="59CBEF77" w14:textId="7C2C357E" w:rsidR="004F2D6A" w:rsidRPr="00A26D98" w:rsidRDefault="004F2D6A" w:rsidP="004F2D6A">
            <w:pPr>
              <w:pStyle w:val="TableParagraph"/>
              <w:spacing w:line="272" w:lineRule="exact"/>
              <w:ind w:left="109"/>
              <w:rPr>
                <w:sz w:val="24"/>
                <w:highlight w:val="green"/>
              </w:rPr>
            </w:pPr>
          </w:p>
        </w:tc>
        <w:tc>
          <w:tcPr>
            <w:tcW w:w="7740" w:type="dxa"/>
          </w:tcPr>
          <w:p w14:paraId="7FAE8A28" w14:textId="01F05652" w:rsidR="004F2D6A" w:rsidRPr="00A26D98" w:rsidRDefault="004F2D6A" w:rsidP="004F2D6A">
            <w:pPr>
              <w:pStyle w:val="TableParagraph"/>
              <w:spacing w:line="260" w:lineRule="exact"/>
              <w:ind w:left="108"/>
              <w:rPr>
                <w:sz w:val="24"/>
                <w:highlight w:val="green"/>
              </w:rPr>
            </w:pPr>
          </w:p>
        </w:tc>
      </w:tr>
      <w:tr w:rsidR="004F2D6A" w14:paraId="52E91B6C" w14:textId="77777777" w:rsidTr="00850828">
        <w:trPr>
          <w:trHeight w:val="552"/>
        </w:trPr>
        <w:tc>
          <w:tcPr>
            <w:tcW w:w="1350" w:type="dxa"/>
          </w:tcPr>
          <w:p w14:paraId="1A449F80" w14:textId="76D9423B" w:rsidR="004F2D6A" w:rsidRPr="00A26D98" w:rsidRDefault="004F2D6A" w:rsidP="004F2D6A">
            <w:pPr>
              <w:pStyle w:val="TableParagraph"/>
              <w:spacing w:line="272" w:lineRule="exact"/>
              <w:ind w:left="109"/>
              <w:rPr>
                <w:sz w:val="24"/>
                <w:highlight w:val="yellow"/>
              </w:rPr>
            </w:pPr>
          </w:p>
        </w:tc>
        <w:tc>
          <w:tcPr>
            <w:tcW w:w="900" w:type="dxa"/>
          </w:tcPr>
          <w:p w14:paraId="37C96D07" w14:textId="5FE1DC9C" w:rsidR="004F2D6A" w:rsidRPr="00A26D98" w:rsidRDefault="004F2D6A" w:rsidP="004F2D6A">
            <w:pPr>
              <w:pStyle w:val="TableParagraph"/>
              <w:spacing w:line="272" w:lineRule="exact"/>
              <w:ind w:left="109"/>
              <w:rPr>
                <w:sz w:val="24"/>
                <w:highlight w:val="yellow"/>
              </w:rPr>
            </w:pPr>
          </w:p>
        </w:tc>
        <w:tc>
          <w:tcPr>
            <w:tcW w:w="7740" w:type="dxa"/>
          </w:tcPr>
          <w:p w14:paraId="456871F8" w14:textId="5CDE86AF" w:rsidR="004F2D6A" w:rsidRPr="00A26D98" w:rsidRDefault="004F2D6A" w:rsidP="004F2D6A">
            <w:pPr>
              <w:pStyle w:val="TableParagraph"/>
              <w:spacing w:line="260" w:lineRule="exact"/>
              <w:ind w:left="108"/>
              <w:rPr>
                <w:sz w:val="24"/>
                <w:highlight w:val="yellow"/>
              </w:rPr>
            </w:pPr>
          </w:p>
        </w:tc>
      </w:tr>
      <w:tr w:rsidR="004F2D6A" w14:paraId="6CCBAD38" w14:textId="77777777" w:rsidTr="00850828">
        <w:trPr>
          <w:trHeight w:val="552"/>
        </w:trPr>
        <w:tc>
          <w:tcPr>
            <w:tcW w:w="1350" w:type="dxa"/>
          </w:tcPr>
          <w:p w14:paraId="664E9C75" w14:textId="74C63F2E" w:rsidR="004F2D6A" w:rsidRDefault="004F2D6A" w:rsidP="004F2D6A">
            <w:pPr>
              <w:pStyle w:val="TableParagraph"/>
              <w:spacing w:line="272" w:lineRule="exact"/>
              <w:ind w:left="109"/>
              <w:rPr>
                <w:sz w:val="24"/>
              </w:rPr>
            </w:pPr>
          </w:p>
        </w:tc>
        <w:tc>
          <w:tcPr>
            <w:tcW w:w="900" w:type="dxa"/>
          </w:tcPr>
          <w:p w14:paraId="70D51F59" w14:textId="24448C47" w:rsidR="004F2D6A" w:rsidRDefault="004F2D6A" w:rsidP="004F2D6A">
            <w:pPr>
              <w:pStyle w:val="TableParagraph"/>
              <w:spacing w:line="272" w:lineRule="exact"/>
              <w:ind w:left="109"/>
              <w:rPr>
                <w:sz w:val="24"/>
              </w:rPr>
            </w:pPr>
          </w:p>
        </w:tc>
        <w:tc>
          <w:tcPr>
            <w:tcW w:w="7740" w:type="dxa"/>
          </w:tcPr>
          <w:p w14:paraId="3B209A49" w14:textId="07CED16A" w:rsidR="004F2D6A" w:rsidRDefault="004F2D6A" w:rsidP="004F2D6A">
            <w:pPr>
              <w:pStyle w:val="TableParagraph"/>
              <w:spacing w:line="260" w:lineRule="exact"/>
              <w:ind w:left="108"/>
              <w:rPr>
                <w:sz w:val="24"/>
              </w:rPr>
            </w:pPr>
          </w:p>
        </w:tc>
      </w:tr>
    </w:tbl>
    <w:p w14:paraId="5B766138" w14:textId="77777777" w:rsidR="00BA3044" w:rsidRDefault="00BA3044">
      <w:pPr>
        <w:pStyle w:val="BodyText"/>
        <w:rPr>
          <w:b/>
          <w:sz w:val="26"/>
        </w:rPr>
      </w:pPr>
    </w:p>
    <w:p w14:paraId="677C7FC0" w14:textId="77777777" w:rsidR="00BA3044" w:rsidRDefault="00BA3044">
      <w:pPr>
        <w:pStyle w:val="BodyText"/>
        <w:spacing w:before="10"/>
        <w:rPr>
          <w:b/>
          <w:sz w:val="21"/>
        </w:rPr>
      </w:pPr>
    </w:p>
    <w:p w14:paraId="7AFCFC3E" w14:textId="77777777" w:rsidR="00BA3044" w:rsidRDefault="00BA3044">
      <w:pPr>
        <w:spacing w:line="260" w:lineRule="exact"/>
        <w:rPr>
          <w:sz w:val="24"/>
        </w:rPr>
        <w:sectPr w:rsidR="00BA3044">
          <w:headerReference w:type="default" r:id="rId8"/>
          <w:footerReference w:type="default" r:id="rId9"/>
          <w:type w:val="continuous"/>
          <w:pgSz w:w="12240" w:h="15840"/>
          <w:pgMar w:top="2880" w:right="1220" w:bottom="980" w:left="1220" w:header="2210" w:footer="788" w:gutter="0"/>
          <w:pgNumType w:start="1"/>
          <w:cols w:space="720"/>
        </w:sectPr>
      </w:pPr>
    </w:p>
    <w:p w14:paraId="5665C963" w14:textId="767EAFF5" w:rsidR="00BA3044" w:rsidRDefault="00647F79">
      <w:pPr>
        <w:pStyle w:val="BodyText"/>
        <w:spacing w:before="2"/>
        <w:rPr>
          <w:b/>
          <w:sz w:val="15"/>
        </w:rPr>
      </w:pPr>
      <w:r>
        <w:rPr>
          <w:noProof/>
        </w:rPr>
        <w:lastRenderedPageBreak/>
        <w:drawing>
          <wp:anchor distT="0" distB="0" distL="0" distR="0" simplePos="0" relativeHeight="251659264" behindDoc="0" locked="0" layoutInCell="1" allowOverlap="1" wp14:anchorId="75313825" wp14:editId="73617743">
            <wp:simplePos x="0" y="0"/>
            <wp:positionH relativeFrom="page">
              <wp:posOffset>774700</wp:posOffset>
            </wp:positionH>
            <wp:positionV relativeFrom="page">
              <wp:posOffset>352425</wp:posOffset>
            </wp:positionV>
            <wp:extent cx="3923589" cy="1009004"/>
            <wp:effectExtent l="0" t="0" r="1270" b="1270"/>
            <wp:wrapNone/>
            <wp:docPr id="2" name="image1.jpe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descr="Text&#10;&#10;Description automatically generated"/>
                    <pic:cNvPicPr/>
                  </pic:nvPicPr>
                  <pic:blipFill>
                    <a:blip r:embed="rId7" cstate="print"/>
                    <a:stretch>
                      <a:fillRect/>
                    </a:stretch>
                  </pic:blipFill>
                  <pic:spPr>
                    <a:xfrm>
                      <a:off x="0" y="0"/>
                      <a:ext cx="3923589" cy="1009004"/>
                    </a:xfrm>
                    <a:prstGeom prst="rect">
                      <a:avLst/>
                    </a:prstGeom>
                  </pic:spPr>
                </pic:pic>
              </a:graphicData>
            </a:graphic>
            <wp14:sizeRelH relativeFrom="margin">
              <wp14:pctWidth>0</wp14:pctWidth>
            </wp14:sizeRelH>
            <wp14:sizeRelV relativeFrom="margin">
              <wp14:pctHeight>0</wp14:pctHeight>
            </wp14:sizeRelV>
          </wp:anchor>
        </w:drawing>
      </w:r>
    </w:p>
    <w:p w14:paraId="45F0DB19" w14:textId="5897F2D6" w:rsidR="00B529E0" w:rsidRDefault="00B529E0" w:rsidP="00B529E0">
      <w:pPr>
        <w:pStyle w:val="BodyText"/>
        <w:spacing w:before="90"/>
        <w:ind w:left="220" w:right="1322"/>
      </w:pPr>
      <w:bookmarkStart w:id="1" w:name="_Hlk115869910"/>
      <w:r>
        <w:t>Colorado Department of Transportation, Standard Specifications for Road and Bridge</w:t>
      </w:r>
      <w:r>
        <w:rPr>
          <w:spacing w:val="-57"/>
        </w:rPr>
        <w:t xml:space="preserve"> </w:t>
      </w:r>
      <w:r>
        <w:t>Construction,</w:t>
      </w:r>
      <w:r>
        <w:rPr>
          <w:spacing w:val="-1"/>
        </w:rPr>
        <w:t xml:space="preserve"> </w:t>
      </w:r>
      <w:r>
        <w:t>202</w:t>
      </w:r>
      <w:r w:rsidR="00C853CF">
        <w:t>2</w:t>
      </w:r>
      <w:bookmarkEnd w:id="1"/>
      <w:r>
        <w:t xml:space="preserve">, </w:t>
      </w:r>
      <w:r w:rsidR="0058575C">
        <w:t>posted online 0</w:t>
      </w:r>
      <w:r w:rsidR="00C853CF">
        <w:t>8</w:t>
      </w:r>
      <w:r w:rsidR="0058575C">
        <w:t>.</w:t>
      </w:r>
      <w:r w:rsidR="00C853CF">
        <w:t>0</w:t>
      </w:r>
      <w:r w:rsidR="0058575C">
        <w:t>1.2</w:t>
      </w:r>
      <w:r w:rsidR="00C853CF">
        <w:t>2</w:t>
      </w:r>
      <w:r w:rsidR="0058575C">
        <w:t>, effect</w:t>
      </w:r>
      <w:r w:rsidR="00A26D98">
        <w:t>ive</w:t>
      </w:r>
      <w:r w:rsidR="0058575C">
        <w:t xml:space="preserve"> 10.1.202</w:t>
      </w:r>
      <w:r w:rsidR="00C853CF">
        <w:t>2</w:t>
      </w:r>
      <w:r w:rsidR="0058575C">
        <w:t>.</w:t>
      </w:r>
    </w:p>
    <w:p w14:paraId="0524B640" w14:textId="77777777" w:rsidR="00BA3044" w:rsidRDefault="00BA3044">
      <w:pPr>
        <w:pStyle w:val="BodyText"/>
        <w:rPr>
          <w:sz w:val="26"/>
        </w:rPr>
      </w:pPr>
    </w:p>
    <w:p w14:paraId="6C706307" w14:textId="77777777" w:rsidR="00BA3044" w:rsidRDefault="00BA3044">
      <w:pPr>
        <w:pStyle w:val="BodyText"/>
        <w:spacing w:before="3"/>
        <w:rPr>
          <w:sz w:val="22"/>
        </w:rPr>
      </w:pPr>
    </w:p>
    <w:p w14:paraId="2E940313" w14:textId="77777777" w:rsidR="00BA3044" w:rsidRDefault="00C92C5C">
      <w:pPr>
        <w:tabs>
          <w:tab w:val="left" w:pos="940"/>
        </w:tabs>
        <w:ind w:left="220"/>
        <w:rPr>
          <w:b/>
          <w:sz w:val="24"/>
        </w:rPr>
      </w:pPr>
      <w:r>
        <w:rPr>
          <w:b/>
          <w:sz w:val="24"/>
        </w:rPr>
        <w:t>Page</w:t>
      </w:r>
      <w:r>
        <w:rPr>
          <w:b/>
          <w:sz w:val="24"/>
        </w:rPr>
        <w:tab/>
        <w:t>Erratum</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8510"/>
      </w:tblGrid>
      <w:tr w:rsidR="00BA3044" w14:paraId="2B498870" w14:textId="77777777" w:rsidTr="001B5E08">
        <w:trPr>
          <w:trHeight w:val="432"/>
        </w:trPr>
        <w:tc>
          <w:tcPr>
            <w:tcW w:w="828" w:type="dxa"/>
          </w:tcPr>
          <w:p w14:paraId="7F46A95E" w14:textId="5B60ED73" w:rsidR="00BA3044" w:rsidRPr="004F2D6A" w:rsidRDefault="004320BD">
            <w:pPr>
              <w:pStyle w:val="TableParagraph"/>
              <w:spacing w:line="250" w:lineRule="exact"/>
            </w:pPr>
            <w:r>
              <w:t>703</w:t>
            </w:r>
            <w:r w:rsidR="004C2F5C">
              <w:t>-</w:t>
            </w:r>
            <w:r>
              <w:t>1</w:t>
            </w:r>
          </w:p>
        </w:tc>
        <w:tc>
          <w:tcPr>
            <w:tcW w:w="8510" w:type="dxa"/>
          </w:tcPr>
          <w:p w14:paraId="3453E428" w14:textId="5F7E49C4" w:rsidR="00BA3044" w:rsidRDefault="00B37DB2" w:rsidP="00B37DB2">
            <w:pPr>
              <w:rPr>
                <w:color w:val="222222"/>
                <w:sz w:val="20"/>
                <w:szCs w:val="20"/>
                <w:shd w:val="clear" w:color="auto" w:fill="FFFFFF"/>
              </w:rPr>
            </w:pPr>
            <w:r w:rsidRPr="00B37DB2">
              <w:rPr>
                <w:color w:val="222222"/>
                <w:sz w:val="20"/>
                <w:szCs w:val="20"/>
                <w:shd w:val="clear" w:color="auto" w:fill="FFFFFF"/>
              </w:rPr>
              <w:t>Table 703-1 extra entry under 1.18 mm (#16) and under column No. 467 – says “</w:t>
            </w:r>
            <w:r w:rsidRPr="00B37DB2">
              <w:rPr>
                <w:color w:val="FF0000"/>
                <w:sz w:val="20"/>
                <w:szCs w:val="20"/>
                <w:shd w:val="clear" w:color="auto" w:fill="FFFFFF"/>
              </w:rPr>
              <w:t>89-70</w:t>
            </w:r>
            <w:r w:rsidRPr="00B37DB2">
              <w:rPr>
                <w:color w:val="222222"/>
                <w:sz w:val="20"/>
                <w:szCs w:val="20"/>
                <w:shd w:val="clear" w:color="auto" w:fill="FFFFFF"/>
              </w:rPr>
              <w:t>”, should not have an entry at all</w:t>
            </w:r>
            <w:r>
              <w:rPr>
                <w:color w:val="222222"/>
                <w:sz w:val="20"/>
                <w:szCs w:val="20"/>
                <w:shd w:val="clear" w:color="auto" w:fill="FFFFFF"/>
              </w:rPr>
              <w:t>.</w:t>
            </w:r>
            <w:r w:rsidR="00335126">
              <w:rPr>
                <w:color w:val="222222"/>
                <w:sz w:val="20"/>
                <w:szCs w:val="20"/>
                <w:shd w:val="clear" w:color="auto" w:fill="FFFFFF"/>
              </w:rPr>
              <w:t xml:space="preserve"> Typo only, no technical change.</w:t>
            </w:r>
          </w:p>
          <w:p w14:paraId="54DC8790" w14:textId="6CF9558D" w:rsidR="00B37DB2" w:rsidRPr="004F2D6A" w:rsidRDefault="00B37DB2" w:rsidP="00B37DB2"/>
        </w:tc>
      </w:tr>
      <w:tr w:rsidR="00DC2BC6" w14:paraId="6537FAB9" w14:textId="77777777" w:rsidTr="001B5E08">
        <w:trPr>
          <w:trHeight w:val="432"/>
        </w:trPr>
        <w:tc>
          <w:tcPr>
            <w:tcW w:w="828" w:type="dxa"/>
          </w:tcPr>
          <w:p w14:paraId="3F040475" w14:textId="0CDE999A" w:rsidR="00DC2BC6" w:rsidRPr="004F2D6A" w:rsidRDefault="004320BD" w:rsidP="00DC2BC6">
            <w:pPr>
              <w:pStyle w:val="TableParagraph"/>
              <w:spacing w:line="231" w:lineRule="exact"/>
            </w:pPr>
            <w:r>
              <w:t>703</w:t>
            </w:r>
            <w:r w:rsidR="004C2F5C">
              <w:t>-</w:t>
            </w:r>
            <w:r>
              <w:t>7</w:t>
            </w:r>
          </w:p>
        </w:tc>
        <w:tc>
          <w:tcPr>
            <w:tcW w:w="8510" w:type="dxa"/>
          </w:tcPr>
          <w:p w14:paraId="021FD918" w14:textId="77777777" w:rsidR="00335126" w:rsidRDefault="00B37DB2" w:rsidP="00335126">
            <w:pPr>
              <w:rPr>
                <w:color w:val="222222"/>
                <w:sz w:val="20"/>
                <w:szCs w:val="20"/>
                <w:shd w:val="clear" w:color="auto" w:fill="FFFFFF"/>
              </w:rPr>
            </w:pPr>
            <w:r w:rsidRPr="00B37DB2">
              <w:rPr>
                <w:color w:val="222222"/>
                <w:sz w:val="20"/>
                <w:szCs w:val="20"/>
                <w:shd w:val="clear" w:color="auto" w:fill="FFFFFF"/>
              </w:rPr>
              <w:t xml:space="preserve">Table 703.12 Entry “50 </w:t>
            </w:r>
            <w:r w:rsidRPr="00B37DB2">
              <w:rPr>
                <w:color w:val="FF0000"/>
                <w:sz w:val="20"/>
                <w:szCs w:val="20"/>
              </w:rPr>
              <w:t>μ</w:t>
            </w:r>
            <w:r w:rsidRPr="00B37DB2">
              <w:rPr>
                <w:sz w:val="20"/>
                <w:szCs w:val="20"/>
              </w:rPr>
              <w:t xml:space="preserve">m (2 inch)” should be “50 </w:t>
            </w:r>
            <w:r w:rsidRPr="00B37DB2">
              <w:rPr>
                <w:color w:val="FF0000"/>
                <w:sz w:val="20"/>
                <w:szCs w:val="20"/>
              </w:rPr>
              <w:t>m</w:t>
            </w:r>
            <w:r w:rsidRPr="00B37DB2">
              <w:rPr>
                <w:sz w:val="20"/>
                <w:szCs w:val="20"/>
              </w:rPr>
              <w:t>m (2 inch)”</w:t>
            </w:r>
            <w:r w:rsidR="00335126">
              <w:rPr>
                <w:sz w:val="20"/>
                <w:szCs w:val="20"/>
              </w:rPr>
              <w:t xml:space="preserve">.  </w:t>
            </w:r>
            <w:r w:rsidR="00335126">
              <w:rPr>
                <w:color w:val="222222"/>
                <w:sz w:val="20"/>
                <w:szCs w:val="20"/>
                <w:shd w:val="clear" w:color="auto" w:fill="FFFFFF"/>
              </w:rPr>
              <w:t>Typo only, no technical change.</w:t>
            </w:r>
          </w:p>
          <w:p w14:paraId="182BD931" w14:textId="6D44BA00" w:rsidR="00DC2BC6" w:rsidRPr="004F2D6A" w:rsidRDefault="00DC2BC6" w:rsidP="00DC2BC6">
            <w:pPr>
              <w:pStyle w:val="TableParagraph"/>
              <w:spacing w:line="231" w:lineRule="exact"/>
            </w:pPr>
          </w:p>
        </w:tc>
      </w:tr>
      <w:tr w:rsidR="00DC2BC6" w14:paraId="323BAC91" w14:textId="77777777" w:rsidTr="001B5E08">
        <w:trPr>
          <w:trHeight w:val="432"/>
        </w:trPr>
        <w:tc>
          <w:tcPr>
            <w:tcW w:w="828" w:type="dxa"/>
          </w:tcPr>
          <w:p w14:paraId="2F9A87D0" w14:textId="5DEE9D96" w:rsidR="00DC2BC6" w:rsidRPr="004F2D6A" w:rsidRDefault="004320BD" w:rsidP="004320BD">
            <w:pPr>
              <w:pStyle w:val="TableParagraph"/>
            </w:pPr>
            <w:r>
              <w:t>703</w:t>
            </w:r>
            <w:r w:rsidR="004C2F5C">
              <w:t>-</w:t>
            </w:r>
            <w:r>
              <w:t>7</w:t>
            </w:r>
          </w:p>
        </w:tc>
        <w:tc>
          <w:tcPr>
            <w:tcW w:w="8510" w:type="dxa"/>
          </w:tcPr>
          <w:p w14:paraId="3B09E23D" w14:textId="77777777" w:rsidR="00B37DB2" w:rsidRPr="00B37DB2" w:rsidRDefault="00B37DB2" w:rsidP="00B37DB2">
            <w:pPr>
              <w:rPr>
                <w:color w:val="222222"/>
                <w:sz w:val="20"/>
                <w:szCs w:val="20"/>
                <w:shd w:val="clear" w:color="auto" w:fill="FFFFFF"/>
              </w:rPr>
            </w:pPr>
            <w:r w:rsidRPr="00B37DB2">
              <w:rPr>
                <w:color w:val="222222"/>
                <w:sz w:val="20"/>
                <w:szCs w:val="20"/>
                <w:shd w:val="clear" w:color="auto" w:fill="FFFFFF"/>
              </w:rPr>
              <w:t>Subsection 703.09 Reference Table 703.10 should be Table 703.14</w:t>
            </w:r>
          </w:p>
          <w:p w14:paraId="05391BE6" w14:textId="77777777" w:rsidR="00B37DB2" w:rsidRPr="00B37DB2" w:rsidRDefault="00B37DB2" w:rsidP="00B37DB2">
            <w:pPr>
              <w:pStyle w:val="SubsectionHead"/>
              <w:numPr>
                <w:ilvl w:val="0"/>
                <w:numId w:val="0"/>
              </w:numPr>
              <w:spacing w:after="160"/>
              <w:rPr>
                <w:vanish/>
                <w:szCs w:val="20"/>
                <w:specVanish/>
              </w:rPr>
            </w:pPr>
            <w:r w:rsidRPr="00B37DB2">
              <w:rPr>
                <w:szCs w:val="20"/>
              </w:rPr>
              <w:t>703.09 Filter Material</w:t>
            </w:r>
            <w:r w:rsidRPr="00B37DB2">
              <w:rPr>
                <w:szCs w:val="20"/>
              </w:rPr>
              <w:fldChar w:fldCharType="begin"/>
            </w:r>
            <w:r w:rsidRPr="00B37DB2">
              <w:rPr>
                <w:szCs w:val="20"/>
              </w:rPr>
              <w:instrText xml:space="preserve"> XE "</w:instrText>
            </w:r>
            <w:r w:rsidRPr="00B37DB2">
              <w:rPr>
                <w:bCs/>
                <w:szCs w:val="20"/>
              </w:rPr>
              <w:instrText>Filter Material</w:instrText>
            </w:r>
            <w:r w:rsidRPr="00B37DB2">
              <w:rPr>
                <w:szCs w:val="20"/>
              </w:rPr>
              <w:instrText xml:space="preserve">" </w:instrText>
            </w:r>
            <w:r w:rsidRPr="00B37DB2">
              <w:rPr>
                <w:szCs w:val="20"/>
              </w:rPr>
              <w:fldChar w:fldCharType="end"/>
            </w:r>
            <w:r w:rsidRPr="00B37DB2">
              <w:rPr>
                <w:szCs w:val="20"/>
              </w:rPr>
              <w:t>.</w:t>
            </w:r>
          </w:p>
          <w:p w14:paraId="344A9BCB" w14:textId="77777777" w:rsidR="00335126" w:rsidRDefault="00B37DB2" w:rsidP="00335126">
            <w:pPr>
              <w:rPr>
                <w:color w:val="222222"/>
                <w:sz w:val="20"/>
                <w:szCs w:val="20"/>
                <w:shd w:val="clear" w:color="auto" w:fill="FFFFFF"/>
              </w:rPr>
            </w:pPr>
            <w:r w:rsidRPr="00B37DB2">
              <w:rPr>
                <w:b/>
                <w:bCs/>
                <w:sz w:val="20"/>
                <w:szCs w:val="20"/>
              </w:rPr>
              <w:t xml:space="preserve">  </w:t>
            </w:r>
            <w:r w:rsidRPr="00B37DB2">
              <w:rPr>
                <w:sz w:val="20"/>
                <w:szCs w:val="20"/>
              </w:rPr>
              <w:t xml:space="preserve">Filter material shall consist of free draining sand, gravel, slag, or crushed stone. The grading requirements are set forth in Table </w:t>
            </w:r>
            <w:r w:rsidRPr="00B37DB2">
              <w:rPr>
                <w:strike/>
                <w:color w:val="FF0000"/>
                <w:sz w:val="20"/>
                <w:szCs w:val="20"/>
              </w:rPr>
              <w:t>703-10</w:t>
            </w:r>
            <w:r w:rsidRPr="00B37DB2">
              <w:rPr>
                <w:color w:val="FF0000"/>
                <w:sz w:val="20"/>
                <w:szCs w:val="20"/>
              </w:rPr>
              <w:t xml:space="preserve"> 703.14</w:t>
            </w:r>
            <w:r w:rsidRPr="00B37DB2">
              <w:rPr>
                <w:sz w:val="20"/>
                <w:szCs w:val="20"/>
              </w:rPr>
              <w:t xml:space="preserve">. </w:t>
            </w:r>
            <w:r w:rsidR="00335126">
              <w:rPr>
                <w:sz w:val="20"/>
                <w:szCs w:val="20"/>
              </w:rPr>
              <w:t xml:space="preserve"> </w:t>
            </w:r>
            <w:r w:rsidR="00335126">
              <w:rPr>
                <w:color w:val="222222"/>
                <w:sz w:val="20"/>
                <w:szCs w:val="20"/>
                <w:shd w:val="clear" w:color="auto" w:fill="FFFFFF"/>
              </w:rPr>
              <w:t>Typo only, no technical change.</w:t>
            </w:r>
          </w:p>
          <w:p w14:paraId="56591306" w14:textId="2A71CE16" w:rsidR="00DC2BC6" w:rsidRPr="004F2D6A" w:rsidRDefault="00DC2BC6" w:rsidP="00DC2BC6">
            <w:pPr>
              <w:pStyle w:val="TableParagraph"/>
            </w:pPr>
          </w:p>
        </w:tc>
      </w:tr>
      <w:tr w:rsidR="00DC2BC6" w14:paraId="450195B4" w14:textId="77777777" w:rsidTr="001B5E08">
        <w:trPr>
          <w:trHeight w:val="432"/>
        </w:trPr>
        <w:tc>
          <w:tcPr>
            <w:tcW w:w="828" w:type="dxa"/>
          </w:tcPr>
          <w:p w14:paraId="3657F2EB" w14:textId="46491A42" w:rsidR="00DC2BC6" w:rsidRPr="004F2D6A" w:rsidRDefault="00B84D76" w:rsidP="00DC2BC6">
            <w:pPr>
              <w:pStyle w:val="TableParagraph"/>
              <w:spacing w:line="234" w:lineRule="exact"/>
            </w:pPr>
            <w:r>
              <w:t>206-1</w:t>
            </w:r>
          </w:p>
        </w:tc>
        <w:tc>
          <w:tcPr>
            <w:tcW w:w="8510" w:type="dxa"/>
          </w:tcPr>
          <w:p w14:paraId="17B62208" w14:textId="77777777" w:rsidR="00B84D76" w:rsidRPr="00B84D76" w:rsidRDefault="00B84D76" w:rsidP="00B84D76">
            <w:pPr>
              <w:pStyle w:val="ListParagraph"/>
              <w:numPr>
                <w:ilvl w:val="0"/>
                <w:numId w:val="1"/>
              </w:numPr>
              <w:spacing w:after="200" w:line="247" w:lineRule="auto"/>
              <w:jc w:val="center"/>
              <w:rPr>
                <w:rFonts w:cs="Courier"/>
                <w:b/>
                <w:caps/>
                <w:vanish/>
                <w:kern w:val="2"/>
                <w:sz w:val="24"/>
              </w:rPr>
            </w:pPr>
          </w:p>
          <w:p w14:paraId="74F623C9" w14:textId="77777777" w:rsidR="00B84D76" w:rsidRPr="00B84D76" w:rsidRDefault="00B84D76" w:rsidP="00B84D76">
            <w:pPr>
              <w:pStyle w:val="ListParagraph"/>
              <w:numPr>
                <w:ilvl w:val="0"/>
                <w:numId w:val="1"/>
              </w:numPr>
              <w:spacing w:after="200" w:line="247" w:lineRule="auto"/>
              <w:jc w:val="center"/>
              <w:rPr>
                <w:rFonts w:cs="Courier"/>
                <w:b/>
                <w:caps/>
                <w:vanish/>
                <w:kern w:val="2"/>
                <w:sz w:val="24"/>
              </w:rPr>
            </w:pPr>
          </w:p>
          <w:p w14:paraId="4B849E9C" w14:textId="77777777" w:rsidR="00B84D76" w:rsidRPr="00B84D76" w:rsidRDefault="00B84D76" w:rsidP="00B84D76">
            <w:pPr>
              <w:pStyle w:val="ListParagraph"/>
              <w:numPr>
                <w:ilvl w:val="1"/>
                <w:numId w:val="1"/>
              </w:numPr>
              <w:spacing w:after="200" w:line="247" w:lineRule="auto"/>
              <w:jc w:val="center"/>
              <w:rPr>
                <w:rFonts w:cs="Courier"/>
                <w:b/>
                <w:caps/>
                <w:vanish/>
                <w:kern w:val="2"/>
                <w:sz w:val="24"/>
              </w:rPr>
            </w:pPr>
          </w:p>
          <w:p w14:paraId="6E524BC2" w14:textId="77777777" w:rsidR="00B84D76" w:rsidRPr="00B84D76" w:rsidRDefault="00B84D76" w:rsidP="00B84D76">
            <w:pPr>
              <w:pStyle w:val="ListParagraph"/>
              <w:numPr>
                <w:ilvl w:val="1"/>
                <w:numId w:val="1"/>
              </w:numPr>
              <w:spacing w:after="200" w:line="247" w:lineRule="auto"/>
              <w:jc w:val="center"/>
              <w:rPr>
                <w:rFonts w:cs="Courier"/>
                <w:b/>
                <w:caps/>
                <w:vanish/>
                <w:kern w:val="2"/>
                <w:sz w:val="24"/>
              </w:rPr>
            </w:pPr>
          </w:p>
          <w:p w14:paraId="0BB2E1FF" w14:textId="77777777" w:rsidR="00B84D76" w:rsidRPr="00B84D76" w:rsidRDefault="00B84D76" w:rsidP="00B84D76">
            <w:pPr>
              <w:pStyle w:val="ListParagraph"/>
              <w:numPr>
                <w:ilvl w:val="1"/>
                <w:numId w:val="1"/>
              </w:numPr>
              <w:spacing w:after="200" w:line="247" w:lineRule="auto"/>
              <w:jc w:val="center"/>
              <w:rPr>
                <w:rFonts w:cs="Courier"/>
                <w:b/>
                <w:caps/>
                <w:vanish/>
                <w:kern w:val="2"/>
                <w:sz w:val="24"/>
              </w:rPr>
            </w:pPr>
          </w:p>
          <w:p w14:paraId="2CAD54BF" w14:textId="77777777" w:rsidR="00B84D76" w:rsidRPr="00B84D76" w:rsidRDefault="00B84D76" w:rsidP="00B84D76">
            <w:pPr>
              <w:pStyle w:val="ListParagraph"/>
              <w:numPr>
                <w:ilvl w:val="1"/>
                <w:numId w:val="1"/>
              </w:numPr>
              <w:spacing w:after="200" w:line="247" w:lineRule="auto"/>
              <w:jc w:val="center"/>
              <w:rPr>
                <w:rFonts w:cs="Courier"/>
                <w:b/>
                <w:caps/>
                <w:vanish/>
                <w:kern w:val="2"/>
                <w:sz w:val="24"/>
              </w:rPr>
            </w:pPr>
          </w:p>
          <w:p w14:paraId="585CCA0F" w14:textId="77777777" w:rsidR="00B84D76" w:rsidRPr="00B84D76" w:rsidRDefault="00B84D76" w:rsidP="00B84D76">
            <w:pPr>
              <w:pStyle w:val="ListParagraph"/>
              <w:numPr>
                <w:ilvl w:val="1"/>
                <w:numId w:val="1"/>
              </w:numPr>
              <w:spacing w:after="200" w:line="247" w:lineRule="auto"/>
              <w:jc w:val="center"/>
              <w:rPr>
                <w:rFonts w:cs="Courier"/>
                <w:b/>
                <w:caps/>
                <w:vanish/>
                <w:kern w:val="2"/>
                <w:sz w:val="24"/>
              </w:rPr>
            </w:pPr>
          </w:p>
          <w:p w14:paraId="48AD905E" w14:textId="77777777" w:rsidR="00B84D76" w:rsidRPr="00B84D76" w:rsidRDefault="00B84D76" w:rsidP="00B84D76">
            <w:pPr>
              <w:pStyle w:val="ListParagraph"/>
              <w:numPr>
                <w:ilvl w:val="1"/>
                <w:numId w:val="1"/>
              </w:numPr>
              <w:spacing w:after="200" w:line="247" w:lineRule="auto"/>
              <w:jc w:val="center"/>
              <w:rPr>
                <w:rFonts w:cs="Courier"/>
                <w:b/>
                <w:caps/>
                <w:vanish/>
                <w:kern w:val="2"/>
                <w:sz w:val="24"/>
              </w:rPr>
            </w:pPr>
          </w:p>
          <w:p w14:paraId="2CE17ADD" w14:textId="77777777" w:rsidR="00B84D76" w:rsidRPr="00B84D76" w:rsidRDefault="00B84D76" w:rsidP="00B84D76">
            <w:pPr>
              <w:pStyle w:val="ListParagraph"/>
              <w:numPr>
                <w:ilvl w:val="2"/>
                <w:numId w:val="1"/>
              </w:numPr>
              <w:spacing w:after="200" w:line="247" w:lineRule="auto"/>
              <w:rPr>
                <w:rFonts w:cs="Courier"/>
                <w:b/>
                <w:vanish/>
                <w:kern w:val="2"/>
                <w:sz w:val="20"/>
              </w:rPr>
            </w:pPr>
          </w:p>
          <w:p w14:paraId="3C94D17F" w14:textId="5BEF69C1" w:rsidR="00B84D76" w:rsidRPr="002357AC" w:rsidRDefault="00B84D76" w:rsidP="00B84D76">
            <w:pPr>
              <w:pStyle w:val="SubsectionHead"/>
              <w:ind w:left="360"/>
              <w:rPr>
                <w:vanish/>
                <w:specVanish/>
              </w:rPr>
            </w:pPr>
            <w:bookmarkStart w:id="2" w:name="_Toc47198292"/>
            <w:bookmarkStart w:id="3" w:name="_Toc47359056"/>
            <w:bookmarkStart w:id="4" w:name="_Toc49508311"/>
            <w:r>
              <w:t xml:space="preserve">  </w:t>
            </w:r>
            <w:r w:rsidRPr="002357AC">
              <w:t>General.</w:t>
            </w:r>
            <w:bookmarkEnd w:id="2"/>
            <w:bookmarkEnd w:id="3"/>
            <w:bookmarkEnd w:id="4"/>
          </w:p>
          <w:p w14:paraId="3435C516" w14:textId="77777777" w:rsidR="00B84D76" w:rsidRPr="003F2FBB" w:rsidRDefault="00B84D76" w:rsidP="00B84D76">
            <w:pPr>
              <w:spacing w:after="200" w:line="247" w:lineRule="auto"/>
              <w:rPr>
                <w:kern w:val="2"/>
                <w:sz w:val="20"/>
              </w:rPr>
            </w:pPr>
            <w:r w:rsidRPr="003F2FBB">
              <w:rPr>
                <w:kern w:val="2"/>
                <w:sz w:val="20"/>
              </w:rPr>
              <w:t xml:space="preserve"> All structure backfill, bed course material, and filter material will be accepted in place.</w:t>
            </w:r>
          </w:p>
          <w:p w14:paraId="0DD6AF91" w14:textId="77777777" w:rsidR="00B84D76" w:rsidRPr="003F2FBB" w:rsidRDefault="00B84D76" w:rsidP="00B84D76">
            <w:pPr>
              <w:numPr>
                <w:ilvl w:val="0"/>
                <w:numId w:val="2"/>
              </w:numPr>
              <w:spacing w:after="160" w:line="247" w:lineRule="auto"/>
              <w:rPr>
                <w:kern w:val="2"/>
                <w:sz w:val="20"/>
              </w:rPr>
            </w:pPr>
            <w:r w:rsidRPr="003F2FBB">
              <w:rPr>
                <w:i/>
                <w:kern w:val="2"/>
                <w:sz w:val="20"/>
              </w:rPr>
              <w:t>Structure Backfill</w:t>
            </w:r>
            <w:r>
              <w:rPr>
                <w:i/>
                <w:kern w:val="2"/>
                <w:sz w:val="20"/>
              </w:rPr>
              <w:fldChar w:fldCharType="begin"/>
            </w:r>
            <w:r>
              <w:instrText xml:space="preserve"> XE "</w:instrText>
            </w:r>
            <w:r w:rsidRPr="002E7F0C">
              <w:rPr>
                <w:i/>
                <w:kern w:val="2"/>
                <w:sz w:val="20"/>
              </w:rPr>
              <w:instrText>Structure Backfill</w:instrText>
            </w:r>
            <w:r>
              <w:instrText xml:space="preserve">" </w:instrText>
            </w:r>
            <w:r>
              <w:rPr>
                <w:i/>
                <w:kern w:val="2"/>
                <w:sz w:val="20"/>
              </w:rPr>
              <w:fldChar w:fldCharType="end"/>
            </w:r>
            <w:r w:rsidRPr="003F2FBB">
              <w:rPr>
                <w:i/>
                <w:kern w:val="2"/>
                <w:sz w:val="20"/>
              </w:rPr>
              <w:t>.</w:t>
            </w:r>
          </w:p>
          <w:p w14:paraId="001A0799" w14:textId="627B3C44" w:rsidR="00B84D76" w:rsidRPr="003F2FBB" w:rsidRDefault="00B84D76" w:rsidP="00B84D76">
            <w:pPr>
              <w:numPr>
                <w:ilvl w:val="0"/>
                <w:numId w:val="3"/>
              </w:numPr>
              <w:spacing w:after="160" w:line="247" w:lineRule="auto"/>
              <w:ind w:left="1080"/>
              <w:rPr>
                <w:kern w:val="2"/>
                <w:sz w:val="20"/>
              </w:rPr>
            </w:pPr>
            <w:r w:rsidRPr="003F2FBB">
              <w:rPr>
                <w:kern w:val="2"/>
                <w:sz w:val="20"/>
              </w:rPr>
              <w:t>Structure Backfill (Class 1), (Class 2), and (Class 3).  Class 1, Class 2, and Class 3 structure backfill shall be composed of non-organic mineral aggregates and soil from excavations, borrow pits, or other sources. Material shall conform to the requirements of subsection 703.</w:t>
            </w:r>
            <w:r>
              <w:rPr>
                <w:kern w:val="2"/>
                <w:sz w:val="20"/>
              </w:rPr>
              <w:t>08</w:t>
            </w:r>
            <w:r w:rsidRPr="003F2FBB">
              <w:rPr>
                <w:kern w:val="2"/>
                <w:sz w:val="20"/>
              </w:rPr>
              <w:t xml:space="preserve">. Class of material shall be as specified in the Contract or as designated.  </w:t>
            </w:r>
          </w:p>
          <w:p w14:paraId="670EFCB5" w14:textId="01A23BB9" w:rsidR="00DC2BC6" w:rsidRPr="004F2D6A" w:rsidRDefault="00DC2BC6" w:rsidP="00B84D76">
            <w:pPr>
              <w:pStyle w:val="TableParagraph"/>
              <w:tabs>
                <w:tab w:val="left" w:pos="1605"/>
              </w:tabs>
              <w:spacing w:line="234" w:lineRule="exact"/>
            </w:pPr>
          </w:p>
        </w:tc>
      </w:tr>
      <w:tr w:rsidR="00DC2BC6" w14:paraId="60F2F329" w14:textId="77777777" w:rsidTr="001B5E08">
        <w:trPr>
          <w:trHeight w:val="432"/>
        </w:trPr>
        <w:tc>
          <w:tcPr>
            <w:tcW w:w="828" w:type="dxa"/>
          </w:tcPr>
          <w:p w14:paraId="68D8EE15" w14:textId="59559BA5" w:rsidR="00DC2BC6" w:rsidRPr="004F2D6A" w:rsidRDefault="00B84D76" w:rsidP="00DC2BC6">
            <w:pPr>
              <w:pStyle w:val="TableParagraph"/>
            </w:pPr>
            <w:r>
              <w:t>623-4</w:t>
            </w:r>
          </w:p>
        </w:tc>
        <w:tc>
          <w:tcPr>
            <w:tcW w:w="8510" w:type="dxa"/>
          </w:tcPr>
          <w:p w14:paraId="653297B5" w14:textId="2CC3ED52" w:rsidR="00DC2BC6" w:rsidRPr="004F2D6A" w:rsidRDefault="00B84D76" w:rsidP="00DC2BC6">
            <w:pPr>
              <w:pStyle w:val="TableParagraph"/>
            </w:pPr>
            <w:r w:rsidRPr="00B84D76">
              <w:rPr>
                <w:b/>
                <w:bCs/>
              </w:rPr>
              <w:t>623.16 Excavation and Backfill.</w:t>
            </w:r>
            <w:r>
              <w:t xml:space="preserve"> </w:t>
            </w:r>
            <w:r w:rsidRPr="00126827">
              <w:t xml:space="preserve">Excavation and backfill shall conform to the requirements of Section 206 and subsection </w:t>
            </w:r>
            <w:r>
              <w:t>703.08</w:t>
            </w:r>
            <w:r w:rsidRPr="00126827">
              <w:t xml:space="preserve">(b) (Class 2 Structure Backfill), except that compaction of backfill outside of the roadway prism may be done by water flooding, with the approval of the </w:t>
            </w:r>
            <w:r w:rsidRPr="00126827">
              <w:lastRenderedPageBreak/>
              <w:t>Engineer</w:t>
            </w:r>
            <w:r>
              <w:fldChar w:fldCharType="begin"/>
            </w:r>
            <w:r>
              <w:instrText xml:space="preserve"> E "</w:instrText>
            </w:r>
            <w:r w:rsidRPr="004A6AA9">
              <w:instrText>Engineer</w:instrText>
            </w:r>
            <w:r>
              <w:instrText xml:space="preserve">" </w:instrText>
            </w:r>
            <w:r>
              <w:fldChar w:fldCharType="end"/>
            </w:r>
            <w:r w:rsidRPr="00126827">
              <w:t>. The Contractor</w:t>
            </w:r>
            <w:r>
              <w:fldChar w:fldCharType="begin"/>
            </w:r>
            <w:r>
              <w:instrText xml:space="preserve"> X "</w:instrText>
            </w:r>
            <w:r w:rsidRPr="004A6AA9">
              <w:instrText>Contractor</w:instrText>
            </w:r>
            <w:r>
              <w:instrText xml:space="preserve">" </w:instrText>
            </w:r>
            <w:r>
              <w:fldChar w:fldCharType="end"/>
            </w:r>
            <w:r w:rsidRPr="00126827">
              <w:t xml:space="preserve"> shall maintain bottoms of trenches flat to permit all piping to be supported on an even grade. Where lines occur under paved areas, dimensions shall be considered to be below the subgrade. All mainline pipe shall be bedded in sand to allow a minimum of 2 inches of sand on all sides. Rock larger than 1 inch shall not be placed in the backfill material.</w:t>
            </w:r>
          </w:p>
        </w:tc>
      </w:tr>
      <w:tr w:rsidR="00DC2BC6" w14:paraId="0BE9F54D" w14:textId="77777777" w:rsidTr="001B5E08">
        <w:trPr>
          <w:trHeight w:val="432"/>
        </w:trPr>
        <w:tc>
          <w:tcPr>
            <w:tcW w:w="828" w:type="dxa"/>
          </w:tcPr>
          <w:p w14:paraId="63676820" w14:textId="1A266954" w:rsidR="00DC2BC6" w:rsidRPr="00130CE8" w:rsidRDefault="006F4984" w:rsidP="00DC2BC6">
            <w:pPr>
              <w:pStyle w:val="TableParagraph"/>
              <w:rPr>
                <w:rFonts w:ascii="Trebuchet MS" w:hAnsi="Trebuchet MS"/>
                <w:sz w:val="24"/>
                <w:szCs w:val="24"/>
              </w:rPr>
            </w:pPr>
            <w:r w:rsidRPr="00130CE8">
              <w:rPr>
                <w:rFonts w:ascii="Trebuchet MS" w:hAnsi="Trebuchet MS"/>
                <w:sz w:val="24"/>
                <w:szCs w:val="24"/>
              </w:rPr>
              <w:lastRenderedPageBreak/>
              <w:t>703-6</w:t>
            </w:r>
          </w:p>
        </w:tc>
        <w:tc>
          <w:tcPr>
            <w:tcW w:w="8510" w:type="dxa"/>
          </w:tcPr>
          <w:p w14:paraId="6A929B19" w14:textId="73743CDA" w:rsidR="003C199B" w:rsidRPr="006F4984" w:rsidRDefault="003C199B" w:rsidP="003C199B">
            <w:pPr>
              <w:pStyle w:val="BodyText"/>
              <w:spacing w:after="160"/>
              <w:rPr>
                <w:rFonts w:ascii="Trebuchet MS" w:hAnsi="Trebuchet MS" w:cs="Arial"/>
              </w:rPr>
            </w:pPr>
            <w:r w:rsidRPr="006F4984">
              <w:rPr>
                <w:rFonts w:ascii="Trebuchet MS" w:hAnsi="Trebuchet MS" w:cs="Arial"/>
              </w:rPr>
              <w:t>Alternative mineral filler test data shall be provided as part of the SMA mix design submittal and as required in Table 703-10 during production.</w:t>
            </w:r>
          </w:p>
          <w:p w14:paraId="1554F782" w14:textId="4D4F5DC6" w:rsidR="003C199B" w:rsidRPr="006F4984" w:rsidRDefault="003C199B" w:rsidP="003C199B">
            <w:pPr>
              <w:pStyle w:val="BodyText"/>
              <w:spacing w:after="160"/>
              <w:rPr>
                <w:rFonts w:ascii="Trebuchet MS" w:hAnsi="Trebuchet MS" w:cs="Arial"/>
              </w:rPr>
            </w:pPr>
            <w:r w:rsidRPr="006F4984">
              <w:rPr>
                <w:rFonts w:ascii="Trebuchet MS" w:hAnsi="Trebuchet MS" w:cs="Arial"/>
              </w:rPr>
              <w:t>The Contractor</w:t>
            </w:r>
            <w:r w:rsidRPr="006F4984">
              <w:rPr>
                <w:rFonts w:ascii="Trebuchet MS" w:hAnsi="Trebuchet MS" w:cs="Arial"/>
              </w:rPr>
              <w:fldChar w:fldCharType="begin"/>
            </w:r>
            <w:r w:rsidRPr="006F4984">
              <w:rPr>
                <w:rFonts w:ascii="Trebuchet MS" w:hAnsi="Trebuchet MS" w:cs="Arial"/>
              </w:rPr>
              <w:instrText xml:space="preserve"> E "Contractor" </w:instrText>
            </w:r>
            <w:r w:rsidRPr="006F4984">
              <w:rPr>
                <w:rFonts w:ascii="Trebuchet MS" w:hAnsi="Trebuchet MS" w:cs="Arial"/>
              </w:rPr>
              <w:fldChar w:fldCharType="end"/>
            </w:r>
            <w:r w:rsidRPr="006F4984">
              <w:rPr>
                <w:rFonts w:ascii="Trebuchet MS" w:hAnsi="Trebuchet MS" w:cs="Arial"/>
              </w:rPr>
              <w:t xml:space="preserve"> shall sample and test alternative mineral filler at the frequencies listed in Table 703-9.  Production will be suspended if alternative mineral filler test results fail to meet requirements. The Contractor shall submit written plans to correct the mineral filler operation to the Engineer</w:t>
            </w:r>
            <w:r w:rsidRPr="006F4984">
              <w:rPr>
                <w:rFonts w:ascii="Trebuchet MS" w:hAnsi="Trebuchet MS" w:cs="Arial"/>
              </w:rPr>
              <w:fldChar w:fldCharType="begin"/>
            </w:r>
            <w:r w:rsidRPr="006F4984">
              <w:rPr>
                <w:rFonts w:ascii="Trebuchet MS" w:hAnsi="Trebuchet MS" w:cs="Arial"/>
              </w:rPr>
              <w:instrText xml:space="preserve"> E "Engineer" </w:instrText>
            </w:r>
            <w:r w:rsidRPr="006F4984">
              <w:rPr>
                <w:rFonts w:ascii="Trebuchet MS" w:hAnsi="Trebuchet MS" w:cs="Arial"/>
              </w:rPr>
              <w:fldChar w:fldCharType="end"/>
            </w:r>
            <w:r w:rsidRPr="006F4984">
              <w:rPr>
                <w:rFonts w:ascii="Trebuchet MS" w:hAnsi="Trebuchet MS" w:cs="Arial"/>
              </w:rPr>
              <w:t xml:space="preserve"> for approval before commencing paving</w:t>
            </w:r>
            <w:r w:rsidRPr="006F4984">
              <w:rPr>
                <w:rFonts w:ascii="Trebuchet MS" w:hAnsi="Trebuchet MS" w:cs="Arial"/>
              </w:rPr>
              <w:fldChar w:fldCharType="begin"/>
            </w:r>
            <w:r w:rsidRPr="006F4984">
              <w:rPr>
                <w:rFonts w:ascii="Trebuchet MS" w:hAnsi="Trebuchet MS" w:cs="Arial"/>
              </w:rPr>
              <w:instrText xml:space="preserve"> E "paving" </w:instrText>
            </w:r>
            <w:r w:rsidRPr="006F4984">
              <w:rPr>
                <w:rFonts w:ascii="Trebuchet MS" w:hAnsi="Trebuchet MS" w:cs="Arial"/>
              </w:rPr>
              <w:fldChar w:fldCharType="end"/>
            </w:r>
            <w:r w:rsidRPr="006F4984">
              <w:rPr>
                <w:rFonts w:ascii="Trebuchet MS" w:hAnsi="Trebuchet MS" w:cs="Arial"/>
              </w:rPr>
              <w:t xml:space="preserve">.  </w:t>
            </w:r>
          </w:p>
          <w:p w14:paraId="19C411F6" w14:textId="48321DC2" w:rsidR="006F4984" w:rsidRPr="006F4984" w:rsidRDefault="006F4984" w:rsidP="003C199B">
            <w:pPr>
              <w:pStyle w:val="BodyText"/>
              <w:spacing w:after="160"/>
              <w:rPr>
                <w:rFonts w:ascii="Trebuchet MS" w:hAnsi="Trebuchet MS" w:cs="Arial"/>
              </w:rPr>
            </w:pPr>
            <w:r w:rsidRPr="00130CE8">
              <w:rPr>
                <w:rFonts w:ascii="Trebuchet MS" w:hAnsi="Trebuchet MS"/>
              </w:rPr>
              <w:t>In Table 703-9, the reference to Table 703-9 should be Table 703-10.</w:t>
            </w:r>
          </w:p>
          <w:p w14:paraId="1112739D" w14:textId="6049D2E2" w:rsidR="00DC2BC6" w:rsidRPr="00130CE8" w:rsidRDefault="00DC2BC6" w:rsidP="00DC2BC6">
            <w:pPr>
              <w:pStyle w:val="TableParagraph"/>
              <w:rPr>
                <w:rFonts w:ascii="Trebuchet MS" w:hAnsi="Trebuchet MS"/>
              </w:rPr>
            </w:pPr>
          </w:p>
        </w:tc>
      </w:tr>
      <w:tr w:rsidR="00DC2BC6" w14:paraId="2C4F8A1C" w14:textId="77777777" w:rsidTr="001B5E08">
        <w:trPr>
          <w:trHeight w:val="432"/>
        </w:trPr>
        <w:tc>
          <w:tcPr>
            <w:tcW w:w="828" w:type="dxa"/>
          </w:tcPr>
          <w:p w14:paraId="29744558" w14:textId="0F4105E6" w:rsidR="00DC2BC6" w:rsidRDefault="00DC2BC6" w:rsidP="00DC2BC6">
            <w:pPr>
              <w:pStyle w:val="TableParagraph"/>
            </w:pPr>
          </w:p>
        </w:tc>
        <w:tc>
          <w:tcPr>
            <w:tcW w:w="8510" w:type="dxa"/>
          </w:tcPr>
          <w:p w14:paraId="6C95078C" w14:textId="332AE286" w:rsidR="00DC2BC6" w:rsidRDefault="00DC2BC6" w:rsidP="00DC2BC6">
            <w:pPr>
              <w:pStyle w:val="TableParagraph"/>
            </w:pPr>
          </w:p>
        </w:tc>
      </w:tr>
      <w:tr w:rsidR="00DC2BC6" w14:paraId="3406AEC2" w14:textId="77777777" w:rsidTr="001B5E08">
        <w:trPr>
          <w:trHeight w:val="432"/>
        </w:trPr>
        <w:tc>
          <w:tcPr>
            <w:tcW w:w="828" w:type="dxa"/>
          </w:tcPr>
          <w:p w14:paraId="02721E94" w14:textId="33C8F421" w:rsidR="00DC2BC6" w:rsidRDefault="00DC2BC6" w:rsidP="00DC2BC6">
            <w:pPr>
              <w:pStyle w:val="TableParagraph"/>
            </w:pPr>
          </w:p>
        </w:tc>
        <w:tc>
          <w:tcPr>
            <w:tcW w:w="8510" w:type="dxa"/>
          </w:tcPr>
          <w:p w14:paraId="6F0BD566" w14:textId="4C8C0C84" w:rsidR="00DC2BC6" w:rsidRDefault="00DC2BC6" w:rsidP="00DF2276">
            <w:pPr>
              <w:pStyle w:val="TableParagraph"/>
              <w:ind w:left="0"/>
            </w:pPr>
          </w:p>
        </w:tc>
      </w:tr>
      <w:tr w:rsidR="00DC2BC6" w14:paraId="000BE77E" w14:textId="77777777" w:rsidTr="001B5E08">
        <w:trPr>
          <w:trHeight w:val="432"/>
        </w:trPr>
        <w:tc>
          <w:tcPr>
            <w:tcW w:w="828" w:type="dxa"/>
          </w:tcPr>
          <w:p w14:paraId="7F6B06E3" w14:textId="5BC5A53A" w:rsidR="00DC2BC6" w:rsidRDefault="00DC2BC6" w:rsidP="00DC2BC6">
            <w:pPr>
              <w:pStyle w:val="TableParagraph"/>
            </w:pPr>
          </w:p>
        </w:tc>
        <w:tc>
          <w:tcPr>
            <w:tcW w:w="8510" w:type="dxa"/>
          </w:tcPr>
          <w:p w14:paraId="47F43E6E" w14:textId="1968926A" w:rsidR="00DC2BC6" w:rsidRDefault="00DC2BC6" w:rsidP="00DC2BC6">
            <w:pPr>
              <w:pStyle w:val="TableParagraph"/>
            </w:pPr>
          </w:p>
        </w:tc>
      </w:tr>
      <w:tr w:rsidR="00DC2BC6" w14:paraId="62989BDF" w14:textId="77777777" w:rsidTr="001B5E08">
        <w:trPr>
          <w:trHeight w:val="432"/>
        </w:trPr>
        <w:tc>
          <w:tcPr>
            <w:tcW w:w="828" w:type="dxa"/>
          </w:tcPr>
          <w:p w14:paraId="63BC84F8" w14:textId="3B612A15" w:rsidR="00DC2BC6" w:rsidRDefault="00DC2BC6" w:rsidP="00DC2BC6">
            <w:pPr>
              <w:pStyle w:val="TableParagraph"/>
              <w:spacing w:line="250" w:lineRule="exact"/>
            </w:pPr>
          </w:p>
        </w:tc>
        <w:tc>
          <w:tcPr>
            <w:tcW w:w="8510" w:type="dxa"/>
          </w:tcPr>
          <w:p w14:paraId="524600C6" w14:textId="48608F2A" w:rsidR="00DC2BC6" w:rsidRDefault="00DC2BC6" w:rsidP="00DC2BC6">
            <w:pPr>
              <w:pStyle w:val="TableParagraph"/>
              <w:spacing w:line="254" w:lineRule="exact"/>
              <w:ind w:right="370" w:hanging="1"/>
            </w:pPr>
          </w:p>
        </w:tc>
      </w:tr>
      <w:tr w:rsidR="00DC2BC6" w14:paraId="35F92C44" w14:textId="77777777" w:rsidTr="001B5E08">
        <w:trPr>
          <w:trHeight w:val="432"/>
        </w:trPr>
        <w:tc>
          <w:tcPr>
            <w:tcW w:w="828" w:type="dxa"/>
          </w:tcPr>
          <w:p w14:paraId="13A0A217" w14:textId="7D853342" w:rsidR="00DC2BC6" w:rsidRDefault="00DC2BC6" w:rsidP="00DC2BC6">
            <w:pPr>
              <w:pStyle w:val="TableParagraph"/>
              <w:spacing w:line="231" w:lineRule="exact"/>
            </w:pPr>
          </w:p>
        </w:tc>
        <w:tc>
          <w:tcPr>
            <w:tcW w:w="8510" w:type="dxa"/>
          </w:tcPr>
          <w:p w14:paraId="14770B4C" w14:textId="199829B8" w:rsidR="00DC2BC6" w:rsidRDefault="00DC2BC6" w:rsidP="00DC2BC6">
            <w:pPr>
              <w:pStyle w:val="TableParagraph"/>
              <w:spacing w:line="231" w:lineRule="exact"/>
              <w:ind w:left="106"/>
            </w:pPr>
          </w:p>
        </w:tc>
      </w:tr>
      <w:tr w:rsidR="00DC2BC6" w14:paraId="09AA960D" w14:textId="77777777" w:rsidTr="001B5E08">
        <w:trPr>
          <w:trHeight w:val="432"/>
        </w:trPr>
        <w:tc>
          <w:tcPr>
            <w:tcW w:w="828" w:type="dxa"/>
          </w:tcPr>
          <w:p w14:paraId="3323F562" w14:textId="49B4F2AB" w:rsidR="00DC2BC6" w:rsidRDefault="00DC2BC6" w:rsidP="00DC2BC6">
            <w:pPr>
              <w:pStyle w:val="TableParagraph"/>
              <w:spacing w:line="250" w:lineRule="exact"/>
            </w:pPr>
          </w:p>
        </w:tc>
        <w:tc>
          <w:tcPr>
            <w:tcW w:w="8510" w:type="dxa"/>
          </w:tcPr>
          <w:p w14:paraId="058991CA" w14:textId="7A0C6CC0" w:rsidR="00DC2BC6" w:rsidRDefault="00DC2BC6" w:rsidP="00DC2BC6">
            <w:pPr>
              <w:pStyle w:val="TableParagraph"/>
              <w:spacing w:line="254" w:lineRule="exact"/>
              <w:ind w:right="186" w:hanging="1"/>
            </w:pPr>
          </w:p>
        </w:tc>
      </w:tr>
      <w:tr w:rsidR="00DC2BC6" w14:paraId="00557832" w14:textId="77777777" w:rsidTr="001B5E08">
        <w:trPr>
          <w:trHeight w:val="432"/>
        </w:trPr>
        <w:tc>
          <w:tcPr>
            <w:tcW w:w="828" w:type="dxa"/>
          </w:tcPr>
          <w:p w14:paraId="704B35E1" w14:textId="3056B7A1" w:rsidR="00DC2BC6" w:rsidRDefault="00DC2BC6" w:rsidP="00DC2BC6">
            <w:pPr>
              <w:pStyle w:val="TableParagraph"/>
              <w:spacing w:line="247" w:lineRule="exact"/>
            </w:pPr>
          </w:p>
        </w:tc>
        <w:tc>
          <w:tcPr>
            <w:tcW w:w="8510" w:type="dxa"/>
          </w:tcPr>
          <w:p w14:paraId="24843E44" w14:textId="3DCE59C5" w:rsidR="00DC2BC6" w:rsidRDefault="00DC2BC6" w:rsidP="00DC2BC6">
            <w:pPr>
              <w:pStyle w:val="TableParagraph"/>
              <w:spacing w:line="236" w:lineRule="exact"/>
            </w:pPr>
          </w:p>
        </w:tc>
      </w:tr>
      <w:tr w:rsidR="00DC2BC6" w14:paraId="2774E2CE" w14:textId="77777777" w:rsidTr="001B5E08">
        <w:trPr>
          <w:trHeight w:val="432"/>
        </w:trPr>
        <w:tc>
          <w:tcPr>
            <w:tcW w:w="828" w:type="dxa"/>
          </w:tcPr>
          <w:p w14:paraId="69F0C032" w14:textId="7484C3D3" w:rsidR="00DC2BC6" w:rsidRDefault="00DC2BC6" w:rsidP="00DC2BC6">
            <w:pPr>
              <w:pStyle w:val="TableParagraph"/>
            </w:pPr>
          </w:p>
        </w:tc>
        <w:tc>
          <w:tcPr>
            <w:tcW w:w="8510" w:type="dxa"/>
          </w:tcPr>
          <w:p w14:paraId="540A3A8C" w14:textId="09CF65E5" w:rsidR="00DC2BC6" w:rsidRDefault="00DC2BC6" w:rsidP="00DC2BC6">
            <w:pPr>
              <w:pStyle w:val="TableParagraph"/>
              <w:ind w:left="106"/>
            </w:pPr>
          </w:p>
        </w:tc>
      </w:tr>
      <w:tr w:rsidR="00DC2BC6" w14:paraId="4DBA4A8D" w14:textId="77777777" w:rsidTr="001B5E08">
        <w:trPr>
          <w:trHeight w:val="432"/>
        </w:trPr>
        <w:tc>
          <w:tcPr>
            <w:tcW w:w="828" w:type="dxa"/>
          </w:tcPr>
          <w:p w14:paraId="4A2DB96D" w14:textId="17B79C8C" w:rsidR="00DC2BC6" w:rsidRDefault="00DC2BC6" w:rsidP="00DC2BC6">
            <w:pPr>
              <w:pStyle w:val="TableParagraph"/>
              <w:spacing w:line="250" w:lineRule="exact"/>
            </w:pPr>
          </w:p>
        </w:tc>
        <w:tc>
          <w:tcPr>
            <w:tcW w:w="8510" w:type="dxa"/>
          </w:tcPr>
          <w:p w14:paraId="572F541A" w14:textId="24597A5A" w:rsidR="00DC2BC6" w:rsidRDefault="00DC2BC6" w:rsidP="00DC2BC6">
            <w:pPr>
              <w:pStyle w:val="TableParagraph"/>
              <w:spacing w:line="254" w:lineRule="exact"/>
              <w:ind w:right="186" w:hanging="1"/>
            </w:pPr>
          </w:p>
        </w:tc>
      </w:tr>
      <w:tr w:rsidR="00DC2BC6" w14:paraId="0076F7D9" w14:textId="77777777" w:rsidTr="001B5E08">
        <w:trPr>
          <w:trHeight w:val="432"/>
        </w:trPr>
        <w:tc>
          <w:tcPr>
            <w:tcW w:w="828" w:type="dxa"/>
          </w:tcPr>
          <w:p w14:paraId="7ECAECA5" w14:textId="0BA9D6F0" w:rsidR="00DC2BC6" w:rsidRDefault="00DC2BC6" w:rsidP="00DC2BC6">
            <w:pPr>
              <w:pStyle w:val="TableParagraph"/>
              <w:spacing w:line="230" w:lineRule="exact"/>
            </w:pPr>
          </w:p>
        </w:tc>
        <w:tc>
          <w:tcPr>
            <w:tcW w:w="8510" w:type="dxa"/>
          </w:tcPr>
          <w:p w14:paraId="49E56596" w14:textId="79FD7621" w:rsidR="00DC2BC6" w:rsidRDefault="00DC2BC6" w:rsidP="00DC2BC6">
            <w:pPr>
              <w:pStyle w:val="TableParagraph"/>
              <w:spacing w:line="230" w:lineRule="exact"/>
            </w:pPr>
          </w:p>
        </w:tc>
      </w:tr>
      <w:tr w:rsidR="00DC2BC6" w14:paraId="64116560" w14:textId="77777777" w:rsidTr="001B5E08">
        <w:trPr>
          <w:trHeight w:val="432"/>
        </w:trPr>
        <w:tc>
          <w:tcPr>
            <w:tcW w:w="828" w:type="dxa"/>
          </w:tcPr>
          <w:p w14:paraId="6F0EF6D4" w14:textId="6B304A60" w:rsidR="00DC2BC6" w:rsidRDefault="00DC2BC6" w:rsidP="00DC2BC6">
            <w:pPr>
              <w:pStyle w:val="TableParagraph"/>
            </w:pPr>
          </w:p>
        </w:tc>
        <w:tc>
          <w:tcPr>
            <w:tcW w:w="8510" w:type="dxa"/>
          </w:tcPr>
          <w:p w14:paraId="2C20094C" w14:textId="0DA76DE9" w:rsidR="00DC2BC6" w:rsidRDefault="00DC2BC6" w:rsidP="00DC2BC6">
            <w:pPr>
              <w:pStyle w:val="TableParagraph"/>
              <w:ind w:left="106"/>
            </w:pPr>
          </w:p>
        </w:tc>
      </w:tr>
      <w:tr w:rsidR="00DC2BC6" w14:paraId="618E112C" w14:textId="77777777" w:rsidTr="001B5E08">
        <w:trPr>
          <w:trHeight w:val="432"/>
        </w:trPr>
        <w:tc>
          <w:tcPr>
            <w:tcW w:w="828" w:type="dxa"/>
          </w:tcPr>
          <w:p w14:paraId="0A6AF9A2" w14:textId="07330531" w:rsidR="00DC2BC6" w:rsidRDefault="00DC2BC6" w:rsidP="00DC2BC6">
            <w:pPr>
              <w:pStyle w:val="TableParagraph"/>
              <w:spacing w:line="250" w:lineRule="exact"/>
            </w:pPr>
          </w:p>
        </w:tc>
        <w:tc>
          <w:tcPr>
            <w:tcW w:w="8510" w:type="dxa"/>
          </w:tcPr>
          <w:p w14:paraId="44F76297" w14:textId="36A230B3" w:rsidR="00DC2BC6" w:rsidRDefault="00DC2BC6" w:rsidP="00DC2BC6">
            <w:pPr>
              <w:pStyle w:val="TableParagraph"/>
              <w:spacing w:line="254" w:lineRule="exact"/>
              <w:ind w:right="100" w:hanging="1"/>
            </w:pPr>
          </w:p>
        </w:tc>
      </w:tr>
      <w:tr w:rsidR="00DC2BC6" w14:paraId="113276FE" w14:textId="77777777" w:rsidTr="001B5E08">
        <w:trPr>
          <w:trHeight w:val="432"/>
        </w:trPr>
        <w:tc>
          <w:tcPr>
            <w:tcW w:w="828" w:type="dxa"/>
          </w:tcPr>
          <w:p w14:paraId="49665EE6" w14:textId="60FE091D" w:rsidR="00DC2BC6" w:rsidRDefault="00DC2BC6" w:rsidP="00DC2BC6">
            <w:pPr>
              <w:pStyle w:val="TableParagraph"/>
              <w:spacing w:line="248" w:lineRule="exact"/>
            </w:pPr>
          </w:p>
        </w:tc>
        <w:tc>
          <w:tcPr>
            <w:tcW w:w="8510" w:type="dxa"/>
          </w:tcPr>
          <w:p w14:paraId="5940420B" w14:textId="2F8A2018" w:rsidR="00DC2BC6" w:rsidRDefault="00DC2BC6" w:rsidP="00DC2BC6">
            <w:pPr>
              <w:pStyle w:val="TableParagraph"/>
              <w:spacing w:line="236" w:lineRule="exact"/>
            </w:pPr>
          </w:p>
        </w:tc>
      </w:tr>
    </w:tbl>
    <w:p w14:paraId="580B9D54" w14:textId="77777777" w:rsidR="00C92C5C" w:rsidRDefault="00C92C5C"/>
    <w:sectPr w:rsidR="00C92C5C">
      <w:pgSz w:w="12240" w:h="15840"/>
      <w:pgMar w:top="2880" w:right="1220" w:bottom="980" w:left="1220" w:header="2210" w:footer="7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9F590" w14:textId="77777777" w:rsidR="002710A9" w:rsidRDefault="002710A9">
      <w:r>
        <w:separator/>
      </w:r>
    </w:p>
  </w:endnote>
  <w:endnote w:type="continuationSeparator" w:id="0">
    <w:p w14:paraId="4A9E637E" w14:textId="77777777" w:rsidR="002710A9" w:rsidRDefault="0027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0709009"/>
      <w:docPartObj>
        <w:docPartGallery w:val="Page Numbers (Bottom of Page)"/>
        <w:docPartUnique/>
      </w:docPartObj>
    </w:sdtPr>
    <w:sdtEndPr>
      <w:rPr>
        <w:color w:val="7F7F7F" w:themeColor="background1" w:themeShade="7F"/>
        <w:spacing w:val="60"/>
      </w:rPr>
    </w:sdtEndPr>
    <w:sdtContent>
      <w:p w14:paraId="3C517278" w14:textId="4643E6DD" w:rsidR="00BE7E21" w:rsidRDefault="00BE7E21">
        <w:pPr>
          <w:pStyle w:val="Footer"/>
          <w:pBdr>
            <w:top w:val="single" w:sz="4" w:space="1" w:color="D9D9D9" w:themeColor="background1" w:themeShade="D9"/>
          </w:pBdr>
          <w:jc w:val="right"/>
        </w:pPr>
        <w:r>
          <w:fldChar w:fldCharType="begin"/>
        </w:r>
        <w:r>
          <w:instrText xml:space="preserve"> PAGE   \* MERGEFORMAT </w:instrText>
        </w:r>
        <w:r>
          <w:fldChar w:fldCharType="separate"/>
        </w:r>
        <w:r w:rsidR="003A0F04">
          <w:rPr>
            <w:noProof/>
          </w:rPr>
          <w:t>1</w:t>
        </w:r>
        <w:r>
          <w:rPr>
            <w:noProof/>
          </w:rPr>
          <w:fldChar w:fldCharType="end"/>
        </w:r>
        <w:r>
          <w:t xml:space="preserve"> | </w:t>
        </w:r>
        <w:r>
          <w:rPr>
            <w:color w:val="7F7F7F" w:themeColor="background1" w:themeShade="7F"/>
            <w:spacing w:val="60"/>
          </w:rPr>
          <w:t>Page</w:t>
        </w:r>
      </w:p>
    </w:sdtContent>
  </w:sdt>
  <w:p w14:paraId="4277CDDE" w14:textId="08905100" w:rsidR="00BA3044" w:rsidRPr="00BE7E21" w:rsidRDefault="00BA3044" w:rsidP="00BE7E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7D1E6" w14:textId="77777777" w:rsidR="002710A9" w:rsidRDefault="002710A9">
      <w:r>
        <w:separator/>
      </w:r>
    </w:p>
  </w:footnote>
  <w:footnote w:type="continuationSeparator" w:id="0">
    <w:p w14:paraId="61289560" w14:textId="77777777" w:rsidR="002710A9" w:rsidRDefault="002710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31B66" w14:textId="01F63F5A" w:rsidR="00BA3044" w:rsidRDefault="0069173B">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13493D4" wp14:editId="5FD82452">
              <wp:simplePos x="0" y="0"/>
              <wp:positionH relativeFrom="page">
                <wp:posOffset>901700</wp:posOffset>
              </wp:positionH>
              <wp:positionV relativeFrom="page">
                <wp:posOffset>1390650</wp:posOffset>
              </wp:positionV>
              <wp:extent cx="1464945" cy="452755"/>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945" cy="452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F4283" w14:textId="77777777" w:rsidR="00BA3044" w:rsidRDefault="00C92C5C">
                          <w:pPr>
                            <w:spacing w:before="4" w:line="413" w:lineRule="exact"/>
                            <w:ind w:left="20"/>
                            <w:rPr>
                              <w:b/>
                              <w:sz w:val="36"/>
                            </w:rPr>
                          </w:pPr>
                          <w:r>
                            <w:rPr>
                              <w:b/>
                              <w:sz w:val="36"/>
                            </w:rPr>
                            <w:t>Errata</w:t>
                          </w:r>
                          <w:r>
                            <w:rPr>
                              <w:b/>
                              <w:spacing w:val="-6"/>
                              <w:sz w:val="36"/>
                            </w:rPr>
                            <w:t xml:space="preserve"> </w:t>
                          </w:r>
                          <w:r>
                            <w:rPr>
                              <w:b/>
                              <w:sz w:val="36"/>
                            </w:rPr>
                            <w:t>Sheet</w:t>
                          </w:r>
                        </w:p>
                        <w:p w14:paraId="3F177FD8" w14:textId="77777777" w:rsidR="00BA3044" w:rsidRDefault="00C92C5C">
                          <w:pPr>
                            <w:pStyle w:val="BodyText"/>
                            <w:spacing w:line="275" w:lineRule="exact"/>
                            <w:ind w:left="20"/>
                          </w:pPr>
                          <w:r>
                            <w:t>for the</w:t>
                          </w:r>
                          <w:r>
                            <w:rPr>
                              <w:spacing w:val="-1"/>
                            </w:rPr>
                            <w:t xml:space="preserve"> </w:t>
                          </w:r>
                          <w:r>
                            <w:t>document titled: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3493D4" id="_x0000_t202" coordsize="21600,21600" o:spt="202" path="m,l,21600r21600,l21600,xe">
              <v:stroke joinstyle="miter"/>
              <v:path gradientshapeok="t" o:connecttype="rect"/>
            </v:shapetype>
            <v:shape id="docshape1" o:spid="_x0000_s1026" type="#_x0000_t202" style="position:absolute;margin-left:71pt;margin-top:109.5pt;width:115.35pt;height:35.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" filled="f" stroked="f">
              <v:textbox inset="0,0,0,0">
                <w:txbxContent>
                  <w:p w14:paraId="5B2F4283" w14:textId="77777777" w:rsidR="00BA3044" w:rsidRDefault="00C92C5C">
                    <w:pPr>
                      <w:spacing w:before="4" w:line="413" w:lineRule="exact"/>
                      <w:ind w:left="20"/>
                      <w:rPr>
                        <w:b/>
                        <w:sz w:val="36"/>
                      </w:rPr>
                    </w:pPr>
                    <w:r>
                      <w:rPr>
                        <w:b/>
                        <w:sz w:val="36"/>
                      </w:rPr>
                      <w:t>Errata</w:t>
                    </w:r>
                    <w:r>
                      <w:rPr>
                        <w:b/>
                        <w:spacing w:val="-6"/>
                        <w:sz w:val="36"/>
                      </w:rPr>
                      <w:t xml:space="preserve"> </w:t>
                    </w:r>
                    <w:r>
                      <w:rPr>
                        <w:b/>
                        <w:sz w:val="36"/>
                      </w:rPr>
                      <w:t>Sheet</w:t>
                    </w:r>
                  </w:p>
                  <w:p w14:paraId="3F177FD8" w14:textId="77777777" w:rsidR="00BA3044" w:rsidRDefault="00C92C5C">
                    <w:pPr>
                      <w:pStyle w:val="BodyText"/>
                      <w:spacing w:line="275" w:lineRule="exact"/>
                      <w:ind w:left="20"/>
                    </w:pPr>
                    <w:r>
                      <w:t>for the</w:t>
                    </w:r>
                    <w:r>
                      <w:rPr>
                        <w:spacing w:val="-1"/>
                      </w:rPr>
                      <w:t xml:space="preserve"> </w:t>
                    </w:r>
                    <w:r>
                      <w:t>document titled: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F5098"/>
    <w:multiLevelType w:val="multilevel"/>
    <w:tmpl w:val="A1502ACE"/>
    <w:lvl w:ilvl="0">
      <w:start w:val="1"/>
      <w:numFmt w:val="decimal"/>
      <w:pStyle w:val="DivisionHead"/>
      <w:suff w:val="nothing"/>
      <w:lvlText w:val="Division %100"/>
      <w:lvlJc w:val="left"/>
      <w:pPr>
        <w:ind w:left="0" w:firstLine="0"/>
      </w:pPr>
      <w:rPr>
        <w:rFonts w:ascii="Times New Roman" w:hAnsi="Times New Roman" w:cs="Times New Roman" w:hint="default"/>
        <w:b w:val="0"/>
        <w:bCs w:val="0"/>
        <w:i w:val="0"/>
        <w:iCs w:val="0"/>
        <w:caps/>
        <w:smallCaps w:val="0"/>
        <w:strike w:val="0"/>
        <w:dstrike w:val="0"/>
        <w:snapToGrid w:val="0"/>
        <w:vanish w:val="0"/>
        <w:color w:val="000000"/>
        <w:spacing w:val="0"/>
        <w:w w:val="0"/>
        <w:kern w:val="0"/>
        <w:position w:val="0"/>
        <w:sz w:val="0"/>
        <w:szCs w:val="0"/>
        <w:u w:val="none" w:color="000000"/>
        <w:effect w:val="none"/>
        <w:vertAlign w:val="baseline"/>
        <w:em w:val="none"/>
      </w:rPr>
    </w:lvl>
    <w:lvl w:ilvl="1">
      <w:start w:val="1"/>
      <w:numFmt w:val="decimalZero"/>
      <w:pStyle w:val="SectionHead"/>
      <w:suff w:val="nothing"/>
      <w:lvlText w:val="Section %1%2"/>
      <w:lvlJc w:val="left"/>
      <w:pPr>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0"/>
        <w:szCs w:val="0"/>
        <w:u w:val="none" w:color="000000"/>
        <w:effect w:val="none"/>
        <w:vertAlign w:val="baseline"/>
        <w:em w:val="none"/>
      </w:rPr>
    </w:lvl>
    <w:lvl w:ilvl="2">
      <w:start w:val="1"/>
      <w:numFmt w:val="decimalZero"/>
      <w:pStyle w:val="SubsectionHead"/>
      <w:suff w:val="nothing"/>
      <w:lvlText w:val="%1%2.%3"/>
      <w:lvlJc w:val="left"/>
      <w:pPr>
        <w:ind w:left="0" w:firstLine="0"/>
      </w:pPr>
      <w:rPr>
        <w:rFonts w:ascii="Times New Roman" w:hAnsi="Times New Roman" w:cs="Times New Roman" w:hint="default"/>
        <w:b/>
        <w:bCs w:val="0"/>
        <w:i w:val="0"/>
        <w:iCs/>
        <w:color w:val="auto"/>
        <w:sz w:val="20"/>
        <w:szCs w:val="20"/>
      </w:rPr>
    </w:lvl>
    <w:lvl w:ilvl="3">
      <w:start w:val="1"/>
      <w:numFmt w:val="decimal"/>
      <w:lvlText w:val="(%4)"/>
      <w:lvlJc w:val="left"/>
      <w:pPr>
        <w:ind w:left="1440" w:hanging="360"/>
      </w:pPr>
      <w:rPr>
        <w:rFonts w:hint="default"/>
      </w:rPr>
    </w:lvl>
    <w:lvl w:ilvl="4">
      <w:start w:val="1"/>
      <w:numFmt w:val="lowerLetter"/>
      <w:lvlText w:val="(%5)"/>
      <w:lvlJc w:val="left"/>
      <w:pPr>
        <w:ind w:left="450" w:hanging="360"/>
      </w:pPr>
      <w:rPr>
        <w:rFonts w:hint="default"/>
        <w:i/>
        <w:iCs/>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5E01B62"/>
    <w:multiLevelType w:val="hybridMultilevel"/>
    <w:tmpl w:val="200E3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656035"/>
    <w:multiLevelType w:val="multilevel"/>
    <w:tmpl w:val="CF0237CA"/>
    <w:lvl w:ilvl="0">
      <w:start w:val="1"/>
      <w:numFmt w:val="decimal"/>
      <w:isLgl/>
      <w:suff w:val="nothing"/>
      <w:lvlText w:val="101-%1"/>
      <w:lvlJc w:val="center"/>
      <w:pPr>
        <w:ind w:left="5202" w:firstLine="288"/>
      </w:pPr>
      <w:rPr>
        <w:rFonts w:ascii="Trebuchet MS" w:hAnsi="Trebuchet MS" w:cs="Arial" w:hint="default"/>
        <w:sz w:val="24"/>
        <w:szCs w:val="24"/>
      </w:rPr>
    </w:lvl>
    <w:lvl w:ilvl="1">
      <w:start w:val="1"/>
      <w:numFmt w:val="decimalZero"/>
      <w:isLgl/>
      <w:lvlText w:val="Section %1.%2"/>
      <w:lvlJc w:val="left"/>
      <w:pPr>
        <w:tabs>
          <w:tab w:val="num" w:pos="1962"/>
        </w:tabs>
        <w:ind w:left="0" w:firstLine="0"/>
      </w:pPr>
      <w:rPr>
        <w:rFonts w:hint="default"/>
      </w:rPr>
    </w:lvl>
    <w:lvl w:ilvl="2">
      <w:start w:val="1"/>
      <w:numFmt w:val="decimal"/>
      <w:suff w:val="nothing"/>
      <w:lvlText w:val="(%3)"/>
      <w:lvlJc w:val="center"/>
      <w:pPr>
        <w:ind w:left="972" w:hanging="432"/>
      </w:pPr>
      <w:rPr>
        <w:rFonts w:hint="default"/>
      </w:rPr>
    </w:lvl>
    <w:lvl w:ilvl="3">
      <w:start w:val="1"/>
      <w:numFmt w:val="lowerRoman"/>
      <w:lvlText w:val="(%4)"/>
      <w:lvlJc w:val="right"/>
      <w:pPr>
        <w:tabs>
          <w:tab w:val="num" w:pos="1206"/>
        </w:tabs>
        <w:ind w:left="1206" w:hanging="144"/>
      </w:pPr>
      <w:rPr>
        <w:rFonts w:hint="default"/>
      </w:rPr>
    </w:lvl>
    <w:lvl w:ilvl="4">
      <w:start w:val="1"/>
      <w:numFmt w:val="decimal"/>
      <w:lvlText w:val="%5)"/>
      <w:lvlJc w:val="left"/>
      <w:pPr>
        <w:tabs>
          <w:tab w:val="num" w:pos="1350"/>
        </w:tabs>
        <w:ind w:left="1350" w:hanging="432"/>
      </w:pPr>
      <w:rPr>
        <w:rFonts w:hint="default"/>
      </w:rPr>
    </w:lvl>
    <w:lvl w:ilvl="5">
      <w:start w:val="1"/>
      <w:numFmt w:val="lowerLetter"/>
      <w:lvlText w:val="%6)"/>
      <w:lvlJc w:val="left"/>
      <w:pPr>
        <w:tabs>
          <w:tab w:val="num" w:pos="1494"/>
        </w:tabs>
        <w:ind w:left="1494" w:hanging="432"/>
      </w:pPr>
      <w:rPr>
        <w:rFonts w:hint="default"/>
      </w:rPr>
    </w:lvl>
    <w:lvl w:ilvl="6">
      <w:start w:val="1"/>
      <w:numFmt w:val="lowerRoman"/>
      <w:lvlText w:val="%7)"/>
      <w:lvlJc w:val="right"/>
      <w:pPr>
        <w:tabs>
          <w:tab w:val="num" w:pos="1638"/>
        </w:tabs>
        <w:ind w:left="1638" w:hanging="288"/>
      </w:pPr>
      <w:rPr>
        <w:rFonts w:hint="default"/>
      </w:rPr>
    </w:lvl>
    <w:lvl w:ilvl="7">
      <w:start w:val="1"/>
      <w:numFmt w:val="lowerLetter"/>
      <w:lvlText w:val="%8."/>
      <w:lvlJc w:val="left"/>
      <w:pPr>
        <w:tabs>
          <w:tab w:val="num" w:pos="1782"/>
        </w:tabs>
        <w:ind w:left="1782" w:hanging="432"/>
      </w:pPr>
      <w:rPr>
        <w:rFonts w:hint="default"/>
      </w:rPr>
    </w:lvl>
    <w:lvl w:ilvl="8">
      <w:start w:val="1"/>
      <w:numFmt w:val="decimal"/>
      <w:suff w:val="space"/>
      <w:lvlText w:val="%9."/>
      <w:lvlJc w:val="center"/>
      <w:pPr>
        <w:ind w:left="1926" w:hanging="144"/>
      </w:pPr>
      <w:rPr>
        <w:rFonts w:hint="default"/>
      </w:rPr>
    </w:lvl>
  </w:abstractNum>
  <w:abstractNum w:abstractNumId="3" w15:restartNumberingAfterBreak="0">
    <w:nsid w:val="6E3245D8"/>
    <w:multiLevelType w:val="hybridMultilevel"/>
    <w:tmpl w:val="5016F3B4"/>
    <w:lvl w:ilvl="0" w:tplc="F9E68804">
      <w:start w:val="1"/>
      <w:numFmt w:val="lowerLetter"/>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044"/>
    <w:rsid w:val="000259A7"/>
    <w:rsid w:val="000B4DAD"/>
    <w:rsid w:val="00130CE8"/>
    <w:rsid w:val="001328FF"/>
    <w:rsid w:val="00133C52"/>
    <w:rsid w:val="00137789"/>
    <w:rsid w:val="00185DAB"/>
    <w:rsid w:val="001B5E08"/>
    <w:rsid w:val="001E2044"/>
    <w:rsid w:val="00220F2F"/>
    <w:rsid w:val="00231DC0"/>
    <w:rsid w:val="002710A9"/>
    <w:rsid w:val="002F0C66"/>
    <w:rsid w:val="003112DE"/>
    <w:rsid w:val="00312D5E"/>
    <w:rsid w:val="00335126"/>
    <w:rsid w:val="00347F29"/>
    <w:rsid w:val="00366FC2"/>
    <w:rsid w:val="003A0F04"/>
    <w:rsid w:val="003A36A6"/>
    <w:rsid w:val="003C199B"/>
    <w:rsid w:val="003E4F3C"/>
    <w:rsid w:val="004320BD"/>
    <w:rsid w:val="004C2F5C"/>
    <w:rsid w:val="004F2D6A"/>
    <w:rsid w:val="005156FA"/>
    <w:rsid w:val="0058575C"/>
    <w:rsid w:val="005D5BD4"/>
    <w:rsid w:val="00647F79"/>
    <w:rsid w:val="0069173B"/>
    <w:rsid w:val="006A55DA"/>
    <w:rsid w:val="006B0BBA"/>
    <w:rsid w:val="006C19EB"/>
    <w:rsid w:val="006F4984"/>
    <w:rsid w:val="00724FFE"/>
    <w:rsid w:val="00765A74"/>
    <w:rsid w:val="0080395D"/>
    <w:rsid w:val="00850828"/>
    <w:rsid w:val="00852E99"/>
    <w:rsid w:val="008D52BB"/>
    <w:rsid w:val="00A0461D"/>
    <w:rsid w:val="00A26D98"/>
    <w:rsid w:val="00A3031B"/>
    <w:rsid w:val="00A3507D"/>
    <w:rsid w:val="00A42564"/>
    <w:rsid w:val="00A75196"/>
    <w:rsid w:val="00A94C46"/>
    <w:rsid w:val="00AA0E3E"/>
    <w:rsid w:val="00AD0CF5"/>
    <w:rsid w:val="00B22CDE"/>
    <w:rsid w:val="00B37DB2"/>
    <w:rsid w:val="00B529E0"/>
    <w:rsid w:val="00B81B8A"/>
    <w:rsid w:val="00B827B4"/>
    <w:rsid w:val="00B84D76"/>
    <w:rsid w:val="00BA3044"/>
    <w:rsid w:val="00BB568E"/>
    <w:rsid w:val="00BE131A"/>
    <w:rsid w:val="00BE7E21"/>
    <w:rsid w:val="00BF3FFD"/>
    <w:rsid w:val="00BF7020"/>
    <w:rsid w:val="00C1242E"/>
    <w:rsid w:val="00C63256"/>
    <w:rsid w:val="00C853CF"/>
    <w:rsid w:val="00C92C5C"/>
    <w:rsid w:val="00C93AA7"/>
    <w:rsid w:val="00C96356"/>
    <w:rsid w:val="00CC605F"/>
    <w:rsid w:val="00D41C83"/>
    <w:rsid w:val="00DC2BC6"/>
    <w:rsid w:val="00DE5ADB"/>
    <w:rsid w:val="00DF2276"/>
    <w:rsid w:val="00E25C1B"/>
    <w:rsid w:val="00EA0612"/>
    <w:rsid w:val="00EA3DEE"/>
    <w:rsid w:val="00F25168"/>
    <w:rsid w:val="00F33DDA"/>
    <w:rsid w:val="00F716A1"/>
    <w:rsid w:val="00FA5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13575"/>
  <w15:docId w15:val="{13B7D818-772B-4C6C-8D94-E8F1FFFBE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4" w:line="413" w:lineRule="exact"/>
      <w:ind w:left="20"/>
    </w:pPr>
    <w:rPr>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33" w:lineRule="exact"/>
      <w:ind w:left="107"/>
    </w:pPr>
  </w:style>
  <w:style w:type="character" w:customStyle="1" w:styleId="gmaildefault">
    <w:name w:val="gmail_default"/>
    <w:basedOn w:val="DefaultParagraphFont"/>
    <w:rsid w:val="00AA0E3E"/>
  </w:style>
  <w:style w:type="paragraph" w:customStyle="1" w:styleId="SubsectionHead">
    <w:name w:val="Subsection Head"/>
    <w:basedOn w:val="BodyText"/>
    <w:qFormat/>
    <w:rsid w:val="00B37DB2"/>
    <w:pPr>
      <w:numPr>
        <w:ilvl w:val="2"/>
        <w:numId w:val="1"/>
      </w:numPr>
      <w:spacing w:after="200" w:line="247" w:lineRule="auto"/>
    </w:pPr>
    <w:rPr>
      <w:rFonts w:cs="Courier"/>
      <w:b/>
      <w:kern w:val="2"/>
      <w:sz w:val="20"/>
      <w:szCs w:val="22"/>
    </w:rPr>
  </w:style>
  <w:style w:type="paragraph" w:customStyle="1" w:styleId="DivisionHead">
    <w:name w:val="Division Head"/>
    <w:basedOn w:val="BodyText"/>
    <w:qFormat/>
    <w:rsid w:val="00B37DB2"/>
    <w:pPr>
      <w:numPr>
        <w:numId w:val="1"/>
      </w:numPr>
      <w:spacing w:after="200" w:line="247" w:lineRule="auto"/>
      <w:jc w:val="center"/>
    </w:pPr>
    <w:rPr>
      <w:rFonts w:cs="Courier"/>
      <w:b/>
      <w:caps/>
      <w:kern w:val="2"/>
      <w:szCs w:val="22"/>
    </w:rPr>
  </w:style>
  <w:style w:type="paragraph" w:customStyle="1" w:styleId="SectionHead">
    <w:name w:val="Section Head"/>
    <w:basedOn w:val="BodyText"/>
    <w:qFormat/>
    <w:rsid w:val="00B37DB2"/>
    <w:pPr>
      <w:numPr>
        <w:ilvl w:val="1"/>
        <w:numId w:val="1"/>
      </w:numPr>
      <w:spacing w:after="200" w:line="247" w:lineRule="auto"/>
      <w:jc w:val="center"/>
    </w:pPr>
    <w:rPr>
      <w:rFonts w:cs="Courier"/>
      <w:b/>
      <w:caps/>
      <w:kern w:val="2"/>
      <w:szCs w:val="22"/>
    </w:rPr>
  </w:style>
  <w:style w:type="paragraph" w:styleId="Header">
    <w:name w:val="header"/>
    <w:basedOn w:val="Normal"/>
    <w:link w:val="HeaderChar"/>
    <w:uiPriority w:val="99"/>
    <w:unhideWhenUsed/>
    <w:rsid w:val="00BE7E21"/>
    <w:pPr>
      <w:tabs>
        <w:tab w:val="center" w:pos="4680"/>
        <w:tab w:val="right" w:pos="9360"/>
      </w:tabs>
    </w:pPr>
  </w:style>
  <w:style w:type="character" w:customStyle="1" w:styleId="HeaderChar">
    <w:name w:val="Header Char"/>
    <w:basedOn w:val="DefaultParagraphFont"/>
    <w:link w:val="Header"/>
    <w:uiPriority w:val="99"/>
    <w:rsid w:val="00BE7E21"/>
    <w:rPr>
      <w:rFonts w:ascii="Times New Roman" w:eastAsia="Times New Roman" w:hAnsi="Times New Roman" w:cs="Times New Roman"/>
    </w:rPr>
  </w:style>
  <w:style w:type="paragraph" w:styleId="Footer">
    <w:name w:val="footer"/>
    <w:basedOn w:val="Normal"/>
    <w:link w:val="FooterChar"/>
    <w:uiPriority w:val="99"/>
    <w:unhideWhenUsed/>
    <w:rsid w:val="00BE7E21"/>
    <w:pPr>
      <w:tabs>
        <w:tab w:val="center" w:pos="4680"/>
        <w:tab w:val="right" w:pos="9360"/>
      </w:tabs>
    </w:pPr>
  </w:style>
  <w:style w:type="character" w:customStyle="1" w:styleId="FooterChar">
    <w:name w:val="Footer Char"/>
    <w:basedOn w:val="DefaultParagraphFont"/>
    <w:link w:val="Footer"/>
    <w:uiPriority w:val="99"/>
    <w:rsid w:val="00BE7E21"/>
    <w:rPr>
      <w:rFonts w:ascii="Times New Roman" w:eastAsia="Times New Roman" w:hAnsi="Times New Roman" w:cs="Times New Roman"/>
    </w:rPr>
  </w:style>
  <w:style w:type="paragraph" w:styleId="Revision">
    <w:name w:val="Revision"/>
    <w:hidden/>
    <w:uiPriority w:val="99"/>
    <w:semiHidden/>
    <w:rsid w:val="00B84D76"/>
    <w:pPr>
      <w:widowControl/>
      <w:autoSpaceDE/>
      <w:autoSpaceDN/>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917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73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Avgeris, Louis</dc:creator>
  <cp:lastModifiedBy>Avgeris, Louis</cp:lastModifiedBy>
  <cp:revision>2</cp:revision>
  <dcterms:created xsi:type="dcterms:W3CDTF">2023-08-04T21:05:00Z</dcterms:created>
  <dcterms:modified xsi:type="dcterms:W3CDTF">2023-08-04T21:05:00Z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2021-09-14T00:00:00Z</vt:filetime>
  </property>
  <property fmtid="{D5CDD505-2E9C-101B-9397-08002B2CF9AE}" pid="3" name="LastSaved">
    <vt:filetime>2021-09-14T00:00:00Z</vt:filetime>
  </property>
</Properties>
</file>