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A2086">
        <w:rPr>
          <w:rFonts w:ascii="Times New Roman" w:hAnsi="Times New Roman" w:cs="Times New Roman"/>
          <w:b/>
          <w:bCs/>
          <w:sz w:val="40"/>
          <w:szCs w:val="40"/>
        </w:rPr>
        <w:t>NOTICE</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This is a standard special provision that revises or modifies CDOT’s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It has gone through a formal review and approval process and has been issued by CDOT’s </w:t>
      </w:r>
      <w:r w:rsidR="00823118" w:rsidRPr="008A2086">
        <w:rPr>
          <w:rFonts w:ascii="Times New Roman" w:hAnsi="Times New Roman" w:cs="Times New Roman"/>
          <w:sz w:val="28"/>
          <w:szCs w:val="28"/>
        </w:rPr>
        <w:t>Project Development</w:t>
      </w:r>
      <w:r w:rsidRPr="008A2086">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402FD5" w:rsidRPr="008A2086">
        <w:rPr>
          <w:rFonts w:ascii="Times New Roman" w:hAnsi="Times New Roman" w:cs="Times New Roman"/>
          <w:sz w:val="28"/>
          <w:szCs w:val="28"/>
        </w:rPr>
        <w:t xml:space="preserve">Standards and </w:t>
      </w:r>
      <w:r w:rsidRPr="008A2086">
        <w:rPr>
          <w:rFonts w:ascii="Times New Roman" w:hAnsi="Times New Roman" w:cs="Times New Roman"/>
          <w:sz w:val="28"/>
          <w:szCs w:val="28"/>
        </w:rPr>
        <w:t>Specification</w:t>
      </w:r>
      <w:r w:rsidR="00402FD5" w:rsidRPr="008A2086">
        <w:rPr>
          <w:rFonts w:ascii="Times New Roman" w:hAnsi="Times New Roman" w:cs="Times New Roman"/>
          <w:sz w:val="28"/>
          <w:szCs w:val="28"/>
        </w:rPr>
        <w:t>s</w:t>
      </w:r>
      <w:r w:rsidRPr="008A2086">
        <w:rPr>
          <w:rFonts w:ascii="Times New Roman" w:hAnsi="Times New Roman" w:cs="Times New Roman"/>
          <w:sz w:val="28"/>
          <w:szCs w:val="28"/>
        </w:rPr>
        <w:t xml:space="preserve"> Unit of </w:t>
      </w:r>
      <w:r w:rsidR="00823118" w:rsidRPr="008A2086">
        <w:rPr>
          <w:rFonts w:ascii="Times New Roman" w:hAnsi="Times New Roman" w:cs="Times New Roman"/>
          <w:sz w:val="28"/>
          <w:szCs w:val="28"/>
        </w:rPr>
        <w:t>the Project Development Branch</w:t>
      </w:r>
      <w:r w:rsidRPr="008A2086">
        <w:rPr>
          <w:rFonts w:ascii="Times New Roman" w:hAnsi="Times New Roman" w:cs="Times New Roman"/>
          <w:sz w:val="28"/>
          <w:szCs w:val="28"/>
        </w:rPr>
        <w:t>.  The instructions for use on CDOT construction projects appear below.</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Other agencies which use the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to administer construction projects may use this special provision as appropriate and at their own risk.</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b/>
          <w:bCs/>
          <w:sz w:val="28"/>
          <w:szCs w:val="28"/>
        </w:rPr>
        <w:t xml:space="preserve">Instructions for use on CDOT construction projects:  </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ab/>
        <w:t>Use this standard special provision on all projects.</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Times New Roman" w:hAnsi="Times New Roman" w:cs="Times New Roman"/>
          <w:sz w:val="28"/>
          <w:szCs w:val="28"/>
        </w:rPr>
        <w:br w:type="page"/>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rPr>
      </w:pPr>
      <w:r w:rsidRPr="008A2086">
        <w:rPr>
          <w:rFonts w:ascii="Arial" w:hAnsi="Arial" w:cs="Arial"/>
          <w:b/>
          <w:bCs/>
        </w:rPr>
        <w:t>A.</w:t>
      </w:r>
      <w:r w:rsidRPr="008A2086">
        <w:rPr>
          <w:rFonts w:ascii="Arial" w:hAnsi="Arial" w:cs="Arial"/>
          <w:b/>
          <w:bCs/>
        </w:rPr>
        <w:tab/>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Notice of Requirement for Affirmative Action to Ensure Equal Employment Opportunity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bookmarkStart w:id="0" w:name="_GoBack"/>
      <w:bookmarkEnd w:id="0"/>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w:t>
      </w:r>
      <w:r w:rsidRPr="008A2086">
        <w:rPr>
          <w:rFonts w:ascii="Arial" w:hAnsi="Arial" w:cs="Arial"/>
        </w:rPr>
        <w:tab/>
        <w:t>The Bidder’s attention is called to the “Equal Opportunity Clause” and the “Standard Federal Equal Employment Opportunity Construction Contract Specifications” set forth herein.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The goals and timetables for minority and female participation, expressed in percentage terms for the Contractor’s aggregate workforce in each trade on all construction work in the covered area are as follows: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
          <w:bCs/>
        </w:rPr>
        <w:t>Goals and Timetable for Minority Utilization</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28"/>
        <w:gridCol w:w="3312"/>
        <w:gridCol w:w="3600"/>
        <w:gridCol w:w="1440"/>
      </w:tblGrid>
      <w:tr w:rsidR="00627DAE" w:rsidRPr="008A2086">
        <w:trPr>
          <w:cantSplit/>
        </w:trPr>
        <w:tc>
          <w:tcPr>
            <w:tcW w:w="1728" w:type="dxa"/>
            <w:gridSpan w:val="4"/>
            <w:tcBorders>
              <w:top w:val="double" w:sz="4" w:space="0" w:color="auto"/>
              <w:left w:val="double" w:sz="4" w:space="0" w:color="auto"/>
              <w:bottom w:val="nil"/>
              <w:right w:val="double" w:sz="4" w:space="0" w:color="auto"/>
            </w:tcBorders>
          </w:tcPr>
          <w:p w:rsidR="00413A62" w:rsidRPr="008A2086" w:rsidRDefault="00413A62">
            <w:pPr>
              <w:pStyle w:val="Heading1"/>
            </w:pPr>
            <w:r w:rsidRPr="008A2086">
              <w:t>Timetable - Until Further Notice</w:t>
            </w:r>
          </w:p>
        </w:tc>
      </w:tr>
      <w:tr w:rsidR="00413A62" w:rsidRPr="008A2086">
        <w:trPr>
          <w:cantSplit/>
          <w:trHeight w:val="402"/>
        </w:trPr>
        <w:tc>
          <w:tcPr>
            <w:tcW w:w="1728" w:type="dxa"/>
            <w:tcBorders>
              <w:top w:val="single" w:sz="6" w:space="0" w:color="auto"/>
              <w:left w:val="double" w:sz="4"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Economic</w:t>
            </w:r>
          </w:p>
          <w:p w:rsidR="00413A62" w:rsidRPr="008A2086" w:rsidRDefault="00413A62">
            <w:pPr>
              <w:rPr>
                <w:rFonts w:ascii="Arial" w:hAnsi="Arial" w:cs="Arial"/>
                <w:b/>
                <w:bCs/>
              </w:rPr>
            </w:pPr>
            <w:r w:rsidRPr="008A2086">
              <w:rPr>
                <w:rFonts w:ascii="Arial" w:hAnsi="Arial" w:cs="Arial"/>
                <w:b/>
                <w:bCs/>
              </w:rPr>
              <w:t>Area</w:t>
            </w: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Standard Metropolitan</w:t>
            </w:r>
          </w:p>
          <w:p w:rsidR="00413A62" w:rsidRPr="008A2086" w:rsidRDefault="00413A62">
            <w:pPr>
              <w:rPr>
                <w:rFonts w:ascii="Arial" w:hAnsi="Arial" w:cs="Arial"/>
                <w:b/>
                <w:bCs/>
              </w:rPr>
            </w:pPr>
            <w:r w:rsidRPr="008A2086">
              <w:rPr>
                <w:rFonts w:ascii="Arial" w:hAnsi="Arial" w:cs="Arial"/>
                <w:b/>
                <w:bCs/>
              </w:rPr>
              <w:t>Statistical Area (SMSA)</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Counties</w:t>
            </w:r>
          </w:p>
          <w:p w:rsidR="00413A62" w:rsidRPr="008A2086" w:rsidRDefault="00413A62">
            <w:pPr>
              <w:rPr>
                <w:rFonts w:ascii="Arial" w:hAnsi="Arial" w:cs="Arial"/>
                <w:b/>
                <w:bCs/>
              </w:rPr>
            </w:pPr>
            <w:r w:rsidRPr="008A2086">
              <w:rPr>
                <w:rFonts w:ascii="Arial" w:hAnsi="Arial" w:cs="Arial"/>
                <w:b/>
                <w:bCs/>
              </w:rPr>
              <w:t>Involved</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b/>
                <w:bCs/>
              </w:rPr>
            </w:pPr>
            <w:r w:rsidRPr="008A2086">
              <w:rPr>
                <w:rFonts w:ascii="Arial" w:hAnsi="Arial" w:cs="Arial"/>
                <w:b/>
                <w:bCs/>
              </w:rPr>
              <w:t>Goal</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157</w:t>
            </w:r>
          </w:p>
          <w:p w:rsidR="00413A62" w:rsidRPr="008A2086" w:rsidRDefault="00413A62">
            <w:pPr>
              <w:rPr>
                <w:rFonts w:ascii="Arial" w:hAnsi="Arial" w:cs="Arial"/>
              </w:rPr>
            </w:pPr>
            <w:r w:rsidRPr="008A2086">
              <w:rPr>
                <w:rFonts w:ascii="Arial" w:hAnsi="Arial" w:cs="Arial"/>
              </w:rPr>
              <w:t>(Denver)</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2080 Denver-Boulder</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Adams, Arapahoe, Boulder, Denver, Douglas, Gilpin, Jefferson...................</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13.8%</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2670 Fort Collins</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Larimer................................................</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6.9%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3060 Greeley</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Weld....................................................</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13.1%</w:t>
            </w:r>
          </w:p>
        </w:tc>
      </w:tr>
      <w:tr w:rsidR="00413A62" w:rsidRPr="008A2086">
        <w:trPr>
          <w:cantSplit/>
          <w:trHeight w:val="402"/>
        </w:trPr>
        <w:tc>
          <w:tcPr>
            <w:tcW w:w="1728" w:type="dxa"/>
            <w:vMerge/>
            <w:tcBorders>
              <w:top w:val="single" w:sz="6" w:space="0" w:color="auto"/>
              <w:left w:val="double" w:sz="4" w:space="0" w:color="auto"/>
              <w:bottom w:val="nil"/>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Cheyenne, Clear Creek, Elbert, Grand, Kit Carson, Logan, Morgan, Park, Phillips, Sedgwick, Summit, Washington &amp; Yuma............................</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12.8%</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158</w:t>
            </w:r>
          </w:p>
          <w:p w:rsidR="00413A62" w:rsidRPr="008A2086" w:rsidRDefault="00413A62">
            <w:pPr>
              <w:rPr>
                <w:rFonts w:ascii="Arial" w:hAnsi="Arial" w:cs="Arial"/>
              </w:rPr>
            </w:pPr>
          </w:p>
          <w:p w:rsidR="00413A62" w:rsidRPr="008A2086" w:rsidRDefault="00413A62">
            <w:pPr>
              <w:rPr>
                <w:rFonts w:ascii="Arial" w:hAnsi="Arial" w:cs="Arial"/>
              </w:rPr>
            </w:pPr>
            <w:r w:rsidRPr="008A2086">
              <w:rPr>
                <w:rFonts w:ascii="Arial" w:hAnsi="Arial" w:cs="Arial"/>
              </w:rPr>
              <w:t xml:space="preserve">(Colo. </w:t>
            </w:r>
            <w:proofErr w:type="spellStart"/>
            <w:r w:rsidRPr="008A2086">
              <w:rPr>
                <w:rFonts w:ascii="Arial" w:hAnsi="Arial" w:cs="Arial"/>
              </w:rPr>
              <w:t>Spgs</w:t>
            </w:r>
            <w:proofErr w:type="spellEnd"/>
            <w:r w:rsidRPr="008A2086">
              <w:rPr>
                <w:rFonts w:ascii="Arial" w:hAnsi="Arial" w:cs="Arial"/>
              </w:rPr>
              <w:t>. -</w:t>
            </w:r>
          </w:p>
          <w:p w:rsidR="00413A62" w:rsidRPr="008A2086" w:rsidRDefault="00413A62">
            <w:pPr>
              <w:rPr>
                <w:rFonts w:ascii="Arial" w:hAnsi="Arial" w:cs="Arial"/>
              </w:rPr>
            </w:pPr>
            <w:r w:rsidRPr="008A2086">
              <w:rPr>
                <w:rFonts w:ascii="Arial" w:hAnsi="Arial" w:cs="Arial"/>
              </w:rPr>
              <w:t>Pueblo)</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1720 Colorado Springs</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El Paso, Teller.....................................</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10.9%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6560 Pueblo</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Pueblo.................................................</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27.5%</w:t>
            </w:r>
          </w:p>
        </w:tc>
      </w:tr>
      <w:tr w:rsidR="00413A62" w:rsidRPr="008A2086">
        <w:trPr>
          <w:cantSplit/>
          <w:trHeight w:val="402"/>
        </w:trPr>
        <w:tc>
          <w:tcPr>
            <w:tcW w:w="1728" w:type="dxa"/>
            <w:vMerge/>
            <w:tcBorders>
              <w:top w:val="single" w:sz="6"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Alamosa, Baca, Bent, Chaffee, Conejos, Costilla, Crowley, Custer, Fremont, Huerfano, Kiowa, Lake,</w:t>
            </w:r>
          </w:p>
          <w:p w:rsidR="00413A62" w:rsidRPr="008A2086" w:rsidRDefault="00413A62">
            <w:pPr>
              <w:rPr>
                <w:rFonts w:ascii="Arial" w:hAnsi="Arial" w:cs="Arial"/>
              </w:rPr>
            </w:pPr>
            <w:r w:rsidRPr="008A2086">
              <w:rPr>
                <w:rFonts w:ascii="Arial" w:hAnsi="Arial" w:cs="Arial"/>
              </w:rPr>
              <w:t>Las Animas, Lincoln, Mineral, Otero, Prowers, Rio Grande, Saguache........</w:t>
            </w:r>
          </w:p>
        </w:tc>
        <w:tc>
          <w:tcPr>
            <w:tcW w:w="1440" w:type="dxa"/>
            <w:tcBorders>
              <w:top w:val="single" w:sz="6"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19.0%</w:t>
            </w:r>
          </w:p>
        </w:tc>
      </w:tr>
      <w:tr w:rsidR="00413A62" w:rsidRPr="008A2086">
        <w:trPr>
          <w:cantSplit/>
          <w:trHeight w:val="402"/>
        </w:trPr>
        <w:tc>
          <w:tcPr>
            <w:tcW w:w="1728" w:type="dxa"/>
            <w:tcBorders>
              <w:top w:val="nil"/>
              <w:left w:val="double" w:sz="4"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159</w:t>
            </w:r>
          </w:p>
          <w:p w:rsidR="00413A62" w:rsidRPr="008A2086" w:rsidRDefault="00413A62">
            <w:pPr>
              <w:rPr>
                <w:rFonts w:ascii="Arial" w:hAnsi="Arial" w:cs="Arial"/>
              </w:rPr>
            </w:pPr>
            <w:r w:rsidRPr="008A2086">
              <w:rPr>
                <w:rFonts w:ascii="Arial" w:hAnsi="Arial" w:cs="Arial"/>
              </w:rPr>
              <w:t>(Grand Junction)</w:t>
            </w:r>
          </w:p>
        </w:tc>
        <w:tc>
          <w:tcPr>
            <w:tcW w:w="3312"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 xml:space="preserve">Archuleta, Delta, Dolores, Eagle, Garfield, Gunnison, Hinsdale, </w:t>
            </w:r>
          </w:p>
          <w:p w:rsidR="00413A62" w:rsidRPr="008A2086" w:rsidRDefault="00413A62">
            <w:pPr>
              <w:rPr>
                <w:rFonts w:ascii="Arial" w:hAnsi="Arial" w:cs="Arial"/>
              </w:rPr>
            </w:pPr>
            <w:r w:rsidRPr="008A2086">
              <w:rPr>
                <w:rFonts w:ascii="Arial" w:hAnsi="Arial" w:cs="Arial"/>
              </w:rPr>
              <w:t>La Plata, Mesa, Moffat, Montezuma, Montrose, Ouray, Pitkin, Rio Blanco, Routt, San Juan, San Miguel</w:t>
            </w:r>
          </w:p>
        </w:tc>
        <w:tc>
          <w:tcPr>
            <w:tcW w:w="1440" w:type="dxa"/>
            <w:tcBorders>
              <w:top w:val="nil"/>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10.2%</w:t>
            </w:r>
          </w:p>
        </w:tc>
      </w:tr>
      <w:tr w:rsidR="00413A62" w:rsidRPr="008A2086">
        <w:trPr>
          <w:cantSplit/>
          <w:trHeight w:val="402"/>
        </w:trPr>
        <w:tc>
          <w:tcPr>
            <w:tcW w:w="1728" w:type="dxa"/>
            <w:tcBorders>
              <w:top w:val="single" w:sz="12"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156 (Cheyenne - Casper WY)</w:t>
            </w:r>
          </w:p>
          <w:p w:rsidR="00413A62" w:rsidRPr="008A2086" w:rsidRDefault="00413A62">
            <w:pPr>
              <w:rPr>
                <w:rFonts w:ascii="Arial" w:hAnsi="Arial" w:cs="Arial"/>
              </w:rPr>
            </w:pPr>
          </w:p>
        </w:tc>
        <w:tc>
          <w:tcPr>
            <w:tcW w:w="3312"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Jackson County, Colorado..................</w:t>
            </w:r>
          </w:p>
        </w:tc>
        <w:tc>
          <w:tcPr>
            <w:tcW w:w="1440" w:type="dxa"/>
            <w:tcBorders>
              <w:top w:val="single" w:sz="12"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7.5%</w:t>
            </w:r>
          </w:p>
        </w:tc>
      </w:tr>
      <w:tr w:rsidR="00627DAE" w:rsidRPr="008A2086">
        <w:trPr>
          <w:cantSplit/>
          <w:trHeight w:val="402"/>
        </w:trPr>
        <w:tc>
          <w:tcPr>
            <w:tcW w:w="1728" w:type="dxa"/>
            <w:gridSpan w:val="4"/>
            <w:tcBorders>
              <w:top w:val="nil"/>
              <w:left w:val="double" w:sz="4" w:space="0" w:color="auto"/>
              <w:bottom w:val="double" w:sz="4" w:space="0" w:color="auto"/>
              <w:right w:val="double" w:sz="4" w:space="0" w:color="auto"/>
            </w:tcBorders>
          </w:tcPr>
          <w:p w:rsidR="00413A62" w:rsidRPr="008A2086" w:rsidRDefault="00413A62">
            <w:pPr>
              <w:jc w:val="center"/>
              <w:rPr>
                <w:rFonts w:ascii="Arial" w:hAnsi="Arial" w:cs="Arial"/>
              </w:rPr>
            </w:pPr>
            <w:r w:rsidRPr="008A2086">
              <w:rPr>
                <w:rFonts w:ascii="Arial" w:hAnsi="Arial" w:cs="Arial"/>
              </w:rPr>
              <w:t>GOALS AND TIMETABLES FOR FEMALE UTILIZATION</w:t>
            </w:r>
          </w:p>
          <w:p w:rsidR="00413A62" w:rsidRPr="008A2086" w:rsidRDefault="00413A62">
            <w:pPr>
              <w:rPr>
                <w:rFonts w:ascii="Arial" w:hAnsi="Arial" w:cs="Arial"/>
              </w:rPr>
            </w:pPr>
            <w:r w:rsidRPr="008A2086">
              <w:rPr>
                <w:rFonts w:ascii="Arial" w:hAnsi="Arial" w:cs="Arial"/>
              </w:rPr>
              <w:t>Until Further Notice......................................................................................................................6.9% -- Statewide</w:t>
            </w:r>
          </w:p>
        </w:tc>
      </w:tr>
    </w:tbl>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meet the goals established for the geographical area where the contract resulting form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 60-4.  </w:t>
      </w:r>
      <w:r w:rsidRPr="008A2086">
        <w:rPr>
          <w:rFonts w:ascii="Arial" w:hAnsi="Arial" w:cs="Arial"/>
          <w:u w:val="single"/>
        </w:rPr>
        <w:t>Compliance with the goals will be measured against the total work hours performed</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Arial" w:hAnsi="Arial" w:cs="Arial"/>
        </w:rPr>
      </w:pPr>
      <w:r w:rsidRPr="008A2086">
        <w:rPr>
          <w:rFonts w:ascii="Arial" w:hAnsi="Arial" w:cs="Arial"/>
        </w:rPr>
        <w:tab/>
        <w:t>3.</w:t>
      </w:r>
      <w:r w:rsidRPr="008A2086">
        <w:rPr>
          <w:rFonts w:ascii="Arial" w:hAnsi="Arial" w:cs="Arial"/>
        </w:rPr>
        <w:tab/>
        <w:t xml:space="preserve">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w:t>
      </w:r>
      <w:proofErr w:type="gramStart"/>
      <w:r w:rsidRPr="008A2086">
        <w:rPr>
          <w:rFonts w:ascii="Arial" w:hAnsi="Arial" w:cs="Arial"/>
        </w:rPr>
        <w:t>geographical  area</w:t>
      </w:r>
      <w:proofErr w:type="gramEnd"/>
      <w:r w:rsidRPr="008A2086">
        <w:rPr>
          <w:rFonts w:ascii="Arial" w:hAnsi="Arial" w:cs="Arial"/>
        </w:rPr>
        <w:t xml:space="preserve"> in which the contract is to be performed.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p>
    <w:p w:rsidR="00413A62" w:rsidRPr="008A2086" w:rsidRDefault="00413A62">
      <w:pPr>
        <w:pStyle w:val="BodyText2"/>
      </w:pPr>
      <w:r w:rsidRPr="008A2086">
        <w:tab/>
        <w:t>4.</w:t>
      </w:r>
      <w:r w:rsidRPr="008A2086">
        <w:tab/>
        <w:t>As used in this specification, and in the contract resulting from this solicitation, the “covered area” is the county or counties shown on the Invitation for Bids and on the plans. In cases where the work is in two or more counties covered by differing percentage goals, the highest percentage will govern.</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pStyle w:val="BodyTextIndent2"/>
      </w:pPr>
      <w:r w:rsidRPr="008A2086">
        <w:t>B.</w:t>
      </w:r>
      <w:r w:rsidRPr="008A2086">
        <w:tab/>
        <w:t>STANDARD FEDERAL EQUAL EMPLOYMENT OPPORTUNITY CONSTRUCTION CONTRACT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Standard Federal Equal Employment Opportunity Construction Contract Specifications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w:t>
      </w:r>
      <w:r w:rsidRPr="008A2086">
        <w:rPr>
          <w:rFonts w:ascii="Arial" w:hAnsi="Arial" w:cs="Arial"/>
        </w:rPr>
        <w:tab/>
        <w:t>As used in these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“Covered area” means the geographical area described in the solicitation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“Director” means Director, Office of Federal Contract Compliance Programs, United States Department of Labor, or any person to whom the Director delegates authority;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 xml:space="preserve">“Employer identification number” means the Federal Social Security number used </w:t>
      </w:r>
      <w:proofErr w:type="gramStart"/>
      <w:r w:rsidRPr="008A2086">
        <w:rPr>
          <w:rFonts w:ascii="Arial" w:hAnsi="Arial" w:cs="Arial"/>
        </w:rPr>
        <w:t>on  the</w:t>
      </w:r>
      <w:proofErr w:type="gramEnd"/>
      <w:r w:rsidRPr="008A2086">
        <w:rPr>
          <w:rFonts w:ascii="Arial" w:hAnsi="Arial" w:cs="Arial"/>
        </w:rPr>
        <w:t xml:space="preserve"> Employer’s Quarterly Federal Tax Return, U.S. Treasury Department Form 941.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“Minority” includes;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pStyle w:val="BodyTextIndent3"/>
      </w:pPr>
      <w:r w:rsidRPr="008A2086">
        <w:tab/>
      </w:r>
      <w:r w:rsidRPr="008A2086">
        <w:tab/>
      </w:r>
      <w:r w:rsidRPr="008A2086">
        <w:tab/>
        <w:t>(</w:t>
      </w:r>
      <w:proofErr w:type="spellStart"/>
      <w:r w:rsidRPr="008A2086">
        <w:t>i</w:t>
      </w:r>
      <w:proofErr w:type="spellEnd"/>
      <w:r w:rsidRPr="008A2086">
        <w:t>)</w:t>
      </w:r>
      <w:r w:rsidRPr="008A2086">
        <w:tab/>
      </w:r>
      <w:r w:rsidRPr="008A2086">
        <w:tab/>
        <w:t>Black (all persons having origins in any of the Black African racial groups not of Hispanic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w:t>
      </w:r>
      <w:r w:rsidRPr="008A2086">
        <w:rPr>
          <w:rFonts w:ascii="Arial" w:hAnsi="Arial" w:cs="Arial"/>
        </w:rPr>
        <w:tab/>
      </w:r>
      <w:r w:rsidRPr="008A2086">
        <w:rPr>
          <w:rFonts w:ascii="Arial" w:hAnsi="Arial" w:cs="Arial"/>
        </w:rPr>
        <w:tab/>
        <w:t>Hispanic (all persons of Mexican, Puerto Rican, Cuban, Central or South American or other Spanish Culture or origin, regardless of race);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(iii)</w:t>
      </w:r>
      <w:r w:rsidRPr="008A2086">
        <w:rPr>
          <w:rFonts w:ascii="Arial" w:hAnsi="Arial" w:cs="Arial"/>
        </w:rPr>
        <w:tab/>
      </w:r>
      <w:r w:rsidRPr="008A2086">
        <w:rPr>
          <w:rFonts w:ascii="Arial" w:hAnsi="Arial" w:cs="Arial"/>
        </w:rPr>
        <w:tab/>
        <w:t>Asian and Pacific Islander (all persons having origins in any of the original peoples of the Far East, Southeast Asia, the Indian Subcontinent, or the Pacific Islands);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(iv)</w:t>
      </w:r>
      <w:r w:rsidRPr="008A2086">
        <w:rPr>
          <w:rFonts w:ascii="Arial" w:hAnsi="Arial" w:cs="Arial"/>
        </w:rPr>
        <w:tab/>
      </w:r>
      <w:r w:rsidRPr="008A2086">
        <w:rPr>
          <w:rFonts w:ascii="Arial" w:hAnsi="Arial" w:cs="Arial"/>
        </w:rPr>
        <w:tab/>
        <w:t>American Indian or Alaskan Native (all persons having origins in any of the original peoples of North America and maintaining identifiable tribal affiliations through membership and participation or community identification).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 toward a goal in an approved Plan does not excuse any covered Contractor’s or Subcontractor’s failure to take good faith efforts to achieve the Plan goals and timetables.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t xml:space="preserve">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8A2086">
        <w:rPr>
          <w:rFonts w:ascii="Arial" w:hAnsi="Arial" w:cs="Arial"/>
        </w:rPr>
        <w:t>federally  assisted</w:t>
      </w:r>
      <w:proofErr w:type="gramEnd"/>
      <w:r w:rsidRPr="008A2086">
        <w:rPr>
          <w:rFonts w:ascii="Arial" w:hAnsi="Arial" w:cs="Arial"/>
        </w:rPr>
        <w:t xml:space="preserve">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5.</w:t>
      </w:r>
      <w:r w:rsidRPr="008A2086">
        <w:rPr>
          <w:rFonts w:ascii="Arial" w:hAnsi="Arial" w:cs="Arial"/>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6.</w:t>
      </w:r>
      <w:r w:rsidRPr="008A2086">
        <w:rPr>
          <w:rFonts w:ascii="Arial" w:hAnsi="Arial" w:cs="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7.</w:t>
      </w:r>
      <w:r w:rsidRPr="008A2086">
        <w:rPr>
          <w:rFonts w:ascii="Arial" w:hAnsi="Arial" w:cs="Arial"/>
        </w:rPr>
        <w:tab/>
        <w:t xml:space="preserve">The Contractor </w:t>
      </w:r>
      <w:proofErr w:type="gramStart"/>
      <w:r w:rsidRPr="008A2086">
        <w:rPr>
          <w:rFonts w:ascii="Arial" w:hAnsi="Arial" w:cs="Arial"/>
        </w:rPr>
        <w:t>shall  take</w:t>
      </w:r>
      <w:proofErr w:type="gramEnd"/>
      <w:r w:rsidRPr="008A2086">
        <w:rPr>
          <w:rFonts w:ascii="Arial" w:hAnsi="Arial" w:cs="Arial"/>
        </w:rPr>
        <w:t xml:space="preserv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 xml:space="preserve">Ensure and maintain a working environment free of harassment, </w:t>
      </w:r>
      <w:proofErr w:type="gramStart"/>
      <w:r w:rsidRPr="008A2086">
        <w:rPr>
          <w:rFonts w:ascii="Arial" w:hAnsi="Arial" w:cs="Arial"/>
        </w:rPr>
        <w:t>intimidation ,</w:t>
      </w:r>
      <w:proofErr w:type="gramEnd"/>
      <w:r w:rsidRPr="008A2086">
        <w:rPr>
          <w:rFonts w:ascii="Arial" w:hAnsi="Arial" w:cs="Arial"/>
        </w:rPr>
        <w:t xml:space="preserve">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Establish and maintain a current list of minority and female recruitment sources, provide written notification to minority and female recruitment sources and to community organizations when the Contractor or its union have employment opportunities available, and maintain a record of the organization’s responses.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Maintain a current file of the names, addresses and telephone numbers of each minority and female off-the-street applicant and minority or female referral from a union, a recruitment source of community organization and of what action was taken with respect to each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Provide immediate written notification to the Director when the union with which the Contractor has a collective bargaining agreement has not referred to the Contractor a minority person or woman sent by the Contractor, or when he Contractor has other information that the union referral process has impeded the Contractor’s efforts to meet its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e.</w:t>
      </w:r>
      <w:r w:rsidRPr="008A2086">
        <w:rPr>
          <w:rFonts w:ascii="Arial" w:hAnsi="Arial" w:cs="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f.</w:t>
      </w:r>
      <w:r w:rsidRPr="008A2086">
        <w:rPr>
          <w:rFonts w:ascii="Arial" w:hAnsi="Arial" w:cs="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Contractor’s EEO policy on bulletin boards accessible to all employees at each location where construction work is performed.</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g.</w:t>
      </w:r>
      <w:r w:rsidRPr="008A2086">
        <w:rPr>
          <w:rFonts w:ascii="Arial" w:hAnsi="Arial" w:cs="Arial"/>
        </w:rPr>
        <w:tab/>
        <w:t>Review, at least annually, the Contractor’s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persons attending, subject matter discussed, and disposition of the subject matter.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h.</w:t>
      </w:r>
      <w:r w:rsidRPr="008A2086">
        <w:rPr>
          <w:rFonts w:ascii="Arial" w:hAnsi="Arial" w:cs="Arial"/>
        </w:rPr>
        <w:tab/>
        <w:t>Disseminate the Contractor’s EEO policy externally by including it in any advertising in the news media, specifically including minority and female news media, and providing written notification to and discussing the Contractors and Subcontractors with whom the Contractor does or anticipates doing business.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r>
      <w:proofErr w:type="spellStart"/>
      <w:r w:rsidRPr="008A2086">
        <w:rPr>
          <w:rFonts w:ascii="Arial" w:hAnsi="Arial" w:cs="Arial"/>
        </w:rPr>
        <w:t>i</w:t>
      </w:r>
      <w:proofErr w:type="spellEnd"/>
      <w:r w:rsidRPr="008A2086">
        <w:rPr>
          <w:rFonts w:ascii="Arial" w:hAnsi="Arial" w:cs="Arial"/>
        </w:rPr>
        <w:t>.</w:t>
      </w:r>
      <w:r w:rsidRPr="008A2086">
        <w:rPr>
          <w:rFonts w:ascii="Arial" w:hAnsi="Arial" w:cs="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j.</w:t>
      </w:r>
      <w:r w:rsidRPr="008A2086">
        <w:rPr>
          <w:rFonts w:ascii="Arial" w:hAnsi="Arial" w:cs="Arial"/>
        </w:rPr>
        <w:tab/>
        <w:t>Encourage present minority and female employees to recruit other minority persons and women and, where reasonable, provide after school, summer and vacation employment to minority and female youth both on the site and in other areas of a Contractor’s workforce.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k.</w:t>
      </w:r>
      <w:r w:rsidRPr="008A2086">
        <w:rPr>
          <w:rFonts w:ascii="Arial" w:hAnsi="Arial" w:cs="Arial"/>
        </w:rPr>
        <w:tab/>
        <w:t>Validate all tests and other selection requirements where there is an obligation to do so under 41 CFR Part 60-3.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l.</w:t>
      </w:r>
      <w:r w:rsidRPr="008A2086">
        <w:rPr>
          <w:rFonts w:ascii="Arial" w:hAnsi="Arial" w:cs="Arial"/>
        </w:rPr>
        <w:tab/>
        <w:t>Conduct, at least annually, an inventory and evaluation at least of all minority and female personnel for promotional opportunities and encourage these employees to seek or to prepare for, through appropriate training, etc. such opportunities.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m.</w:t>
      </w:r>
      <w:r w:rsidRPr="008A2086">
        <w:rPr>
          <w:rFonts w:ascii="Arial" w:hAnsi="Arial" w:cs="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n.</w:t>
      </w:r>
      <w:r w:rsidRPr="008A2086">
        <w:rPr>
          <w:rFonts w:ascii="Arial" w:hAnsi="Arial" w:cs="Arial"/>
        </w:rPr>
        <w:tab/>
        <w:t xml:space="preserve">Ensure that all facilities and Contractor’s activities are </w:t>
      </w:r>
      <w:proofErr w:type="spellStart"/>
      <w:r w:rsidRPr="008A2086">
        <w:rPr>
          <w:rFonts w:ascii="Arial" w:hAnsi="Arial" w:cs="Arial"/>
        </w:rPr>
        <w:t>nonsegregated</w:t>
      </w:r>
      <w:proofErr w:type="spellEnd"/>
      <w:r w:rsidRPr="008A2086">
        <w:rPr>
          <w:rFonts w:ascii="Arial" w:hAnsi="Arial" w:cs="Arial"/>
        </w:rPr>
        <w:t xml:space="preserve"> except that separate or single-user toilet and necessary changing facilities shall be provided to assure privacy between the sexes.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o.</w:t>
      </w:r>
      <w:r w:rsidRPr="008A2086">
        <w:rPr>
          <w:rFonts w:ascii="Arial" w:hAnsi="Arial" w:cs="Arial"/>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p.</w:t>
      </w:r>
      <w:r w:rsidRPr="008A2086">
        <w:rPr>
          <w:rFonts w:ascii="Arial" w:hAnsi="Arial" w:cs="Arial"/>
        </w:rPr>
        <w:tab/>
        <w:t>Conduct a review, at least annually, of all supervisor’s adherence to and performance under the Contractor’s EEO policies and affirmative action obligation.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8.</w:t>
      </w:r>
      <w:r w:rsidRPr="008A2086">
        <w:rPr>
          <w:rFonts w:ascii="Arial" w:hAnsi="Arial" w:cs="Arial"/>
        </w:rPr>
        <w:tab/>
        <w:t>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asserted as fulfilling any one or more of its obligations under 7a through 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9.</w:t>
      </w:r>
      <w:r w:rsidRPr="008A2086">
        <w:rPr>
          <w:rFonts w:ascii="Arial" w:hAnsi="Arial" w:cs="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thought the Contractor has achieved its goals for women generally, the Contractor may be in violation of the Executive Order if a specific minority group of women is underutilized).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10.</w:t>
      </w:r>
      <w:r w:rsidRPr="008A2086">
        <w:rPr>
          <w:rFonts w:ascii="Arial" w:hAnsi="Arial" w:cs="Arial"/>
        </w:rPr>
        <w:tab/>
        <w:t>The Contractor shall not use the goals and timetables or affirmative action standards to discriminate against any person because of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11.</w:t>
      </w:r>
      <w:r w:rsidRPr="008A2086">
        <w:rPr>
          <w:rFonts w:ascii="Arial" w:hAnsi="Arial" w:cs="Arial"/>
        </w:rPr>
        <w:tab/>
        <w:t>The Contractor shall not enter into any Subcontract with any person or firm debarred from Government contracts pursuant to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12.</w:t>
      </w:r>
      <w:r w:rsidRPr="008A2086">
        <w:rPr>
          <w:rFonts w:ascii="Arial" w:hAnsi="Arial" w:cs="Arial"/>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13</w:t>
      </w:r>
      <w:r w:rsidRPr="008A2086">
        <w:rPr>
          <w:rFonts w:ascii="Arial" w:hAnsi="Arial" w:cs="Arial"/>
        </w:rPr>
        <w:tab/>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14.</w:t>
      </w:r>
      <w:r w:rsidRPr="008A2086">
        <w:rPr>
          <w:rFonts w:ascii="Arial" w:hAnsi="Arial" w:cs="Arial"/>
        </w:rPr>
        <w:tab/>
        <w:t xml:space="preserve">The Contractor shall 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numbers, construction trade, </w:t>
      </w:r>
      <w:proofErr w:type="gramStart"/>
      <w:r w:rsidRPr="008A2086">
        <w:rPr>
          <w:rFonts w:ascii="Arial" w:hAnsi="Arial" w:cs="Arial"/>
        </w:rPr>
        <w:t>union  affiliation</w:t>
      </w:r>
      <w:proofErr w:type="gramEnd"/>
      <w:r w:rsidRPr="008A2086">
        <w:rPr>
          <w:rFonts w:ascii="Arial" w:hAnsi="Arial" w:cs="Arial"/>
        </w:rPr>
        <w:t xml:space="preserve">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15.</w:t>
      </w:r>
      <w:r w:rsidRPr="008A2086">
        <w:rPr>
          <w:rFonts w:ascii="Arial" w:hAnsi="Arial" w:cs="Arial"/>
        </w:rPr>
        <w:tab/>
        <w:t>Nothing herein provided shall be construed as a limitation upon the application of other laws which establish different standards of compliance or upon application of requirements for the hiring of local or other area residents (e.g., those under the Public Works Employment Act of 1977 and the Community Development Block Grant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45003"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b/>
          <w:bCs/>
        </w:rPr>
        <w:t>C.</w:t>
      </w:r>
      <w:r w:rsidRPr="008A2086">
        <w:rPr>
          <w:rFonts w:ascii="Arial" w:hAnsi="Arial" w:cs="Arial"/>
          <w:b/>
          <w:bCs/>
        </w:rPr>
        <w:tab/>
        <w:t>SPECIFIC EQUAL EMPLOYMENT OPPORTUNITY RESPONSIBILITIES.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 xml:space="preserve">1. </w:t>
      </w:r>
      <w:r w:rsidRPr="008A2086">
        <w:rPr>
          <w:rFonts w:ascii="Arial" w:hAnsi="Arial" w:cs="Arial"/>
        </w:rPr>
        <w:tab/>
      </w:r>
      <w:r w:rsidRPr="008A2086">
        <w:rPr>
          <w:rFonts w:ascii="Arial" w:hAnsi="Arial" w:cs="Arial"/>
          <w:i/>
          <w:iCs/>
        </w:rPr>
        <w:t>General.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Equal employment opportunity requirements not to discriminate and to take affirmative action to assure equal employment opportunity as required by Executive Order 11246 and Executive Order 11375 are set forth in Required Contract.  Provisions (Form FHWA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work with the State highway agencies and the Federal Government in carrying out equal employment opportunity obligations and in their review of his/her activities under the contract.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 and all his/her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r>
      <w:r w:rsidRPr="008A2086">
        <w:rPr>
          <w:rFonts w:ascii="Arial" w:hAnsi="Arial" w:cs="Arial"/>
          <w:i/>
          <w:iCs/>
        </w:rPr>
        <w:t>Equal Employment Opportunity Policy</w:t>
      </w:r>
      <w:r w:rsidRPr="008A2086">
        <w:rPr>
          <w:rFonts w:ascii="Arial" w:hAnsi="Arial" w:cs="Arial"/>
        </w:rPr>
        <w:t>.  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w:t>
      </w:r>
      <w:proofErr w:type="spellStart"/>
      <w:r w:rsidRPr="008A2086">
        <w:rPr>
          <w:rFonts w:ascii="Arial" w:hAnsi="Arial" w:cs="Arial"/>
        </w:rPr>
        <w:t>preapprenticeship</w:t>
      </w:r>
      <w:proofErr w:type="spellEnd"/>
      <w:r w:rsidRPr="008A2086">
        <w:rPr>
          <w:rFonts w:ascii="Arial" w:hAnsi="Arial" w:cs="Arial"/>
        </w:rPr>
        <w:t>, and/or on-the-job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r>
      <w:r w:rsidRPr="008A2086">
        <w:rPr>
          <w:rFonts w:ascii="Arial" w:hAnsi="Arial" w:cs="Arial"/>
          <w:i/>
          <w:iCs/>
        </w:rPr>
        <w:t>Equal Employment Opportunity Officer</w:t>
      </w:r>
      <w:r w:rsidRPr="008A2086">
        <w:rPr>
          <w:rFonts w:ascii="Arial" w:hAnsi="Arial" w:cs="Arial"/>
        </w:rPr>
        <w:t>. The Contractor will designate and make known to the State highway agency contracting officers and equal employment opportunity officer (herein after referred to as the EEO Officer) who will have the responsibility for an must be capable of effectively administering and promoting an active contractor program of equal employment opportunity and who must be assigned adequate authority and responsibility to do so.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r>
      <w:r w:rsidRPr="008A2086">
        <w:rPr>
          <w:rFonts w:ascii="Arial" w:hAnsi="Arial" w:cs="Arial"/>
          <w:i/>
          <w:iCs/>
        </w:rPr>
        <w:t>Dissemination of Policy</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All new supervisory or personnel office employees will be given a thorough indoctrination by the EEO Officer or other knowledgeable company official, covering all major aspects of the Contractor’s equal employment opportunity obligations within thirty days following their reporting for duty with the 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All personnel who are engaged in direct recruitment for the project will be instructed by the EEO Officer or appropriate company official in the Contractor’s procedures for locating and hiring minority group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In order to make the Contractor’s equal employment opportunity policy known to all employees, prospective employees and potential sources of employees, i.e., schools, employment agencies, labor unions (where appropriate), college placement officers, etc., the Contractor will take the following actions: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Notices and posters setting forth the Contractor’s equal employment opportunity policy will be placed in areas readily accessible to employees, applicants for employment and potential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Contractor’s equal employment opportunity policy and the procedures to implement such policy will be brought to the attention of employees by means of meetings, employee handbooks, or other appropriate means.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ab/>
      </w:r>
      <w:r w:rsidRPr="008A2086">
        <w:rPr>
          <w:rFonts w:ascii="Arial" w:hAnsi="Arial" w:cs="Arial"/>
        </w:rPr>
        <w:tab/>
        <w:t>5.</w:t>
      </w:r>
      <w:r w:rsidRPr="008A2086">
        <w:rPr>
          <w:rFonts w:ascii="Arial" w:hAnsi="Arial" w:cs="Arial"/>
        </w:rPr>
        <w:tab/>
      </w:r>
      <w:r w:rsidRPr="008A2086">
        <w:rPr>
          <w:rFonts w:ascii="Arial" w:hAnsi="Arial" w:cs="Arial"/>
          <w:i/>
          <w:iCs/>
        </w:rPr>
        <w:t>Recruitment</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When advertising for employees, the Contractor will include in all advertisements for employees the notation; “An Equal Opportunity Employer.”  All such advertisements will be published in newspapers or other publications having a large circulation among minority groups in the area from which the project work force would normally be derived.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encourage his present employees to refer minority group applicants for employment by posting appropriate notices or bulletins in areas accessible to all such employees.  In addition, information and procedures with regard to referring minority group applicants will be discussed with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`6.</w:t>
      </w:r>
      <w:r w:rsidRPr="008A2086">
        <w:rPr>
          <w:rFonts w:ascii="Arial" w:hAnsi="Arial" w:cs="Arial"/>
        </w:rPr>
        <w:tab/>
      </w:r>
      <w:r w:rsidRPr="008A2086">
        <w:rPr>
          <w:rFonts w:ascii="Arial" w:hAnsi="Arial" w:cs="Arial"/>
          <w:i/>
          <w:iCs/>
        </w:rPr>
        <w:t>Personnel Actions</w:t>
      </w:r>
      <w:r w:rsidRPr="008A2086">
        <w:rPr>
          <w:rFonts w:ascii="Arial" w:hAnsi="Arial" w:cs="Arial"/>
        </w:rPr>
        <w:t>.  Wages, working conditions, and employee benefits shall be established and administered, and personnel actions of every type, including hiring, upgrading, promotion, transfer, demotion, layoff, and termination, shall be taken without regard to race, color, religion, sex, or national origin.  The following procedures shall be followed;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numPr>
          <w:ilvl w:val="0"/>
          <w:numId w:val="1"/>
        </w:numPr>
        <w:tabs>
          <w:tab w:val="left" w:pos="-1080"/>
          <w:tab w:val="left" w:pos="-720"/>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The Contractor will conduct periodic inspections of project sites to insure that working conditions and employee facilities do not indicate discriminatory treatment of project site personnel.</w:t>
      </w:r>
    </w:p>
    <w:p w:rsidR="00413A62" w:rsidRPr="008A2086" w:rsidRDefault="00413A62"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lastRenderedPageBreak/>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periodically evaluate the spread of wages paid within each classification to determine any evidence of discriminatory wage practices.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7.</w:t>
      </w:r>
      <w:r w:rsidRPr="008A2086">
        <w:rPr>
          <w:rFonts w:ascii="Arial" w:hAnsi="Arial" w:cs="Arial"/>
        </w:rPr>
        <w:tab/>
      </w:r>
      <w:r w:rsidRPr="008A2086">
        <w:rPr>
          <w:rFonts w:ascii="Arial" w:hAnsi="Arial" w:cs="Arial"/>
          <w:i/>
          <w:iCs/>
        </w:rPr>
        <w:t>Training and Promotion</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The Contractor will assist in locating, qualifying, and increasing the skills of minority group and women employees, and applicants for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advise employees and applicants for employment of available training programs and entrance requirements for each.</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Contractor will periodically review the training and promotion potential of minority group and women employees and will encourage eligible employees to apply for such training and promotion.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8.</w:t>
      </w:r>
      <w:r w:rsidRPr="008A2086">
        <w:rPr>
          <w:rFonts w:ascii="Arial" w:hAnsi="Arial" w:cs="Arial"/>
        </w:rPr>
        <w:tab/>
      </w:r>
      <w:r w:rsidRPr="008A2086">
        <w:rPr>
          <w:rFonts w:ascii="Arial" w:hAnsi="Arial" w:cs="Arial"/>
          <w:i/>
          <w:iCs/>
        </w:rPr>
        <w:t>Unions</w:t>
      </w:r>
      <w:r w:rsidRPr="008A2086">
        <w:rPr>
          <w:rFonts w:ascii="Arial" w:hAnsi="Arial" w:cs="Arial"/>
        </w:rPr>
        <w:t>.   If the Contractor relies in whole or in part upon unions as a source of employees, the Contractor will use his/her best efforts to obtain the cooperation of such unions to increase opportunities for minority groups and women with the unions, and to effect referrals by such unions of minority and female employees.  Actions by the Contractor either directly or thorough a contractor’s association acting as agent will include the procedures set forth below:</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 xml:space="preserve">a. </w:t>
      </w:r>
      <w:r w:rsidRPr="008A2086">
        <w:rPr>
          <w:rFonts w:ascii="Arial" w:hAnsi="Arial" w:cs="Arial"/>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use best efforts to incorporate an equal employment opportunity clause into each union agreement to the end that such union will be contractually bound to refer applicants without regard to their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State highway department and shall set forth what efforts have been made to obtain such information.</w:t>
      </w:r>
    </w:p>
    <w:p w:rsidR="00413A62" w:rsidRPr="008A2086" w:rsidRDefault="0071068B"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bCs/>
        </w:rPr>
      </w:pPr>
      <w:r w:rsidRPr="008A2086">
        <w:rPr>
          <w:rFonts w:ascii="Arial" w:hAnsi="Arial" w:cs="Arial"/>
        </w:rPr>
        <w:br w:type="page"/>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 xml:space="preserve">In the event the union is unable to provide the Contractor with a reasonable flow of minority and women referrals within he time limit set forth in the collective bargaining agreement, the Contractor will, through independent recruitment efforts, fill the employment vacancies without regard to race, color, </w:t>
      </w:r>
      <w:proofErr w:type="gramStart"/>
      <w:r w:rsidRPr="008A2086">
        <w:rPr>
          <w:rFonts w:ascii="Arial" w:hAnsi="Arial" w:cs="Arial"/>
        </w:rPr>
        <w:t>religion ,</w:t>
      </w:r>
      <w:proofErr w:type="gramEnd"/>
      <w:r w:rsidRPr="008A2086">
        <w:rPr>
          <w:rFonts w:ascii="Arial" w:hAnsi="Arial" w:cs="Arial"/>
        </w:rPr>
        <w:t xml:space="preserve"> sex or national origin; making full efforts to obtain qualified and/or </w:t>
      </w:r>
      <w:proofErr w:type="spellStart"/>
      <w:r w:rsidRPr="008A2086">
        <w:rPr>
          <w:rFonts w:ascii="Arial" w:hAnsi="Arial" w:cs="Arial"/>
        </w:rPr>
        <w:t>qualifiable</w:t>
      </w:r>
      <w:proofErr w:type="spellEnd"/>
      <w:r w:rsidRPr="008A2086">
        <w:rPr>
          <w:rFonts w:ascii="Arial" w:hAnsi="Arial" w:cs="Arial"/>
        </w:rPr>
        <w:t xml:space="preserv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State highway agency.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9.</w:t>
      </w:r>
      <w:r w:rsidRPr="008A2086">
        <w:rPr>
          <w:rFonts w:ascii="Arial" w:hAnsi="Arial" w:cs="Arial"/>
          <w:i/>
          <w:iCs/>
        </w:rPr>
        <w:tab/>
        <w:t>Subcontracting</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use his best efforts to ensure subcontractor compliance with their equal employment opportunity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10.</w:t>
      </w:r>
      <w:r w:rsidRPr="008A2086">
        <w:rPr>
          <w:rFonts w:ascii="Arial" w:hAnsi="Arial" w:cs="Arial"/>
        </w:rPr>
        <w:tab/>
      </w:r>
      <w:r w:rsidRPr="008A2086">
        <w:rPr>
          <w:rFonts w:ascii="Arial" w:hAnsi="Arial" w:cs="Arial"/>
          <w:i/>
          <w:iCs/>
        </w:rPr>
        <w:t>Records and Reports.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keep such records as are necessary to determine compliance with the Contractor’s equal employment opportunity obligations.  The records kept by the Contractor will be designed to indicate: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The number of minority and nonminority group members and women employed in each work classification on the project.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Progress and efforts being made in cooperation with unions to increase employment opportunities for minorities and women (applicable only to contractors who rely in whole or in part on unions as a source of their work 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The progress and efforts being made in locating, hiring, training, qualifying, and upgrading minority and female employees,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(4)</w:t>
      </w:r>
      <w:r w:rsidRPr="008A2086">
        <w:rPr>
          <w:rFonts w:ascii="Arial" w:hAnsi="Arial" w:cs="Arial"/>
        </w:rPr>
        <w:tab/>
        <w:t>The progress and efforts being made in securing the services of minority group subcontractors or subcontractors with meaningful minority and female representation among their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Contractors will submit an annual report to the State highway agency each July for the duration of the project, indicating the number of minority, women, and non-minority group employees currently engaged in each work classification required by the contract work.  This information is to be reported on Form PR 1391.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413A62" w:rsidRPr="008A2086" w:rsidSect="00CF11EE">
      <w:headerReference w:type="default" r:id="rId7"/>
      <w:headerReference w:type="first" r:id="rId8"/>
      <w:type w:val="continuous"/>
      <w:pgSz w:w="12240" w:h="15840"/>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27" w:rsidRDefault="001B1F27" w:rsidP="00D1706E">
      <w:r>
        <w:separator/>
      </w:r>
    </w:p>
  </w:endnote>
  <w:endnote w:type="continuationSeparator" w:id="0">
    <w:p w:rsidR="001B1F27" w:rsidRDefault="001B1F27" w:rsidP="00D1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27" w:rsidRDefault="001B1F27" w:rsidP="00D1706E">
      <w:r>
        <w:separator/>
      </w:r>
    </w:p>
  </w:footnote>
  <w:footnote w:type="continuationSeparator" w:id="0">
    <w:p w:rsidR="001B1F27" w:rsidRDefault="001B1F27" w:rsidP="00D17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890227"/>
      <w:docPartObj>
        <w:docPartGallery w:val="Page Numbers (Top of Page)"/>
        <w:docPartUnique/>
      </w:docPartObj>
    </w:sdtPr>
    <w:sdtEndPr>
      <w:rPr>
        <w:noProof/>
      </w:rPr>
    </w:sdtEndPr>
    <w:sdtContent>
      <w:p w:rsidR="00CF11EE" w:rsidRDefault="00CF11EE" w:rsidP="00CF11EE">
        <w:pPr>
          <w:pStyle w:val="Header"/>
          <w:jc w:val="right"/>
        </w:pPr>
      </w:p>
      <w:p w:rsidR="00CF11EE" w:rsidRPr="007047C0" w:rsidRDefault="00CF11EE" w:rsidP="00CF11EE">
        <w:pPr>
          <w:pStyle w:val="Header"/>
          <w:jc w:val="right"/>
          <w:rPr>
            <w:rFonts w:ascii="Arial" w:hAnsi="Arial" w:cs="Arial"/>
          </w:rPr>
        </w:pPr>
        <w:r w:rsidRPr="007047C0">
          <w:rPr>
            <w:rFonts w:ascii="Arial" w:hAnsi="Arial" w:cs="Arial"/>
          </w:rPr>
          <w:t>October 1, 202</w:t>
        </w:r>
        <w:r w:rsidR="007047C0">
          <w:rPr>
            <w:rFonts w:ascii="Arial" w:hAnsi="Arial" w:cs="Arial"/>
          </w:rPr>
          <w:t>2</w:t>
        </w:r>
      </w:p>
      <w:p w:rsidR="00CF11EE" w:rsidRDefault="00CF11EE">
        <w:pPr>
          <w:pStyle w:val="Header"/>
          <w:jc w:val="center"/>
          <w:rPr>
            <w:noProof/>
          </w:rPr>
        </w:pPr>
        <w:r>
          <w:fldChar w:fldCharType="begin"/>
        </w:r>
        <w:r>
          <w:instrText xml:space="preserve"> PAGE   \* MERGEFORMAT </w:instrText>
        </w:r>
        <w:r>
          <w:fldChar w:fldCharType="separate"/>
        </w:r>
        <w:r w:rsidR="007047C0">
          <w:rPr>
            <w:noProof/>
          </w:rPr>
          <w:t>1</w:t>
        </w:r>
        <w:r>
          <w:rPr>
            <w:noProof/>
          </w:rPr>
          <w:fldChar w:fldCharType="end"/>
        </w:r>
      </w:p>
      <w:p w:rsidR="00CF11EE" w:rsidRPr="008A2086" w:rsidRDefault="00CF11EE" w:rsidP="00CF11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AFFIRMATIVE ACTION REQUIREMENTS</w:t>
        </w:r>
      </w:p>
      <w:p w:rsidR="00CF11EE" w:rsidRDefault="00CF11EE" w:rsidP="00CF11E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pPr>
        <w:r w:rsidRPr="008A2086">
          <w:rPr>
            <w:rFonts w:ascii="Arial" w:hAnsi="Arial" w:cs="Arial"/>
            <w:bCs/>
          </w:rPr>
          <w:t>EQUAL EMPLOYMENT OPPORTUNITY</w:t>
        </w:r>
      </w:p>
    </w:sdtContent>
  </w:sdt>
  <w:p w:rsidR="00D1706E" w:rsidRDefault="00D170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06E" w:rsidRPr="002104F2" w:rsidRDefault="00D1706E" w:rsidP="00D1706E">
    <w:pPr>
      <w:pStyle w:val="Heading2"/>
      <w:rPr>
        <w:b w:val="0"/>
      </w:rPr>
    </w:pPr>
    <w:r>
      <w:rPr>
        <w:b w:val="0"/>
      </w:rPr>
      <w:t>October 1,</w:t>
    </w:r>
    <w:r w:rsidRPr="002104F2">
      <w:rPr>
        <w:b w:val="0"/>
      </w:rPr>
      <w:t xml:space="preserve"> 20</w:t>
    </w:r>
    <w:r>
      <w:rPr>
        <w:b w:val="0"/>
      </w:rPr>
      <w:t>2</w:t>
    </w:r>
    <w:r w:rsidR="007047C0">
      <w:rPr>
        <w:b w:val="0"/>
      </w:rPr>
      <w:t>2</w:t>
    </w:r>
  </w:p>
  <w:p w:rsidR="00D1706E" w:rsidRPr="008A2086" w:rsidRDefault="00D1706E"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8A2086">
      <w:rPr>
        <w:rFonts w:ascii="Arial" w:hAnsi="Arial" w:cs="Arial"/>
        <w:bCs/>
        <w:sz w:val="28"/>
        <w:szCs w:val="28"/>
      </w:rPr>
      <w:t>AFFIRMATIVE ACTION REQUIREMENTS</w:t>
    </w:r>
  </w:p>
  <w:p w:rsidR="00D1706E" w:rsidRPr="008A2086" w:rsidRDefault="00D1706E" w:rsidP="00D1706E">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40"/>
        <w:szCs w:val="40"/>
      </w:rPr>
    </w:pPr>
    <w:r w:rsidRPr="008A2086">
      <w:rPr>
        <w:rFonts w:ascii="Arial" w:hAnsi="Arial" w:cs="Arial"/>
        <w:bCs/>
        <w:sz w:val="28"/>
        <w:szCs w:val="28"/>
      </w:rPr>
      <w:t>EQUAL EMPLOYMENT OPPORTUNITY</w:t>
    </w:r>
  </w:p>
  <w:p w:rsidR="00D1706E" w:rsidRDefault="00D170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47116"/>
    <w:multiLevelType w:val="singleLevel"/>
    <w:tmpl w:val="5338F1F2"/>
    <w:lvl w:ilvl="0">
      <w:start w:val="1"/>
      <w:numFmt w:val="lowerLetter"/>
      <w:lvlText w:val="%1."/>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2"/>
    <w:rsid w:val="001B1F27"/>
    <w:rsid w:val="002104F2"/>
    <w:rsid w:val="00355AC2"/>
    <w:rsid w:val="003644DD"/>
    <w:rsid w:val="00402FD5"/>
    <w:rsid w:val="00413A62"/>
    <w:rsid w:val="00445003"/>
    <w:rsid w:val="0047728C"/>
    <w:rsid w:val="00627DAE"/>
    <w:rsid w:val="007047C0"/>
    <w:rsid w:val="0071068B"/>
    <w:rsid w:val="007E63CE"/>
    <w:rsid w:val="00823118"/>
    <w:rsid w:val="008A2086"/>
    <w:rsid w:val="00903BAA"/>
    <w:rsid w:val="009F1A97"/>
    <w:rsid w:val="00AB2CD8"/>
    <w:rsid w:val="00BA3ACA"/>
    <w:rsid w:val="00BF4018"/>
    <w:rsid w:val="00C60D16"/>
    <w:rsid w:val="00C9481B"/>
    <w:rsid w:val="00CF11EE"/>
    <w:rsid w:val="00D1706E"/>
    <w:rsid w:val="00F7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A539288"/>
  <w15:docId w15:val="{A18C8251-3B39-4763-966A-8F82D1B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18"/>
    <w:pPr>
      <w:autoSpaceDE w:val="0"/>
      <w:autoSpaceDN w:val="0"/>
    </w:pPr>
    <w:rPr>
      <w:rFonts w:ascii="CG Times" w:hAnsi="CG Times" w:cs="CG Times"/>
    </w:rPr>
  </w:style>
  <w:style w:type="paragraph" w:styleId="Heading1">
    <w:name w:val="heading 1"/>
    <w:basedOn w:val="Normal"/>
    <w:next w:val="Normal"/>
    <w:qFormat/>
    <w:rsid w:val="00BF4018"/>
    <w:pPr>
      <w:keepNext/>
      <w:jc w:val="center"/>
      <w:outlineLvl w:val="0"/>
    </w:pPr>
    <w:rPr>
      <w:rFonts w:ascii="Arial" w:hAnsi="Arial" w:cs="Arial"/>
      <w:b/>
      <w:bCs/>
    </w:rPr>
  </w:style>
  <w:style w:type="paragraph" w:styleId="Heading2">
    <w:name w:val="heading 2"/>
    <w:basedOn w:val="Normal"/>
    <w:next w:val="Normal"/>
    <w:qFormat/>
    <w:rsid w:val="00BF4018"/>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1"/>
    </w:pPr>
    <w:rPr>
      <w:rFonts w:ascii="Arial" w:hAnsi="Arial" w:cs="Arial"/>
      <w:b/>
      <w:bCs/>
      <w:sz w:val="28"/>
      <w:szCs w:val="28"/>
    </w:rPr>
  </w:style>
  <w:style w:type="paragraph" w:styleId="Heading4">
    <w:name w:val="heading 4"/>
    <w:basedOn w:val="Normal"/>
    <w:next w:val="Normal"/>
    <w:qFormat/>
    <w:rsid w:val="00BF4018"/>
    <w:pPr>
      <w:ind w:left="360"/>
      <w:outlineLvl w:val="3"/>
    </w:pPr>
    <w:rPr>
      <w:sz w:val="24"/>
      <w:szCs w:val="24"/>
      <w:u w:val="single"/>
    </w:rPr>
  </w:style>
  <w:style w:type="paragraph" w:styleId="Heading5">
    <w:name w:val="heading 5"/>
    <w:basedOn w:val="Normal"/>
    <w:next w:val="Normal"/>
    <w:qFormat/>
    <w:rsid w:val="00BF4018"/>
    <w:pPr>
      <w:ind w:left="720"/>
      <w:outlineLvl w:val="4"/>
    </w:pPr>
    <w:rPr>
      <w:b/>
      <w:bCs/>
    </w:rPr>
  </w:style>
  <w:style w:type="paragraph" w:styleId="Heading6">
    <w:name w:val="heading 6"/>
    <w:basedOn w:val="Normal"/>
    <w:next w:val="Normal"/>
    <w:qFormat/>
    <w:rsid w:val="00BF4018"/>
    <w:pPr>
      <w:ind w:left="720"/>
      <w:outlineLvl w:val="5"/>
    </w:pPr>
    <w:rPr>
      <w:u w:val="single"/>
    </w:rPr>
  </w:style>
  <w:style w:type="paragraph" w:styleId="Heading7">
    <w:name w:val="heading 7"/>
    <w:basedOn w:val="Normal"/>
    <w:next w:val="Normal"/>
    <w:qFormat/>
    <w:rsid w:val="00BF4018"/>
    <w:pPr>
      <w:ind w:left="720"/>
      <w:outlineLvl w:val="6"/>
    </w:pPr>
    <w:rPr>
      <w:i/>
      <w:iCs/>
    </w:rPr>
  </w:style>
  <w:style w:type="paragraph" w:styleId="Heading8">
    <w:name w:val="heading 8"/>
    <w:basedOn w:val="Normal"/>
    <w:next w:val="Normal"/>
    <w:qFormat/>
    <w:rsid w:val="00BF4018"/>
    <w:pPr>
      <w:ind w:left="720"/>
      <w:outlineLvl w:val="7"/>
    </w:pPr>
    <w:rPr>
      <w:i/>
      <w:iCs/>
    </w:rPr>
  </w:style>
  <w:style w:type="paragraph" w:styleId="Heading9">
    <w:name w:val="heading 9"/>
    <w:basedOn w:val="Normal"/>
    <w:next w:val="Normal"/>
    <w:qFormat/>
    <w:rsid w:val="00BF401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rPr>
  </w:style>
  <w:style w:type="paragraph" w:styleId="BodyText2">
    <w:name w:val="Body Tex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hAnsi="Arial" w:cs="Arial"/>
    </w:rPr>
  </w:style>
  <w:style w:type="paragraph" w:styleId="BodyTextIndent2">
    <w:name w:val="Body Text Inden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hAnsi="Arial" w:cs="Arial"/>
      <w:b/>
      <w:bCs/>
    </w:rPr>
  </w:style>
  <w:style w:type="paragraph" w:styleId="Footer">
    <w:name w:val="footer"/>
    <w:basedOn w:val="Normal"/>
    <w:rsid w:val="00BF4018"/>
    <w:pPr>
      <w:tabs>
        <w:tab w:val="center" w:pos="4320"/>
        <w:tab w:val="right" w:pos="8640"/>
      </w:tabs>
    </w:pPr>
  </w:style>
  <w:style w:type="paragraph" w:styleId="Header">
    <w:name w:val="header"/>
    <w:basedOn w:val="Normal"/>
    <w:link w:val="HeaderChar"/>
    <w:uiPriority w:val="99"/>
    <w:rsid w:val="00BF4018"/>
    <w:pPr>
      <w:tabs>
        <w:tab w:val="center" w:pos="4320"/>
        <w:tab w:val="right" w:pos="8640"/>
      </w:tabs>
    </w:pPr>
  </w:style>
  <w:style w:type="character" w:styleId="FootnoteReference">
    <w:name w:val="footnote reference"/>
    <w:basedOn w:val="DefaultParagraphFont"/>
    <w:semiHidden/>
    <w:rsid w:val="00BF4018"/>
    <w:rPr>
      <w:position w:val="6"/>
      <w:sz w:val="16"/>
      <w:szCs w:val="16"/>
    </w:rPr>
  </w:style>
  <w:style w:type="paragraph" w:styleId="FootnoteText">
    <w:name w:val="footnote text"/>
    <w:basedOn w:val="Normal"/>
    <w:semiHidden/>
    <w:rsid w:val="00BF4018"/>
  </w:style>
  <w:style w:type="paragraph" w:styleId="BodyTextIndent3">
    <w:name w:val="Body Text Indent 3"/>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99"/>
      <w:jc w:val="both"/>
    </w:pPr>
    <w:rPr>
      <w:rFonts w:ascii="Arial" w:hAnsi="Arial" w:cs="Arial"/>
    </w:rPr>
  </w:style>
  <w:style w:type="character" w:customStyle="1" w:styleId="HeaderChar">
    <w:name w:val="Header Char"/>
    <w:basedOn w:val="DefaultParagraphFont"/>
    <w:link w:val="Header"/>
    <w:uiPriority w:val="99"/>
    <w:rsid w:val="00D1706E"/>
    <w:rPr>
      <w:rFonts w:ascii="CG Times" w:hAnsi="CG Times" w:cs="CG 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82705">
      <w:bodyDiv w:val="1"/>
      <w:marLeft w:val="0"/>
      <w:marRight w:val="0"/>
      <w:marTop w:val="0"/>
      <w:marBottom w:val="0"/>
      <w:divBdr>
        <w:top w:val="none" w:sz="0" w:space="0" w:color="auto"/>
        <w:left w:val="none" w:sz="0" w:space="0" w:color="auto"/>
        <w:bottom w:val="none" w:sz="0" w:space="0" w:color="auto"/>
        <w:right w:val="none" w:sz="0" w:space="0" w:color="auto"/>
      </w:divBdr>
    </w:div>
    <w:div w:id="12099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5249</Words>
  <Characters>29921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4</cp:revision>
  <cp:lastPrinted>2005-06-28T16:13:00Z</cp:lastPrinted>
  <dcterms:created xsi:type="dcterms:W3CDTF">2021-08-04T18:58:00Z</dcterms:created>
  <dcterms:modified xsi:type="dcterms:W3CDTF">2022-07-21T17:10:00Z</dcterms:modified>
</cp:coreProperties>
</file>