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F42A" w14:textId="77777777" w:rsidR="00AD627C" w:rsidRPr="00AD627C" w:rsidRDefault="00AD627C" w:rsidP="00AD627C">
      <w:pPr>
        <w:pStyle w:val="ListParagraph"/>
        <w:numPr>
          <w:ilvl w:val="0"/>
          <w:numId w:val="1"/>
        </w:numPr>
        <w:tabs>
          <w:tab w:val="num" w:pos="360"/>
        </w:tabs>
        <w:spacing w:after="200" w:line="247" w:lineRule="auto"/>
        <w:contextualSpacing w:val="0"/>
        <w:jc w:val="center"/>
        <w:rPr>
          <w:rFonts w:ascii="Times New Roman" w:hAnsi="Times New Roman"/>
          <w:b/>
          <w:caps/>
          <w:vanish/>
          <w:kern w:val="2"/>
          <w:szCs w:val="22"/>
        </w:rPr>
      </w:pPr>
    </w:p>
    <w:p w14:paraId="34A1EF24" w14:textId="77777777" w:rsidR="00AD627C" w:rsidRPr="00AD627C" w:rsidRDefault="00AD627C" w:rsidP="00AD627C">
      <w:pPr>
        <w:pStyle w:val="ListParagraph"/>
        <w:numPr>
          <w:ilvl w:val="1"/>
          <w:numId w:val="1"/>
        </w:numPr>
        <w:tabs>
          <w:tab w:val="num" w:pos="360"/>
        </w:tabs>
        <w:spacing w:after="200" w:line="247" w:lineRule="auto"/>
        <w:contextualSpacing w:val="0"/>
        <w:jc w:val="center"/>
        <w:rPr>
          <w:rFonts w:ascii="Times New Roman" w:hAnsi="Times New Roman"/>
          <w:b/>
          <w:caps/>
          <w:vanish/>
          <w:kern w:val="2"/>
          <w:szCs w:val="22"/>
        </w:rPr>
      </w:pPr>
    </w:p>
    <w:p w14:paraId="56E15E73" w14:textId="77777777" w:rsidR="00AD627C" w:rsidRPr="00AD627C" w:rsidRDefault="00AD627C" w:rsidP="00AD627C">
      <w:pPr>
        <w:pStyle w:val="ListParagraph"/>
        <w:numPr>
          <w:ilvl w:val="1"/>
          <w:numId w:val="1"/>
        </w:numPr>
        <w:tabs>
          <w:tab w:val="num" w:pos="360"/>
        </w:tabs>
        <w:spacing w:after="200" w:line="247" w:lineRule="auto"/>
        <w:contextualSpacing w:val="0"/>
        <w:jc w:val="center"/>
        <w:rPr>
          <w:rFonts w:ascii="Times New Roman" w:hAnsi="Times New Roman"/>
          <w:b/>
          <w:caps/>
          <w:vanish/>
          <w:kern w:val="2"/>
          <w:szCs w:val="22"/>
        </w:rPr>
      </w:pPr>
    </w:p>
    <w:p w14:paraId="275DD003" w14:textId="77777777" w:rsidR="00AD627C" w:rsidRPr="00AD627C" w:rsidRDefault="00AD627C" w:rsidP="00AD627C">
      <w:pPr>
        <w:pStyle w:val="ListParagraph"/>
        <w:numPr>
          <w:ilvl w:val="1"/>
          <w:numId w:val="1"/>
        </w:numPr>
        <w:tabs>
          <w:tab w:val="num" w:pos="360"/>
        </w:tabs>
        <w:spacing w:after="200" w:line="247" w:lineRule="auto"/>
        <w:contextualSpacing w:val="0"/>
        <w:jc w:val="center"/>
        <w:rPr>
          <w:rFonts w:ascii="Times New Roman" w:hAnsi="Times New Roman"/>
          <w:b/>
          <w:caps/>
          <w:vanish/>
          <w:kern w:val="2"/>
          <w:szCs w:val="22"/>
        </w:rPr>
      </w:pPr>
    </w:p>
    <w:p w14:paraId="413822A5" w14:textId="77777777" w:rsidR="00AD627C" w:rsidRPr="00AD627C" w:rsidRDefault="00AD627C" w:rsidP="00AD627C">
      <w:pPr>
        <w:pStyle w:val="ListParagraph"/>
        <w:numPr>
          <w:ilvl w:val="1"/>
          <w:numId w:val="1"/>
        </w:numPr>
        <w:tabs>
          <w:tab w:val="num" w:pos="360"/>
        </w:tabs>
        <w:spacing w:after="200" w:line="247" w:lineRule="auto"/>
        <w:contextualSpacing w:val="0"/>
        <w:jc w:val="center"/>
        <w:rPr>
          <w:rFonts w:ascii="Times New Roman" w:hAnsi="Times New Roman"/>
          <w:b/>
          <w:caps/>
          <w:vanish/>
          <w:kern w:val="2"/>
          <w:szCs w:val="22"/>
        </w:rPr>
      </w:pPr>
    </w:p>
    <w:p w14:paraId="0FDE42AF" w14:textId="77777777" w:rsidR="00AD627C" w:rsidRPr="00AD627C" w:rsidRDefault="00AD627C" w:rsidP="00AD627C">
      <w:pPr>
        <w:pStyle w:val="ListParagraph"/>
        <w:numPr>
          <w:ilvl w:val="1"/>
          <w:numId w:val="1"/>
        </w:numPr>
        <w:tabs>
          <w:tab w:val="num" w:pos="360"/>
        </w:tabs>
        <w:spacing w:after="200" w:line="247" w:lineRule="auto"/>
        <w:contextualSpacing w:val="0"/>
        <w:jc w:val="center"/>
        <w:rPr>
          <w:rFonts w:ascii="Times New Roman" w:hAnsi="Times New Roman"/>
          <w:b/>
          <w:caps/>
          <w:vanish/>
          <w:kern w:val="2"/>
          <w:szCs w:val="22"/>
        </w:rPr>
      </w:pPr>
    </w:p>
    <w:p w14:paraId="6A4E8C31" w14:textId="77777777" w:rsidR="00AD627C" w:rsidRPr="00AD627C" w:rsidRDefault="00AD627C" w:rsidP="00AD627C">
      <w:pPr>
        <w:pStyle w:val="ListParagraph"/>
        <w:numPr>
          <w:ilvl w:val="2"/>
          <w:numId w:val="1"/>
        </w:numPr>
        <w:tabs>
          <w:tab w:val="num" w:pos="360"/>
        </w:tabs>
        <w:spacing w:after="200" w:line="247" w:lineRule="auto"/>
        <w:contextualSpacing w:val="0"/>
        <w:rPr>
          <w:rFonts w:ascii="Times New Roman" w:hAnsi="Times New Roman"/>
          <w:b/>
          <w:vanish/>
          <w:kern w:val="2"/>
          <w:sz w:val="20"/>
          <w:szCs w:val="22"/>
        </w:rPr>
      </w:pPr>
    </w:p>
    <w:p w14:paraId="5E9766E6" w14:textId="77777777" w:rsidR="00AD627C" w:rsidRPr="00AD627C" w:rsidRDefault="00AD627C" w:rsidP="00AD627C">
      <w:pPr>
        <w:pStyle w:val="ListParagraph"/>
        <w:numPr>
          <w:ilvl w:val="2"/>
          <w:numId w:val="1"/>
        </w:numPr>
        <w:tabs>
          <w:tab w:val="num" w:pos="360"/>
        </w:tabs>
        <w:spacing w:after="200" w:line="247" w:lineRule="auto"/>
        <w:contextualSpacing w:val="0"/>
        <w:rPr>
          <w:rFonts w:ascii="Times New Roman" w:hAnsi="Times New Roman"/>
          <w:b/>
          <w:vanish/>
          <w:kern w:val="2"/>
          <w:sz w:val="20"/>
          <w:szCs w:val="22"/>
        </w:rPr>
      </w:pPr>
    </w:p>
    <w:p w14:paraId="2690B697" w14:textId="77777777" w:rsidR="00AD627C" w:rsidRPr="00AD627C" w:rsidRDefault="00AD627C" w:rsidP="00AD627C">
      <w:pPr>
        <w:pStyle w:val="ListParagraph"/>
        <w:numPr>
          <w:ilvl w:val="2"/>
          <w:numId w:val="1"/>
        </w:numPr>
        <w:tabs>
          <w:tab w:val="num" w:pos="360"/>
        </w:tabs>
        <w:spacing w:after="200" w:line="247" w:lineRule="auto"/>
        <w:contextualSpacing w:val="0"/>
        <w:rPr>
          <w:rFonts w:ascii="Times New Roman" w:hAnsi="Times New Roman"/>
          <w:b/>
          <w:vanish/>
          <w:kern w:val="2"/>
          <w:sz w:val="20"/>
          <w:szCs w:val="22"/>
        </w:rPr>
      </w:pPr>
    </w:p>
    <w:p w14:paraId="1F5DE1CB" w14:textId="77777777" w:rsidR="00AD627C" w:rsidRPr="00AD627C" w:rsidRDefault="00AD627C" w:rsidP="00AD627C">
      <w:pPr>
        <w:pStyle w:val="ListParagraph"/>
        <w:numPr>
          <w:ilvl w:val="2"/>
          <w:numId w:val="1"/>
        </w:numPr>
        <w:tabs>
          <w:tab w:val="num" w:pos="360"/>
        </w:tabs>
        <w:spacing w:after="200" w:line="247" w:lineRule="auto"/>
        <w:contextualSpacing w:val="0"/>
        <w:rPr>
          <w:rFonts w:ascii="Times New Roman" w:hAnsi="Times New Roman"/>
          <w:b/>
          <w:vanish/>
          <w:kern w:val="2"/>
          <w:sz w:val="20"/>
          <w:szCs w:val="22"/>
        </w:rPr>
      </w:pPr>
    </w:p>
    <w:p w14:paraId="2FA502F3" w14:textId="77777777" w:rsidR="00AD627C" w:rsidRPr="00AD627C" w:rsidRDefault="00AD627C" w:rsidP="00AD627C">
      <w:pPr>
        <w:pStyle w:val="ListParagraph"/>
        <w:numPr>
          <w:ilvl w:val="2"/>
          <w:numId w:val="1"/>
        </w:numPr>
        <w:tabs>
          <w:tab w:val="num" w:pos="360"/>
        </w:tabs>
        <w:spacing w:after="200" w:line="247" w:lineRule="auto"/>
        <w:contextualSpacing w:val="0"/>
        <w:rPr>
          <w:rFonts w:ascii="Times New Roman" w:hAnsi="Times New Roman"/>
          <w:b/>
          <w:vanish/>
          <w:kern w:val="2"/>
          <w:sz w:val="20"/>
          <w:szCs w:val="22"/>
        </w:rPr>
      </w:pPr>
    </w:p>
    <w:p w14:paraId="0215393C" w14:textId="77777777" w:rsidR="00AD627C" w:rsidRPr="00AD627C" w:rsidRDefault="00AD627C" w:rsidP="00AD627C">
      <w:pPr>
        <w:pStyle w:val="ListParagraph"/>
        <w:numPr>
          <w:ilvl w:val="2"/>
          <w:numId w:val="1"/>
        </w:numPr>
        <w:tabs>
          <w:tab w:val="num" w:pos="360"/>
        </w:tabs>
        <w:spacing w:after="200" w:line="247" w:lineRule="auto"/>
        <w:contextualSpacing w:val="0"/>
        <w:rPr>
          <w:rFonts w:ascii="Times New Roman" w:hAnsi="Times New Roman"/>
          <w:b/>
          <w:vanish/>
          <w:kern w:val="2"/>
          <w:sz w:val="20"/>
          <w:szCs w:val="22"/>
        </w:rPr>
      </w:pPr>
    </w:p>
    <w:p w14:paraId="7DB5ABD8" w14:textId="77777777" w:rsidR="00AD627C" w:rsidRPr="00AD627C" w:rsidRDefault="00AD627C" w:rsidP="00AD627C">
      <w:pPr>
        <w:pStyle w:val="ListParagraph"/>
        <w:numPr>
          <w:ilvl w:val="2"/>
          <w:numId w:val="1"/>
        </w:numPr>
        <w:tabs>
          <w:tab w:val="num" w:pos="360"/>
        </w:tabs>
        <w:spacing w:after="200" w:line="247" w:lineRule="auto"/>
        <w:contextualSpacing w:val="0"/>
        <w:rPr>
          <w:rFonts w:ascii="Times New Roman" w:hAnsi="Times New Roman"/>
          <w:b/>
          <w:vanish/>
          <w:kern w:val="2"/>
          <w:sz w:val="20"/>
          <w:szCs w:val="22"/>
        </w:rPr>
      </w:pPr>
    </w:p>
    <w:p w14:paraId="08D7DBDC" w14:textId="77777777" w:rsidR="006F6A8E" w:rsidRDefault="006F6A8E" w:rsidP="00AD627C">
      <w:pPr>
        <w:pStyle w:val="SubsectionHead"/>
        <w:numPr>
          <w:ilvl w:val="0"/>
          <w:numId w:val="0"/>
        </w:numPr>
        <w:spacing w:before="80" w:after="240" w:line="276" w:lineRule="auto"/>
        <w:rPr>
          <w:rFonts w:ascii="Trebuchet MS" w:eastAsia="Arial" w:hAnsi="Trebuchet MS" w:cs="Times New Roman"/>
          <w:sz w:val="24"/>
          <w:szCs w:val="24"/>
        </w:rPr>
      </w:pPr>
      <w:r>
        <w:rPr>
          <w:rFonts w:ascii="Trebuchet MS" w:eastAsia="Arial" w:hAnsi="Trebuchet MS" w:cs="Times New Roman"/>
          <w:sz w:val="24"/>
          <w:szCs w:val="24"/>
        </w:rPr>
        <w:t>Revise Section 105 of the Standard Specifications as follows:</w:t>
      </w:r>
    </w:p>
    <w:p w14:paraId="7636339D" w14:textId="4BF1607E" w:rsidR="006F6A8E" w:rsidRDefault="006F6A8E" w:rsidP="00AD627C">
      <w:pPr>
        <w:pStyle w:val="SubsectionHead"/>
        <w:numPr>
          <w:ilvl w:val="0"/>
          <w:numId w:val="0"/>
        </w:numPr>
        <w:spacing w:before="80" w:after="240" w:line="276" w:lineRule="auto"/>
        <w:rPr>
          <w:rFonts w:ascii="Trebuchet MS" w:eastAsia="Arial" w:hAnsi="Trebuchet MS" w:cs="Times New Roman"/>
          <w:sz w:val="24"/>
          <w:szCs w:val="24"/>
        </w:rPr>
      </w:pPr>
      <w:r>
        <w:rPr>
          <w:rFonts w:ascii="Trebuchet MS" w:eastAsia="Arial" w:hAnsi="Trebuchet MS" w:cs="Times New Roman"/>
          <w:sz w:val="24"/>
          <w:szCs w:val="24"/>
        </w:rPr>
        <w:t>Add the following to Subsection 105.08:</w:t>
      </w:r>
    </w:p>
    <w:p w14:paraId="03615C53" w14:textId="5C1A40D6" w:rsidR="00AD627C" w:rsidRPr="00AD627C" w:rsidRDefault="00AD627C" w:rsidP="00AD627C">
      <w:pPr>
        <w:pStyle w:val="SubsectionHead"/>
        <w:numPr>
          <w:ilvl w:val="0"/>
          <w:numId w:val="0"/>
        </w:numPr>
        <w:spacing w:before="80" w:after="240" w:line="276" w:lineRule="auto"/>
        <w:rPr>
          <w:rFonts w:ascii="Trebuchet MS" w:eastAsia="Arial" w:hAnsi="Trebuchet MS" w:cs="Times New Roman"/>
          <w:b w:val="0"/>
          <w:sz w:val="24"/>
          <w:szCs w:val="24"/>
        </w:rPr>
      </w:pPr>
      <w:r w:rsidRPr="00AD627C">
        <w:rPr>
          <w:rFonts w:ascii="Trebuchet MS" w:eastAsia="Arial" w:hAnsi="Trebuchet MS" w:cs="Times New Roman"/>
          <w:sz w:val="24"/>
          <w:szCs w:val="24"/>
        </w:rPr>
        <w:t xml:space="preserve">105.08 Document Management and Professional Engineer and Professional Land Surveyor Electronic Seals. </w:t>
      </w:r>
      <w:r w:rsidRPr="00AD627C">
        <w:rPr>
          <w:rFonts w:ascii="Trebuchet MS" w:eastAsia="Arial" w:hAnsi="Trebuchet MS" w:cs="Times New Roman"/>
          <w:b w:val="0"/>
          <w:sz w:val="24"/>
          <w:szCs w:val="24"/>
        </w:rPr>
        <w:t>Where the specifications require the Contractor to submit or return documents either in writing or the format is not specified, an electronic file is preferred. The Contractor shall submit the schedule native file, video recordings, photographs, image files, and other media formats in their native file formats. When the document format is not specified, the contractor shall submit electronic documents in PDF. When a submittal requires multiple copies, one electronic document shall satisfy the requirement.</w:t>
      </w:r>
    </w:p>
    <w:p w14:paraId="491F85D0" w14:textId="77777777" w:rsidR="00AD627C" w:rsidRPr="00AD627C" w:rsidRDefault="00AD627C" w:rsidP="00AD627C">
      <w:pPr>
        <w:spacing w:line="276" w:lineRule="auto"/>
        <w:rPr>
          <w:rFonts w:ascii="Trebuchet MS" w:eastAsia="Arial" w:hAnsi="Trebuchet MS" w:cs="Times New Roman"/>
        </w:rPr>
      </w:pPr>
      <w:r w:rsidRPr="00AD627C">
        <w:rPr>
          <w:rFonts w:ascii="Trebuchet MS" w:eastAsia="Arial" w:hAnsi="Trebuchet MS" w:cs="Times New Roman"/>
        </w:rPr>
        <w:t xml:space="preserve">Where a signature is needed, an electronic signature is acceptable. An original signature is a signature signed in ink. Where original signatures or original documents are required a scanned shall satisfy the requirement. </w:t>
      </w:r>
    </w:p>
    <w:p w14:paraId="595D561A" w14:textId="77777777" w:rsidR="00AD627C" w:rsidRPr="00AD627C" w:rsidRDefault="00AD627C" w:rsidP="00AD627C">
      <w:pPr>
        <w:spacing w:line="276" w:lineRule="auto"/>
        <w:rPr>
          <w:rFonts w:ascii="Trebuchet MS" w:eastAsia="Arial" w:hAnsi="Trebuchet MS" w:cs="Times New Roman"/>
        </w:rPr>
      </w:pPr>
    </w:p>
    <w:p w14:paraId="6CBCFF9B" w14:textId="77777777" w:rsidR="00AD627C" w:rsidRPr="00AD627C" w:rsidRDefault="00AD627C" w:rsidP="00AD627C">
      <w:pPr>
        <w:spacing w:after="240" w:line="276" w:lineRule="auto"/>
        <w:rPr>
          <w:rFonts w:ascii="Trebuchet MS" w:eastAsia="Arial" w:hAnsi="Trebuchet MS" w:cs="Times New Roman"/>
        </w:rPr>
      </w:pPr>
      <w:r w:rsidRPr="00AD627C">
        <w:rPr>
          <w:rFonts w:ascii="Trebuchet MS" w:eastAsia="Arial" w:hAnsi="Trebuchet MS" w:cs="Times New Roman"/>
        </w:rPr>
        <w:t>The Department and Contractor shall use Adobe Sign software to route and sign Contract Modification Orders and change orders for signature.</w:t>
      </w:r>
    </w:p>
    <w:p w14:paraId="18AEDF99" w14:textId="23D7058D" w:rsidR="007118DA" w:rsidRPr="007118DA" w:rsidRDefault="007118DA" w:rsidP="007118DA">
      <w:pPr>
        <w:rPr>
          <w:rFonts w:ascii="Trebuchet MS" w:eastAsia="Arial" w:hAnsi="Trebuchet MS" w:cs="Times New Roman"/>
          <w:color w:val="FF0000"/>
        </w:rPr>
      </w:pPr>
      <w:r w:rsidRPr="007118DA">
        <w:rPr>
          <w:rFonts w:ascii="Trebuchet MS" w:eastAsia="Arial" w:hAnsi="Trebuchet MS" w:cs="Times New Roman"/>
          <w:color w:val="FF0000"/>
        </w:rPr>
        <w:t xml:space="preserve">E-Signature for CDOT </w:t>
      </w:r>
      <w:r w:rsidR="004F30B5" w:rsidRPr="007118DA">
        <w:rPr>
          <w:rFonts w:ascii="Trebuchet MS" w:eastAsia="Arial" w:hAnsi="Trebuchet MS" w:cs="Times New Roman"/>
          <w:color w:val="FF0000"/>
        </w:rPr>
        <w:t>Construction Project</w:t>
      </w:r>
      <w:r w:rsidRPr="007118DA">
        <w:rPr>
          <w:rFonts w:ascii="Trebuchet MS" w:eastAsia="Arial" w:hAnsi="Trebuchet MS" w:cs="Times New Roman"/>
          <w:color w:val="FF0000"/>
        </w:rPr>
        <w:t xml:space="preserve"> Guidelines -</w:t>
      </w:r>
    </w:p>
    <w:p w14:paraId="4DCEC102" w14:textId="01EBF4C2" w:rsidR="007118DA" w:rsidRPr="007118DA" w:rsidRDefault="007118DA" w:rsidP="007118DA">
      <w:pPr>
        <w:rPr>
          <w:rFonts w:ascii="Trebuchet MS" w:eastAsia="Arial" w:hAnsi="Trebuchet MS" w:cs="Times New Roman"/>
          <w:color w:val="FF0000"/>
        </w:rPr>
      </w:pPr>
      <w:r w:rsidRPr="007118DA">
        <w:rPr>
          <w:rFonts w:ascii="Trebuchet MS" w:eastAsia="Arial" w:hAnsi="Trebuchet MS" w:cs="Times New Roman"/>
          <w:color w:val="FF0000"/>
        </w:rPr>
        <w:t xml:space="preserve">Industry may incorporate the </w:t>
      </w:r>
      <w:r w:rsidRPr="00D845CA">
        <w:rPr>
          <w:rFonts w:ascii="Trebuchet MS" w:eastAsia="Arial" w:hAnsi="Trebuchet MS" w:cs="Times New Roman"/>
          <w:strike/>
          <w:color w:val="FF0000"/>
        </w:rPr>
        <w:t>digital or</w:t>
      </w:r>
      <w:r w:rsidRPr="007118DA">
        <w:rPr>
          <w:rFonts w:ascii="Trebuchet MS" w:eastAsia="Arial" w:hAnsi="Trebuchet MS" w:cs="Times New Roman"/>
          <w:color w:val="FF0000"/>
        </w:rPr>
        <w:t xml:space="preserve"> electronic signature process with </w:t>
      </w:r>
      <w:r w:rsidRPr="00970DAA">
        <w:rPr>
          <w:rFonts w:ascii="Trebuchet MS" w:eastAsia="Arial" w:hAnsi="Trebuchet MS" w:cs="Times New Roman"/>
          <w:strike/>
          <w:color w:val="FF0000"/>
        </w:rPr>
        <w:t>their company’s</w:t>
      </w:r>
      <w:r w:rsidRPr="00970DAA">
        <w:rPr>
          <w:rFonts w:ascii="Trebuchet MS" w:eastAsia="Arial" w:hAnsi="Trebuchet MS" w:cs="Times New Roman"/>
          <w:color w:val="FF0000"/>
        </w:rPr>
        <w:t xml:space="preserve"> </w:t>
      </w:r>
      <w:r w:rsidR="00970DAA" w:rsidRPr="00970DAA">
        <w:rPr>
          <w:rFonts w:ascii="Trebuchet MS" w:eastAsia="Arial" w:hAnsi="Trebuchet MS" w:cs="Times New Roman"/>
          <w:color w:val="FF0000"/>
        </w:rPr>
        <w:t xml:space="preserve">a CDOT approved </w:t>
      </w:r>
      <w:r w:rsidRPr="007118DA">
        <w:rPr>
          <w:rFonts w:ascii="Trebuchet MS" w:eastAsia="Arial" w:hAnsi="Trebuchet MS" w:cs="Times New Roman"/>
          <w:color w:val="FF0000"/>
        </w:rPr>
        <w:t xml:space="preserve">electronic software program. The </w:t>
      </w:r>
      <w:r w:rsidRPr="00D845CA">
        <w:rPr>
          <w:rFonts w:ascii="Trebuchet MS" w:eastAsia="Arial" w:hAnsi="Trebuchet MS" w:cs="Times New Roman"/>
          <w:strike/>
          <w:color w:val="FF0000"/>
        </w:rPr>
        <w:t>digital or</w:t>
      </w:r>
      <w:r>
        <w:rPr>
          <w:rFonts w:ascii="Trebuchet MS" w:eastAsia="Arial" w:hAnsi="Trebuchet MS" w:cs="Times New Roman"/>
          <w:color w:val="FF0000"/>
        </w:rPr>
        <w:t xml:space="preserve"> </w:t>
      </w:r>
      <w:r w:rsidRPr="007118DA">
        <w:rPr>
          <w:rFonts w:ascii="Trebuchet MS" w:eastAsia="Arial" w:hAnsi="Trebuchet MS" w:cs="Times New Roman"/>
          <w:color w:val="FF0000"/>
        </w:rPr>
        <w:t>electronic signature shall include the signer’s name, date, and time the document was signed in addition to locking the document after</w:t>
      </w:r>
      <w:r>
        <w:rPr>
          <w:rFonts w:ascii="Trebuchet MS" w:eastAsia="Arial" w:hAnsi="Trebuchet MS" w:cs="Times New Roman"/>
          <w:color w:val="FF0000"/>
        </w:rPr>
        <w:t xml:space="preserve"> </w:t>
      </w:r>
      <w:r w:rsidRPr="007118DA">
        <w:rPr>
          <w:rFonts w:ascii="Trebuchet MS" w:eastAsia="Arial" w:hAnsi="Trebuchet MS" w:cs="Times New Roman"/>
          <w:color w:val="FF0000"/>
        </w:rPr>
        <w:t>signing. This guidance does not change the approval process or the content requirements for Buy America, COC, and CTR</w:t>
      </w:r>
    </w:p>
    <w:p w14:paraId="0FCF56FA" w14:textId="77777777" w:rsidR="007118DA" w:rsidRPr="007118DA" w:rsidRDefault="007118DA" w:rsidP="007118DA">
      <w:pPr>
        <w:rPr>
          <w:rFonts w:ascii="Trebuchet MS" w:eastAsia="Arial" w:hAnsi="Trebuchet MS" w:cs="Times New Roman"/>
          <w:color w:val="FF0000"/>
        </w:rPr>
      </w:pPr>
      <w:r w:rsidRPr="007118DA">
        <w:rPr>
          <w:rFonts w:ascii="Trebuchet MS" w:eastAsia="Arial" w:hAnsi="Trebuchet MS" w:cs="Times New Roman"/>
          <w:color w:val="FF0000"/>
        </w:rPr>
        <w:t xml:space="preserve">documentation, rather it allows the documentation to either be all </w:t>
      </w:r>
      <w:r w:rsidRPr="00D845CA">
        <w:rPr>
          <w:rFonts w:ascii="Trebuchet MS" w:eastAsia="Arial" w:hAnsi="Trebuchet MS" w:cs="Times New Roman"/>
          <w:strike/>
          <w:color w:val="FF0000"/>
        </w:rPr>
        <w:t>digital or</w:t>
      </w:r>
      <w:r w:rsidRPr="007118DA">
        <w:rPr>
          <w:rFonts w:ascii="Trebuchet MS" w:eastAsia="Arial" w:hAnsi="Trebuchet MS" w:cs="Times New Roman"/>
          <w:color w:val="FF0000"/>
        </w:rPr>
        <w:t xml:space="preserve"> electronically signed or a Scanned Original Wet Signature.</w:t>
      </w:r>
    </w:p>
    <w:p w14:paraId="62D83D8D" w14:textId="77777777" w:rsidR="007118DA" w:rsidRDefault="007118DA" w:rsidP="007118DA">
      <w:pPr>
        <w:rPr>
          <w:rFonts w:ascii="Trebuchet MS" w:eastAsia="Arial" w:hAnsi="Trebuchet MS" w:cs="Times New Roman"/>
          <w:color w:val="FF0000"/>
        </w:rPr>
      </w:pPr>
    </w:p>
    <w:p w14:paraId="204861DB" w14:textId="56959849" w:rsidR="007118DA" w:rsidRDefault="007118DA" w:rsidP="007118DA">
      <w:pPr>
        <w:rPr>
          <w:rFonts w:ascii="Trebuchet MS" w:eastAsia="Arial" w:hAnsi="Trebuchet MS" w:cs="Times New Roman"/>
          <w:color w:val="FF0000"/>
        </w:rPr>
      </w:pPr>
      <w:r w:rsidRPr="007118DA">
        <w:rPr>
          <w:rFonts w:ascii="Trebuchet MS" w:eastAsia="Arial" w:hAnsi="Trebuchet MS" w:cs="Times New Roman"/>
          <w:color w:val="FF0000"/>
        </w:rPr>
        <w:t>Definitions:</w:t>
      </w:r>
    </w:p>
    <w:p w14:paraId="44001444" w14:textId="77777777" w:rsidR="007118DA" w:rsidRPr="007118DA" w:rsidRDefault="007118DA" w:rsidP="007118DA">
      <w:pPr>
        <w:rPr>
          <w:rFonts w:ascii="Trebuchet MS" w:eastAsia="Arial" w:hAnsi="Trebuchet MS" w:cs="Times New Roman"/>
          <w:color w:val="FF0000"/>
        </w:rPr>
      </w:pPr>
    </w:p>
    <w:p w14:paraId="7413B3A5" w14:textId="40D03701" w:rsidR="007118DA" w:rsidRDefault="007118DA" w:rsidP="007118DA">
      <w:pPr>
        <w:rPr>
          <w:rFonts w:ascii="Trebuchet MS" w:eastAsia="Arial" w:hAnsi="Trebuchet MS" w:cs="Times New Roman"/>
          <w:color w:val="FF0000"/>
        </w:rPr>
      </w:pPr>
      <w:r w:rsidRPr="007118DA">
        <w:rPr>
          <w:rFonts w:ascii="Trebuchet MS" w:eastAsia="Arial" w:hAnsi="Trebuchet MS" w:cs="Times New Roman"/>
          <w:color w:val="FF0000"/>
        </w:rPr>
        <w:t>Electronic signatures are preferred over handwritten or wet signatures. The following are the approved definitions for the three types of</w:t>
      </w:r>
      <w:r>
        <w:rPr>
          <w:rFonts w:ascii="Trebuchet MS" w:eastAsia="Arial" w:hAnsi="Trebuchet MS" w:cs="Times New Roman"/>
          <w:color w:val="FF0000"/>
        </w:rPr>
        <w:t xml:space="preserve"> </w:t>
      </w:r>
      <w:r w:rsidRPr="007118DA">
        <w:rPr>
          <w:rFonts w:ascii="Trebuchet MS" w:eastAsia="Arial" w:hAnsi="Trebuchet MS" w:cs="Times New Roman"/>
          <w:color w:val="FF0000"/>
        </w:rPr>
        <w:t>signatures and how they will be used in CDOT Project Construction documentation.</w:t>
      </w:r>
      <w:r>
        <w:rPr>
          <w:rFonts w:ascii="Trebuchet MS" w:eastAsia="Arial" w:hAnsi="Trebuchet MS" w:cs="Times New Roman"/>
          <w:color w:val="FF0000"/>
        </w:rPr>
        <w:t xml:space="preserve"> </w:t>
      </w:r>
      <w:r w:rsidRPr="007118DA">
        <w:rPr>
          <w:rFonts w:ascii="Trebuchet MS" w:eastAsia="Arial" w:hAnsi="Trebuchet MS" w:cs="Times New Roman"/>
          <w:color w:val="FF0000"/>
        </w:rPr>
        <w:t>Refer to CDOT Records Management for more information.</w:t>
      </w:r>
    </w:p>
    <w:p w14:paraId="0EDB0971" w14:textId="77777777" w:rsidR="007118DA" w:rsidRPr="007118DA" w:rsidRDefault="007118DA" w:rsidP="007118DA">
      <w:pPr>
        <w:rPr>
          <w:rFonts w:ascii="Trebuchet MS" w:eastAsia="Arial" w:hAnsi="Trebuchet MS" w:cs="Times New Roman"/>
          <w:color w:val="FF0000"/>
        </w:rPr>
      </w:pPr>
    </w:p>
    <w:p w14:paraId="61128224" w14:textId="4EBA5105" w:rsidR="007118DA" w:rsidRPr="007118DA" w:rsidRDefault="007118DA" w:rsidP="007118DA">
      <w:pPr>
        <w:pStyle w:val="ListParagraph"/>
        <w:numPr>
          <w:ilvl w:val="0"/>
          <w:numId w:val="3"/>
        </w:numPr>
        <w:ind w:left="360"/>
        <w:rPr>
          <w:rFonts w:ascii="Trebuchet MS" w:eastAsia="Arial" w:hAnsi="Trebuchet MS" w:cs="Times New Roman"/>
          <w:color w:val="FF0000"/>
        </w:rPr>
      </w:pPr>
      <w:r w:rsidRPr="007118DA">
        <w:rPr>
          <w:rFonts w:ascii="Trebuchet MS" w:eastAsia="Arial" w:hAnsi="Trebuchet MS" w:cs="Times New Roman"/>
          <w:color w:val="FF0000"/>
        </w:rPr>
        <w:t>Signature Type 1 - Documents requiring a Signature Type 1 are the CDOT Form 90, Final Material Certification and Explanation of Exceptions (CDOT Forms 473 &amp;amp; 474) and any document requiring a Professional Engineer, Professional Architect, or Land Surveyor Seal. Adobe Sign will be used for signatures in this category.</w:t>
      </w:r>
    </w:p>
    <w:p w14:paraId="18A8B935" w14:textId="1166F2CF" w:rsidR="007118DA" w:rsidRPr="007118DA" w:rsidRDefault="007118DA" w:rsidP="007118DA">
      <w:pPr>
        <w:pStyle w:val="ListParagraph"/>
        <w:numPr>
          <w:ilvl w:val="0"/>
          <w:numId w:val="3"/>
        </w:numPr>
        <w:ind w:left="360"/>
        <w:rPr>
          <w:rFonts w:ascii="Trebuchet MS" w:eastAsia="Arial" w:hAnsi="Trebuchet MS" w:cs="Times New Roman"/>
          <w:color w:val="FF0000"/>
        </w:rPr>
      </w:pPr>
      <w:r w:rsidRPr="007118DA">
        <w:rPr>
          <w:rFonts w:ascii="Trebuchet MS" w:eastAsia="Arial" w:hAnsi="Trebuchet MS" w:cs="Times New Roman"/>
          <w:color w:val="FF0000"/>
        </w:rPr>
        <w:t xml:space="preserve">Signature Type 2 - Documents that may use a Type 2 are related to tasks such as initialing, tracking, approving, certifying, creating, quality control confirmation, </w:t>
      </w:r>
      <w:r w:rsidRPr="007118DA">
        <w:rPr>
          <w:rFonts w:ascii="Trebuchet MS" w:eastAsia="Arial" w:hAnsi="Trebuchet MS" w:cs="Times New Roman"/>
          <w:color w:val="FF0000"/>
        </w:rPr>
        <w:lastRenderedPageBreak/>
        <w:t xml:space="preserve">read receipts, or acknowledgment of the handling, conformance, and management of a document. Adobe DC or Blue Beam are typically used for </w:t>
      </w:r>
      <w:r w:rsidRPr="00D845CA">
        <w:rPr>
          <w:rFonts w:ascii="Trebuchet MS" w:eastAsia="Arial" w:hAnsi="Trebuchet MS" w:cs="Times New Roman"/>
          <w:strike/>
          <w:color w:val="FF0000"/>
        </w:rPr>
        <w:t>digital or</w:t>
      </w:r>
      <w:r w:rsidRPr="007118DA">
        <w:rPr>
          <w:rFonts w:ascii="Trebuchet MS" w:eastAsia="Arial" w:hAnsi="Trebuchet MS" w:cs="Times New Roman"/>
          <w:color w:val="FF0000"/>
        </w:rPr>
        <w:t xml:space="preserve"> electronic signatures.</w:t>
      </w:r>
    </w:p>
    <w:p w14:paraId="06727A40" w14:textId="5D39A5D5" w:rsidR="007118DA" w:rsidRDefault="007118DA" w:rsidP="007118DA">
      <w:pPr>
        <w:pStyle w:val="ListParagraph"/>
        <w:numPr>
          <w:ilvl w:val="0"/>
          <w:numId w:val="3"/>
        </w:numPr>
        <w:ind w:left="360"/>
        <w:rPr>
          <w:rFonts w:ascii="Trebuchet MS" w:eastAsia="Arial" w:hAnsi="Trebuchet MS" w:cs="Times New Roman"/>
          <w:color w:val="FF0000"/>
        </w:rPr>
      </w:pPr>
      <w:r w:rsidRPr="007118DA">
        <w:rPr>
          <w:rFonts w:ascii="Trebuchet MS" w:eastAsia="Arial" w:hAnsi="Trebuchet MS" w:cs="Times New Roman"/>
          <w:color w:val="FF0000"/>
        </w:rPr>
        <w:t xml:space="preserve">OTHER </w:t>
      </w:r>
      <w:r>
        <w:rPr>
          <w:rFonts w:ascii="Trebuchet MS" w:eastAsia="Arial" w:hAnsi="Trebuchet MS" w:cs="Times New Roman"/>
          <w:color w:val="FF0000"/>
        </w:rPr>
        <w:t>–</w:t>
      </w:r>
      <w:r w:rsidRPr="007118DA">
        <w:rPr>
          <w:rFonts w:ascii="Trebuchet MS" w:eastAsia="Arial" w:hAnsi="Trebuchet MS" w:cs="Times New Roman"/>
          <w:color w:val="FF0000"/>
        </w:rPr>
        <w:t xml:space="preserve"> </w:t>
      </w:r>
    </w:p>
    <w:p w14:paraId="77FA367D" w14:textId="0CA73A41" w:rsidR="007118DA" w:rsidRPr="007118DA" w:rsidRDefault="007118DA" w:rsidP="007118DA">
      <w:pPr>
        <w:pStyle w:val="ListParagraph"/>
        <w:numPr>
          <w:ilvl w:val="1"/>
          <w:numId w:val="3"/>
        </w:numPr>
        <w:ind w:left="720"/>
        <w:rPr>
          <w:rFonts w:ascii="Trebuchet MS" w:eastAsia="Arial" w:hAnsi="Trebuchet MS" w:cs="Times New Roman"/>
          <w:color w:val="FF0000"/>
        </w:rPr>
      </w:pPr>
      <w:r w:rsidRPr="007118DA">
        <w:rPr>
          <w:rFonts w:ascii="Trebuchet MS" w:eastAsia="Arial" w:hAnsi="Trebuchet MS" w:cs="Times New Roman"/>
          <w:color w:val="FF0000"/>
        </w:rPr>
        <w:t>Scanned Record, scanned copy of an original record or a copy of a record in PDF or another format.</w:t>
      </w:r>
    </w:p>
    <w:p w14:paraId="608F26ED" w14:textId="0A3C2A1E" w:rsidR="007118DA" w:rsidRPr="007118DA" w:rsidRDefault="007118DA" w:rsidP="007118DA">
      <w:pPr>
        <w:pStyle w:val="ListParagraph"/>
        <w:numPr>
          <w:ilvl w:val="1"/>
          <w:numId w:val="3"/>
        </w:numPr>
        <w:ind w:left="720"/>
        <w:rPr>
          <w:rFonts w:ascii="Trebuchet MS" w:eastAsia="Arial" w:hAnsi="Trebuchet MS" w:cs="Times New Roman"/>
          <w:color w:val="FF0000"/>
        </w:rPr>
      </w:pPr>
      <w:r w:rsidRPr="007118DA">
        <w:rPr>
          <w:rFonts w:ascii="Trebuchet MS" w:eastAsia="Arial" w:hAnsi="Trebuchet MS" w:cs="Times New Roman"/>
          <w:color w:val="FF0000"/>
        </w:rPr>
        <w:t>Paper Record – Original Wet Signature, document with a signature by a person who physically marks a document using a pen.</w:t>
      </w:r>
    </w:p>
    <w:p w14:paraId="6ED52976" w14:textId="1010024F" w:rsidR="007118DA" w:rsidRPr="007118DA" w:rsidRDefault="007118DA" w:rsidP="007118DA">
      <w:pPr>
        <w:pStyle w:val="ListParagraph"/>
        <w:numPr>
          <w:ilvl w:val="0"/>
          <w:numId w:val="4"/>
        </w:numPr>
        <w:ind w:left="720"/>
        <w:rPr>
          <w:rFonts w:ascii="Trebuchet MS" w:eastAsia="Arial" w:hAnsi="Trebuchet MS" w:cs="Times New Roman"/>
          <w:color w:val="FF0000"/>
        </w:rPr>
      </w:pPr>
      <w:r w:rsidRPr="007118DA">
        <w:rPr>
          <w:rFonts w:ascii="Trebuchet MS" w:eastAsia="Arial" w:hAnsi="Trebuchet MS" w:cs="Times New Roman"/>
          <w:color w:val="FF0000"/>
        </w:rPr>
        <w:t>Copy- Reproduction of the original paper record.</w:t>
      </w:r>
    </w:p>
    <w:p w14:paraId="02A48C22" w14:textId="6702A3C1" w:rsidR="007118DA" w:rsidRPr="007118DA" w:rsidRDefault="007118DA" w:rsidP="007118DA">
      <w:pPr>
        <w:pStyle w:val="ListParagraph"/>
        <w:numPr>
          <w:ilvl w:val="2"/>
          <w:numId w:val="4"/>
        </w:numPr>
        <w:ind w:left="1080"/>
        <w:rPr>
          <w:rFonts w:ascii="Trebuchet MS" w:eastAsia="Arial" w:hAnsi="Trebuchet MS" w:cs="Times New Roman"/>
          <w:color w:val="FF0000"/>
        </w:rPr>
      </w:pPr>
      <w:r w:rsidRPr="007118DA">
        <w:rPr>
          <w:rFonts w:ascii="Trebuchet MS" w:eastAsia="Arial" w:hAnsi="Trebuchet MS" w:cs="Times New Roman"/>
          <w:color w:val="FF0000"/>
        </w:rPr>
        <w:t>Scanned copy of an original paper record.</w:t>
      </w:r>
    </w:p>
    <w:p w14:paraId="7DA095FE" w14:textId="1F6EF282" w:rsidR="007118DA" w:rsidRPr="007118DA" w:rsidRDefault="007118DA" w:rsidP="007118DA">
      <w:pPr>
        <w:pStyle w:val="ListParagraph"/>
        <w:numPr>
          <w:ilvl w:val="2"/>
          <w:numId w:val="4"/>
        </w:numPr>
        <w:ind w:left="1080"/>
        <w:rPr>
          <w:rFonts w:ascii="Trebuchet MS" w:eastAsia="Arial" w:hAnsi="Trebuchet MS" w:cs="Times New Roman"/>
          <w:color w:val="FF0000"/>
        </w:rPr>
      </w:pPr>
      <w:r w:rsidRPr="007118DA">
        <w:rPr>
          <w:rFonts w:ascii="Trebuchet MS" w:eastAsia="Arial" w:hAnsi="Trebuchet MS" w:cs="Times New Roman"/>
          <w:color w:val="FF0000"/>
        </w:rPr>
        <w:t>Printed copy of an electronic record (invalidates the electronic signature)</w:t>
      </w:r>
    </w:p>
    <w:p w14:paraId="14A72079" w14:textId="77777777" w:rsidR="007118DA" w:rsidRPr="007118DA" w:rsidRDefault="007118DA" w:rsidP="007118DA">
      <w:pPr>
        <w:rPr>
          <w:rFonts w:ascii="Trebuchet MS" w:eastAsia="Arial" w:hAnsi="Trebuchet MS" w:cs="Times New Roman"/>
          <w:color w:val="FF0000"/>
        </w:rPr>
      </w:pPr>
    </w:p>
    <w:p w14:paraId="03ACEAA7" w14:textId="5F1CCD06" w:rsidR="007118DA" w:rsidRPr="007118DA" w:rsidRDefault="007118DA" w:rsidP="007118DA">
      <w:pPr>
        <w:rPr>
          <w:rFonts w:ascii="Trebuchet MS" w:eastAsia="Arial" w:hAnsi="Trebuchet MS" w:cs="Times New Roman"/>
          <w:color w:val="FF0000"/>
        </w:rPr>
      </w:pPr>
      <w:r w:rsidRPr="007118DA">
        <w:rPr>
          <w:rFonts w:ascii="Trebuchet MS" w:eastAsia="Arial" w:hAnsi="Trebuchet MS" w:cs="Times New Roman"/>
          <w:color w:val="FF0000"/>
        </w:rPr>
        <w:t>NOTE 1: Original paper records that include a P.E. Seal, P.L.S. Seal, Change Orders, and notarized signatures require a</w:t>
      </w:r>
      <w:r w:rsidRPr="00E01BBE">
        <w:rPr>
          <w:rFonts w:ascii="Trebuchet MS" w:eastAsia="Arial" w:hAnsi="Trebuchet MS" w:cs="Times New Roman"/>
          <w:color w:val="FF0000"/>
        </w:rPr>
        <w:t>n</w:t>
      </w:r>
      <w:r w:rsidRPr="00E01BBE">
        <w:rPr>
          <w:rFonts w:ascii="Trebuchet MS" w:eastAsia="Arial" w:hAnsi="Trebuchet MS" w:cs="Times New Roman"/>
          <w:strike/>
          <w:color w:val="FF0000"/>
        </w:rPr>
        <w:t>d</w:t>
      </w:r>
      <w:r w:rsidRPr="00E01BBE">
        <w:rPr>
          <w:rFonts w:ascii="Trebuchet MS" w:eastAsia="Arial" w:hAnsi="Trebuchet MS" w:cs="Times New Roman"/>
          <w:color w:val="FF0000"/>
        </w:rPr>
        <w:t xml:space="preserve"> original wet signature. (Scanned copy of these records is not an acceptable Original Record.</w:t>
      </w:r>
      <w:r w:rsidR="00EA17EC" w:rsidRPr="00E01BBE">
        <w:rPr>
          <w:rFonts w:ascii="Trebuchet MS" w:eastAsia="Arial" w:hAnsi="Trebuchet MS" w:cs="Times New Roman"/>
          <w:color w:val="FF0000"/>
        </w:rPr>
        <w:t>)</w:t>
      </w:r>
    </w:p>
    <w:p w14:paraId="1BB2CB48" w14:textId="77777777" w:rsidR="007118DA" w:rsidRPr="007118DA" w:rsidRDefault="007118DA" w:rsidP="007118DA">
      <w:pPr>
        <w:rPr>
          <w:rFonts w:ascii="Trebuchet MS" w:eastAsia="Arial" w:hAnsi="Trebuchet MS" w:cs="Times New Roman"/>
          <w:color w:val="FF0000"/>
        </w:rPr>
      </w:pPr>
    </w:p>
    <w:p w14:paraId="1DF17BDE" w14:textId="6F342E51" w:rsidR="007118DA" w:rsidRPr="007118DA" w:rsidRDefault="007118DA" w:rsidP="007118DA">
      <w:pPr>
        <w:rPr>
          <w:rFonts w:ascii="Trebuchet MS" w:eastAsia="Arial" w:hAnsi="Trebuchet MS" w:cs="Times New Roman"/>
          <w:color w:val="FF0000"/>
        </w:rPr>
      </w:pPr>
      <w:r w:rsidRPr="007118DA">
        <w:rPr>
          <w:rFonts w:ascii="Trebuchet MS" w:eastAsia="Arial" w:hAnsi="Trebuchet MS" w:cs="Times New Roman"/>
          <w:color w:val="FF0000"/>
        </w:rPr>
        <w:t>NOTE 2: Electronic Records with a Type 1 signature will contain only Type 1 electronic signatures. Do not mix Type 1 signatures with Type 2 signatures or wet signatures.</w:t>
      </w:r>
    </w:p>
    <w:p w14:paraId="69EA0DFA" w14:textId="77777777" w:rsidR="007118DA" w:rsidRDefault="007118DA" w:rsidP="007118DA">
      <w:pPr>
        <w:rPr>
          <w:rFonts w:ascii="Trebuchet MS" w:eastAsia="Arial" w:hAnsi="Trebuchet MS" w:cs="Times New Roman"/>
        </w:rPr>
      </w:pPr>
    </w:p>
    <w:p w14:paraId="29A6C72F" w14:textId="7EB7BD67" w:rsidR="00AD627C" w:rsidRPr="00AD627C" w:rsidRDefault="00AD627C" w:rsidP="007118DA">
      <w:pPr>
        <w:rPr>
          <w:rFonts w:ascii="Trebuchet MS" w:eastAsia="Arial" w:hAnsi="Trebuchet MS" w:cs="Times New Roman"/>
        </w:rPr>
      </w:pPr>
      <w:r w:rsidRPr="00AD627C">
        <w:rPr>
          <w:rFonts w:ascii="Trebuchet MS" w:eastAsia="Arial" w:hAnsi="Trebuchet MS" w:cs="Times New Roman"/>
        </w:rPr>
        <w:t>An electronic seal is when a Contractor’s Engineer, a Professional Engineer or a Professional Land Surveyor affix their electronic signature and seal to plans or documents prepared under their responsible charge or control. Adobe Sign software shall be used for electronic seals on documents and electronic seals shall comply with the requirements of the Architects, Professional Engineers, and Professional Land Surveyors Rules and Regulations, 4 CCR 730-1.</w:t>
      </w:r>
    </w:p>
    <w:p w14:paraId="7E3422DF" w14:textId="77777777" w:rsidR="00AD627C" w:rsidRPr="00AD627C" w:rsidRDefault="00AD627C" w:rsidP="00AD627C">
      <w:pPr>
        <w:rPr>
          <w:rFonts w:ascii="Trebuchet MS" w:eastAsia="Arial" w:hAnsi="Trebuchet MS" w:cs="Times New Roman"/>
        </w:rPr>
      </w:pPr>
    </w:p>
    <w:p w14:paraId="312ACC2F" w14:textId="77777777" w:rsidR="00AD627C" w:rsidRPr="00AD627C" w:rsidRDefault="00AD627C" w:rsidP="00AD627C">
      <w:pPr>
        <w:rPr>
          <w:rFonts w:ascii="Trebuchet MS" w:eastAsia="Arial" w:hAnsi="Trebuchet MS" w:cs="Times New Roman"/>
        </w:rPr>
      </w:pPr>
      <w:r w:rsidRPr="00AD627C">
        <w:rPr>
          <w:rFonts w:ascii="Trebuchet MS" w:eastAsia="Arial" w:hAnsi="Trebuchet MS" w:cs="Times New Roman"/>
        </w:rPr>
        <w:t>The Contractor shall submit as-built plans using the template provided by the Project Engineer.</w:t>
      </w:r>
    </w:p>
    <w:p w14:paraId="06A1E321" w14:textId="77777777" w:rsidR="00AD627C" w:rsidRDefault="00AD627C"/>
    <w:sectPr w:rsidR="00AD62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4537" w14:textId="77777777" w:rsidR="008E43E1" w:rsidRDefault="008E43E1" w:rsidP="006F6A8E">
      <w:r>
        <w:separator/>
      </w:r>
    </w:p>
  </w:endnote>
  <w:endnote w:type="continuationSeparator" w:id="0">
    <w:p w14:paraId="0C5DC389" w14:textId="77777777" w:rsidR="008E43E1" w:rsidRDefault="008E43E1" w:rsidP="006F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37C3" w14:textId="77777777" w:rsidR="008E43E1" w:rsidRDefault="008E43E1" w:rsidP="006F6A8E">
      <w:r>
        <w:separator/>
      </w:r>
    </w:p>
  </w:footnote>
  <w:footnote w:type="continuationSeparator" w:id="0">
    <w:p w14:paraId="7ABD7AA5" w14:textId="77777777" w:rsidR="008E43E1" w:rsidRDefault="008E43E1" w:rsidP="006F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115246"/>
      <w:docPartObj>
        <w:docPartGallery w:val="Page Numbers (Top of Page)"/>
        <w:docPartUnique/>
      </w:docPartObj>
    </w:sdtPr>
    <w:sdtEndPr>
      <w:rPr>
        <w:rFonts w:ascii="Trebuchet MS" w:hAnsi="Trebuchet MS"/>
        <w:noProof/>
        <w:sz w:val="28"/>
        <w:szCs w:val="28"/>
      </w:rPr>
    </w:sdtEndPr>
    <w:sdtContent>
      <w:p w14:paraId="68B8E4D6" w14:textId="303E4EEB" w:rsidR="006F6A8E" w:rsidRPr="006F6A8E" w:rsidRDefault="006F6A8E" w:rsidP="006F6A8E">
        <w:pPr>
          <w:pStyle w:val="Header"/>
          <w:jc w:val="right"/>
          <w:rPr>
            <w:rFonts w:ascii="Trebuchet MS" w:hAnsi="Trebuchet MS"/>
            <w:noProof/>
            <w:sz w:val="28"/>
            <w:szCs w:val="28"/>
          </w:rPr>
        </w:pPr>
        <w:r w:rsidRPr="006F6A8E">
          <w:rPr>
            <w:rFonts w:ascii="Trebuchet MS" w:hAnsi="Trebuchet MS"/>
            <w:sz w:val="28"/>
            <w:szCs w:val="28"/>
          </w:rPr>
          <w:fldChar w:fldCharType="begin"/>
        </w:r>
        <w:r w:rsidRPr="006F6A8E">
          <w:rPr>
            <w:rFonts w:ascii="Trebuchet MS" w:hAnsi="Trebuchet MS"/>
            <w:sz w:val="28"/>
            <w:szCs w:val="28"/>
          </w:rPr>
          <w:instrText xml:space="preserve"> PAGE   \* MERGEFORMAT </w:instrText>
        </w:r>
        <w:r w:rsidRPr="006F6A8E">
          <w:rPr>
            <w:rFonts w:ascii="Trebuchet MS" w:hAnsi="Trebuchet MS"/>
            <w:sz w:val="28"/>
            <w:szCs w:val="28"/>
          </w:rPr>
          <w:fldChar w:fldCharType="separate"/>
        </w:r>
        <w:r w:rsidRPr="006F6A8E">
          <w:rPr>
            <w:rFonts w:ascii="Trebuchet MS" w:hAnsi="Trebuchet MS"/>
            <w:noProof/>
            <w:sz w:val="28"/>
            <w:szCs w:val="28"/>
          </w:rPr>
          <w:t>2</w:t>
        </w:r>
        <w:r w:rsidRPr="006F6A8E">
          <w:rPr>
            <w:rFonts w:ascii="Trebuchet MS" w:hAnsi="Trebuchet MS"/>
            <w:noProof/>
            <w:sz w:val="28"/>
            <w:szCs w:val="28"/>
          </w:rPr>
          <w:fldChar w:fldCharType="end"/>
        </w:r>
        <w:r w:rsidRPr="006F6A8E">
          <w:rPr>
            <w:rFonts w:ascii="Trebuchet MS" w:hAnsi="Trebuchet MS"/>
            <w:noProof/>
            <w:sz w:val="28"/>
            <w:szCs w:val="28"/>
          </w:rPr>
          <w:t xml:space="preserve">                                   </w:t>
        </w:r>
        <w:r w:rsidR="00736012">
          <w:rPr>
            <w:rFonts w:ascii="Trebuchet MS" w:hAnsi="Trebuchet MS"/>
            <w:noProof/>
            <w:sz w:val="28"/>
            <w:szCs w:val="28"/>
          </w:rPr>
          <w:t>June 1</w:t>
        </w:r>
        <w:r w:rsidRPr="006F6A8E">
          <w:rPr>
            <w:rFonts w:ascii="Trebuchet MS" w:hAnsi="Trebuchet MS"/>
            <w:noProof/>
            <w:sz w:val="28"/>
            <w:szCs w:val="28"/>
          </w:rPr>
          <w:t>, 2023</w:t>
        </w:r>
      </w:p>
      <w:p w14:paraId="102F8598" w14:textId="41289520" w:rsidR="006F6A8E" w:rsidRPr="006F6A8E" w:rsidRDefault="006F6A8E">
        <w:pPr>
          <w:pStyle w:val="Header"/>
          <w:jc w:val="center"/>
          <w:rPr>
            <w:rFonts w:ascii="Trebuchet MS" w:hAnsi="Trebuchet MS"/>
            <w:noProof/>
            <w:sz w:val="28"/>
            <w:szCs w:val="28"/>
          </w:rPr>
        </w:pPr>
        <w:r w:rsidRPr="006F6A8E">
          <w:rPr>
            <w:rFonts w:ascii="Trebuchet MS" w:hAnsi="Trebuchet MS"/>
            <w:noProof/>
            <w:sz w:val="28"/>
            <w:szCs w:val="28"/>
          </w:rPr>
          <w:t>REVISION OF SECTION 105</w:t>
        </w:r>
      </w:p>
      <w:p w14:paraId="4298DB17" w14:textId="59C0EAF1" w:rsidR="006F6A8E" w:rsidRPr="006F6A8E" w:rsidRDefault="006F6A8E">
        <w:pPr>
          <w:pStyle w:val="Header"/>
          <w:jc w:val="center"/>
          <w:rPr>
            <w:rFonts w:ascii="Trebuchet MS" w:hAnsi="Trebuchet MS"/>
            <w:sz w:val="28"/>
            <w:szCs w:val="28"/>
          </w:rPr>
        </w:pPr>
        <w:r w:rsidRPr="006F6A8E">
          <w:rPr>
            <w:rFonts w:ascii="Trebuchet MS" w:hAnsi="Trebuchet MS"/>
            <w:noProof/>
            <w:sz w:val="28"/>
            <w:szCs w:val="28"/>
          </w:rPr>
          <w:t>E-SIGNATURE</w:t>
        </w:r>
      </w:p>
    </w:sdtContent>
  </w:sdt>
  <w:p w14:paraId="44881442" w14:textId="77777777" w:rsidR="006F6A8E" w:rsidRDefault="006F6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098"/>
    <w:multiLevelType w:val="multilevel"/>
    <w:tmpl w:val="A1502ACE"/>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snapToGrid w:val="0"/>
        <w:vanish w:val="0"/>
        <w:color w:val="000000"/>
        <w:spacing w:val="0"/>
        <w:w w:val="0"/>
        <w:kern w:val="0"/>
        <w:position w:val="0"/>
        <w:sz w:val="0"/>
        <w:szCs w:val="0"/>
        <w:u w:val="none" w:color="000000"/>
        <w:effect w:val="none"/>
        <w:vertAlign w:val="baseline"/>
        <w:em w:val="none"/>
      </w:rPr>
    </w:lvl>
    <w:lvl w:ilvl="1">
      <w:start w:val="1"/>
      <w:numFmt w:val="decimalZero"/>
      <w:pStyle w:val="SectionHead"/>
      <w:suff w:val="nothing"/>
      <w:lvlText w:val="Section %1%2"/>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2">
      <w:start w:val="1"/>
      <w:numFmt w:val="decimalZero"/>
      <w:pStyle w:val="SubsectionHead"/>
      <w:suff w:val="nothing"/>
      <w:lvlText w:val="%1%2.%3"/>
      <w:lvlJc w:val="left"/>
      <w:pPr>
        <w:ind w:left="0" w:firstLine="0"/>
      </w:pPr>
      <w:rPr>
        <w:rFonts w:ascii="Times New Roman" w:hAnsi="Times New Roman" w:cs="Times New Roman" w:hint="default"/>
        <w:b/>
        <w:bCs w:val="0"/>
        <w:i w:val="0"/>
        <w:iCs/>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i/>
        <w:i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F47B7F"/>
    <w:multiLevelType w:val="hybridMultilevel"/>
    <w:tmpl w:val="19F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848F4"/>
    <w:multiLevelType w:val="hybridMultilevel"/>
    <w:tmpl w:val="5B9491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242C9"/>
    <w:multiLevelType w:val="hybridMultilevel"/>
    <w:tmpl w:val="C0A4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039490">
    <w:abstractNumId w:val="0"/>
  </w:num>
  <w:num w:numId="2" w16cid:durableId="1373993351">
    <w:abstractNumId w:val="3"/>
  </w:num>
  <w:num w:numId="3" w16cid:durableId="113864979">
    <w:abstractNumId w:val="1"/>
  </w:num>
  <w:num w:numId="4" w16cid:durableId="1680152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NLEwMDMwMjY2NDRQ0lEKTi0uzszPAykwrAUABwMLpSwAAAA="/>
  </w:docVars>
  <w:rsids>
    <w:rsidRoot w:val="00AD627C"/>
    <w:rsid w:val="0018499B"/>
    <w:rsid w:val="004F30B5"/>
    <w:rsid w:val="005F58A7"/>
    <w:rsid w:val="00664E89"/>
    <w:rsid w:val="006F6A8E"/>
    <w:rsid w:val="007118DA"/>
    <w:rsid w:val="00736012"/>
    <w:rsid w:val="00760725"/>
    <w:rsid w:val="0077301E"/>
    <w:rsid w:val="007C68DE"/>
    <w:rsid w:val="00884CE5"/>
    <w:rsid w:val="008E43E1"/>
    <w:rsid w:val="009270BB"/>
    <w:rsid w:val="00970DAA"/>
    <w:rsid w:val="00AD627C"/>
    <w:rsid w:val="00BF4EA4"/>
    <w:rsid w:val="00D845CA"/>
    <w:rsid w:val="00E01BBE"/>
    <w:rsid w:val="00EA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B301"/>
  <w15:chartTrackingRefBased/>
  <w15:docId w15:val="{BF0822F1-F6AB-4694-8963-E6B9E4CF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7C"/>
    <w:pPr>
      <w:widowControl w:val="0"/>
      <w:autoSpaceDE w:val="0"/>
      <w:autoSpaceDN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ubsectionHead">
    <w:name w:val="Subsection Head"/>
    <w:basedOn w:val="BodyText"/>
    <w:qFormat/>
    <w:rsid w:val="00AD627C"/>
    <w:pPr>
      <w:numPr>
        <w:ilvl w:val="2"/>
        <w:numId w:val="1"/>
      </w:numPr>
      <w:tabs>
        <w:tab w:val="num" w:pos="360"/>
      </w:tabs>
      <w:spacing w:after="200" w:line="247" w:lineRule="auto"/>
    </w:pPr>
    <w:rPr>
      <w:rFonts w:ascii="Times New Roman" w:hAnsi="Times New Roman"/>
      <w:b/>
      <w:kern w:val="2"/>
      <w:sz w:val="20"/>
      <w:szCs w:val="22"/>
    </w:rPr>
  </w:style>
  <w:style w:type="paragraph" w:customStyle="1" w:styleId="DivisionHead">
    <w:name w:val="Division Head"/>
    <w:basedOn w:val="BodyText"/>
    <w:qFormat/>
    <w:rsid w:val="00AD627C"/>
    <w:pPr>
      <w:numPr>
        <w:numId w:val="1"/>
      </w:numPr>
      <w:tabs>
        <w:tab w:val="num" w:pos="360"/>
      </w:tabs>
      <w:spacing w:after="200" w:line="247" w:lineRule="auto"/>
      <w:jc w:val="center"/>
    </w:pPr>
    <w:rPr>
      <w:rFonts w:ascii="Times New Roman" w:hAnsi="Times New Roman"/>
      <w:b/>
      <w:caps/>
      <w:kern w:val="2"/>
      <w:szCs w:val="22"/>
    </w:rPr>
  </w:style>
  <w:style w:type="paragraph" w:customStyle="1" w:styleId="SectionHead">
    <w:name w:val="Section Head"/>
    <w:basedOn w:val="BodyText"/>
    <w:qFormat/>
    <w:rsid w:val="00AD627C"/>
    <w:pPr>
      <w:numPr>
        <w:ilvl w:val="1"/>
        <w:numId w:val="1"/>
      </w:numPr>
      <w:tabs>
        <w:tab w:val="num" w:pos="360"/>
      </w:tabs>
      <w:spacing w:after="200" w:line="247" w:lineRule="auto"/>
      <w:jc w:val="center"/>
    </w:pPr>
    <w:rPr>
      <w:rFonts w:ascii="Times New Roman" w:hAnsi="Times New Roman"/>
      <w:b/>
      <w:caps/>
      <w:kern w:val="2"/>
      <w:szCs w:val="22"/>
    </w:rPr>
  </w:style>
  <w:style w:type="paragraph" w:styleId="BodyText">
    <w:name w:val="Body Text"/>
    <w:basedOn w:val="Normal"/>
    <w:link w:val="BodyTextChar"/>
    <w:uiPriority w:val="99"/>
    <w:semiHidden/>
    <w:unhideWhenUsed/>
    <w:rsid w:val="00AD627C"/>
    <w:pPr>
      <w:spacing w:after="120"/>
    </w:pPr>
  </w:style>
  <w:style w:type="character" w:customStyle="1" w:styleId="BodyTextChar">
    <w:name w:val="Body Text Char"/>
    <w:basedOn w:val="DefaultParagraphFont"/>
    <w:link w:val="BodyText"/>
    <w:uiPriority w:val="99"/>
    <w:semiHidden/>
    <w:rsid w:val="00AD627C"/>
    <w:rPr>
      <w:rFonts w:ascii="Courier" w:eastAsia="Times New Roman" w:hAnsi="Courier" w:cs="Courier"/>
      <w:sz w:val="24"/>
      <w:szCs w:val="24"/>
    </w:rPr>
  </w:style>
  <w:style w:type="paragraph" w:styleId="ListParagraph">
    <w:name w:val="List Paragraph"/>
    <w:basedOn w:val="Normal"/>
    <w:uiPriority w:val="34"/>
    <w:qFormat/>
    <w:rsid w:val="00AD627C"/>
    <w:pPr>
      <w:ind w:left="720"/>
      <w:contextualSpacing/>
    </w:pPr>
  </w:style>
  <w:style w:type="paragraph" w:styleId="Header">
    <w:name w:val="header"/>
    <w:basedOn w:val="Normal"/>
    <w:link w:val="HeaderChar"/>
    <w:uiPriority w:val="99"/>
    <w:unhideWhenUsed/>
    <w:rsid w:val="006F6A8E"/>
    <w:pPr>
      <w:tabs>
        <w:tab w:val="center" w:pos="4680"/>
        <w:tab w:val="right" w:pos="9360"/>
      </w:tabs>
    </w:pPr>
  </w:style>
  <w:style w:type="character" w:customStyle="1" w:styleId="HeaderChar">
    <w:name w:val="Header Char"/>
    <w:basedOn w:val="DefaultParagraphFont"/>
    <w:link w:val="Header"/>
    <w:uiPriority w:val="99"/>
    <w:rsid w:val="006F6A8E"/>
    <w:rPr>
      <w:rFonts w:ascii="Courier" w:eastAsia="Times New Roman" w:hAnsi="Courier" w:cs="Courier"/>
      <w:sz w:val="24"/>
      <w:szCs w:val="24"/>
    </w:rPr>
  </w:style>
  <w:style w:type="paragraph" w:styleId="Footer">
    <w:name w:val="footer"/>
    <w:basedOn w:val="Normal"/>
    <w:link w:val="FooterChar"/>
    <w:uiPriority w:val="99"/>
    <w:unhideWhenUsed/>
    <w:rsid w:val="006F6A8E"/>
    <w:pPr>
      <w:tabs>
        <w:tab w:val="center" w:pos="4680"/>
        <w:tab w:val="right" w:pos="9360"/>
      </w:tabs>
    </w:pPr>
  </w:style>
  <w:style w:type="character" w:customStyle="1" w:styleId="FooterChar">
    <w:name w:val="Footer Char"/>
    <w:basedOn w:val="DefaultParagraphFont"/>
    <w:link w:val="Footer"/>
    <w:uiPriority w:val="99"/>
    <w:rsid w:val="006F6A8E"/>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13</cp:revision>
  <dcterms:created xsi:type="dcterms:W3CDTF">2023-03-06T16:15:00Z</dcterms:created>
  <dcterms:modified xsi:type="dcterms:W3CDTF">2023-04-13T20:32:00Z</dcterms:modified>
</cp:coreProperties>
</file>