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AFC16" w14:textId="13EEFF05" w:rsidR="00510BDD" w:rsidRPr="00C41F4F" w:rsidRDefault="00C41F4F" w:rsidP="00C41F4F">
      <w:pPr>
        <w:pStyle w:val="Heading1"/>
      </w:pPr>
      <w:r w:rsidRPr="00C41F4F">
        <w:t>Notice</w:t>
      </w:r>
    </w:p>
    <w:p w14:paraId="5D359DC0" w14:textId="3E9FA468" w:rsidR="00510BDD" w:rsidRPr="00E7022B" w:rsidRDefault="00510BDD" w:rsidP="00510BDD">
      <w:pPr>
        <w:spacing w:before="240" w:after="240" w:line="240" w:lineRule="auto"/>
        <w:rPr>
          <w:rFonts w:ascii="Trebuchet MS" w:eastAsia="Arial" w:hAnsi="Trebuchet MS" w:cs="Arial"/>
          <w:sz w:val="28"/>
          <w:szCs w:val="28"/>
        </w:rPr>
      </w:pPr>
      <w:r w:rsidRPr="00E7022B">
        <w:rPr>
          <w:rFonts w:ascii="Trebuchet MS" w:eastAsia="Arial" w:hAnsi="Trebuchet MS" w:cs="Arial"/>
          <w:sz w:val="28"/>
          <w:szCs w:val="28"/>
        </w:rPr>
        <w:t xml:space="preserve"> This Project Special Provision revises or modifies CDOT’s </w:t>
      </w:r>
      <w:r w:rsidRPr="00E7022B">
        <w:rPr>
          <w:rFonts w:ascii="Trebuchet MS" w:eastAsia="Arial" w:hAnsi="Trebuchet MS" w:cs="Arial"/>
          <w:i/>
          <w:sz w:val="28"/>
          <w:szCs w:val="28"/>
        </w:rPr>
        <w:t>Standard Specifications for Road and Bridge Construction</w:t>
      </w:r>
      <w:r w:rsidRPr="00E7022B">
        <w:rPr>
          <w:rFonts w:ascii="Trebuchet MS" w:eastAsia="Arial" w:hAnsi="Trebuchet MS" w:cs="Arial"/>
          <w:sz w:val="28"/>
          <w:szCs w:val="28"/>
        </w:rPr>
        <w:t xml:space="preserve">. These are the official instructions for its use on CDOT construction projects, and the Construction Engineering Services Branch has reviewed, approved, and issued it. Use as written without change. </w:t>
      </w:r>
      <w:r w:rsidR="004C682E">
        <w:rPr>
          <w:rFonts w:ascii="Trebuchet MS" w:eastAsia="Arial" w:hAnsi="Trebuchet MS" w:cs="Arial"/>
          <w:sz w:val="28"/>
          <w:szCs w:val="28"/>
        </w:rPr>
        <w:t xml:space="preserve">Other than the instructions given, </w:t>
      </w:r>
      <w:r w:rsidR="004C682E" w:rsidRPr="00F87C95">
        <w:rPr>
          <w:rFonts w:ascii="Trebuchet MS" w:eastAsia="Arial" w:hAnsi="Trebuchet MS" w:cs="Arial"/>
          <w:sz w:val="28"/>
          <w:szCs w:val="28"/>
        </w:rPr>
        <w:t>do not modify this PSP</w:t>
      </w:r>
      <w:r w:rsidR="004C682E" w:rsidRPr="00E7022B">
        <w:rPr>
          <w:rFonts w:ascii="Trebuchet MS" w:eastAsia="Arial" w:hAnsi="Trebuchet MS" w:cs="Arial"/>
          <w:sz w:val="28"/>
          <w:szCs w:val="28"/>
        </w:rPr>
        <w:t xml:space="preserve"> </w:t>
      </w:r>
      <w:r w:rsidRPr="00E7022B">
        <w:rPr>
          <w:rFonts w:ascii="Trebuchet MS" w:eastAsia="Arial" w:hAnsi="Trebuchet MS" w:cs="Arial"/>
          <w:sz w:val="28"/>
          <w:szCs w:val="28"/>
        </w:rPr>
        <w:t>on CDOT construction projects. Do not use this special provision on CDOT projects in a manner other than specified in the instructions without approval by CDOT’s Standards and Specifications Unit. The instructions for use appear below.</w:t>
      </w:r>
    </w:p>
    <w:p w14:paraId="6CF1ACB5" w14:textId="77777777" w:rsidR="00510BDD" w:rsidRPr="00E7022B" w:rsidRDefault="00510BDD" w:rsidP="00510BDD">
      <w:pPr>
        <w:spacing w:after="0" w:line="240" w:lineRule="auto"/>
        <w:rPr>
          <w:rFonts w:ascii="Trebuchet MS" w:eastAsia="Arial" w:hAnsi="Trebuchet MS" w:cs="Arial"/>
          <w:sz w:val="28"/>
          <w:szCs w:val="28"/>
        </w:rPr>
      </w:pPr>
      <w:r w:rsidRPr="00E7022B">
        <w:rPr>
          <w:rFonts w:ascii="Trebuchet MS" w:eastAsia="Arial" w:hAnsi="Trebuchet MS" w:cs="Arial"/>
          <w:sz w:val="28"/>
          <w:szCs w:val="28"/>
        </w:rPr>
        <w:t xml:space="preserve"> </w:t>
      </w:r>
    </w:p>
    <w:p w14:paraId="0E7B936B" w14:textId="77777777" w:rsidR="00510BDD" w:rsidRDefault="00510BDD" w:rsidP="00510BDD">
      <w:pPr>
        <w:spacing w:after="0" w:line="240" w:lineRule="auto"/>
        <w:rPr>
          <w:rFonts w:ascii="Trebuchet MS" w:eastAsia="Arial" w:hAnsi="Trebuchet MS" w:cs="Arial"/>
          <w:sz w:val="28"/>
          <w:szCs w:val="28"/>
        </w:rPr>
      </w:pPr>
      <w:r w:rsidRPr="00E7022B">
        <w:rPr>
          <w:rFonts w:ascii="Trebuchet MS" w:eastAsia="Arial" w:hAnsi="Trebuchet MS" w:cs="Arial"/>
          <w:sz w:val="28"/>
          <w:szCs w:val="28"/>
        </w:rPr>
        <w:t xml:space="preserve">Other agencies using the CDOT </w:t>
      </w:r>
      <w:r w:rsidRPr="00E7022B">
        <w:rPr>
          <w:rFonts w:ascii="Trebuchet MS" w:eastAsia="Arial" w:hAnsi="Trebuchet MS" w:cs="Arial"/>
          <w:i/>
          <w:sz w:val="28"/>
          <w:szCs w:val="28"/>
        </w:rPr>
        <w:t>Standard Specifications for Road and Bridge Construction</w:t>
      </w:r>
      <w:r w:rsidRPr="00E7022B">
        <w:rPr>
          <w:rFonts w:ascii="Trebuchet MS" w:eastAsia="Arial" w:hAnsi="Trebuchet MS" w:cs="Arial"/>
          <w:sz w:val="28"/>
          <w:szCs w:val="28"/>
        </w:rPr>
        <w:t xml:space="preserve"> to administer construction projects may use this special provision appropriately and at their own risk.</w:t>
      </w:r>
    </w:p>
    <w:p w14:paraId="1047C60D" w14:textId="77777777" w:rsidR="00F36B00" w:rsidRPr="00510BDD" w:rsidRDefault="00F36B00" w:rsidP="00F36B00">
      <w:pPr>
        <w:spacing w:before="240" w:after="240" w:line="240" w:lineRule="auto"/>
        <w:rPr>
          <w:rFonts w:ascii="Trebuchet MS" w:eastAsia="Arial" w:hAnsi="Trebuchet MS" w:cs="Arial"/>
          <w:b/>
          <w:sz w:val="28"/>
          <w:szCs w:val="28"/>
        </w:rPr>
      </w:pPr>
      <w:r w:rsidRPr="00510BDD">
        <w:rPr>
          <w:rFonts w:ascii="Trebuchet MS" w:eastAsia="Arial" w:hAnsi="Trebuchet MS" w:cs="Arial"/>
          <w:b/>
          <w:sz w:val="28"/>
          <w:szCs w:val="28"/>
        </w:rPr>
        <w:t>Instructions for use on CDOT construction projects:</w:t>
      </w:r>
    </w:p>
    <w:p w14:paraId="2C85933A" w14:textId="5E959C5A" w:rsidR="00510BDD" w:rsidRPr="00510BDD" w:rsidRDefault="00F36B00" w:rsidP="00F36B00">
      <w:pPr>
        <w:spacing w:before="240" w:after="240" w:line="240" w:lineRule="auto"/>
        <w:rPr>
          <w:rFonts w:ascii="Trebuchet MS" w:eastAsia="Arial" w:hAnsi="Trebuchet MS" w:cs="Arial"/>
          <w:color w:val="0070C0"/>
          <w:sz w:val="28"/>
          <w:szCs w:val="28"/>
        </w:rPr>
      </w:pPr>
      <w:r w:rsidRPr="00510BDD">
        <w:rPr>
          <w:rFonts w:ascii="Trebuchet MS" w:eastAsia="Arial" w:hAnsi="Trebuchet MS" w:cs="Arial"/>
          <w:color w:val="0070C0"/>
          <w:sz w:val="28"/>
          <w:szCs w:val="28"/>
        </w:rPr>
        <w:t>Some projects may require additional TCS/TCS Trainee pairs to work consecutive shifts during a 24/7 schedule. This specification can be utilized to pay for a Traffic Control Management Day for multiple TCS/TCS Trainee pairs.</w:t>
      </w:r>
    </w:p>
    <w:p w14:paraId="2C9C02C3" w14:textId="77777777" w:rsidR="00510BDD" w:rsidRDefault="00510BDD">
      <w:pPr>
        <w:rPr>
          <w:rFonts w:ascii="Trebuchet MS" w:eastAsia="Arial" w:hAnsi="Trebuchet MS" w:cs="Arial"/>
          <w:color w:val="980000"/>
          <w:sz w:val="28"/>
          <w:szCs w:val="28"/>
        </w:rPr>
      </w:pPr>
      <w:r>
        <w:rPr>
          <w:rFonts w:ascii="Trebuchet MS" w:eastAsia="Arial" w:hAnsi="Trebuchet MS" w:cs="Arial"/>
          <w:color w:val="980000"/>
          <w:sz w:val="28"/>
          <w:szCs w:val="28"/>
        </w:rPr>
        <w:br w:type="page"/>
      </w:r>
    </w:p>
    <w:p w14:paraId="5C675830" w14:textId="77777777" w:rsidR="00510BDD" w:rsidRDefault="00510BDD">
      <w:pPr>
        <w:shd w:val="clear" w:color="auto" w:fill="FFFFFF"/>
        <w:spacing w:before="200" w:after="200"/>
        <w:ind w:left="720"/>
      </w:pPr>
    </w:p>
    <w:p w14:paraId="2C01474B" w14:textId="70A04DEB" w:rsidR="001640C0" w:rsidRPr="00510BDD" w:rsidRDefault="00510BDD">
      <w:pPr>
        <w:shd w:val="clear" w:color="auto" w:fill="FFFFFF"/>
        <w:spacing w:before="200" w:after="200"/>
        <w:ind w:left="720"/>
        <w:rPr>
          <w:rFonts w:ascii="Trebuchet MS" w:hAnsi="Trebuchet MS"/>
          <w:b/>
          <w:bCs/>
          <w:sz w:val="24"/>
          <w:szCs w:val="24"/>
        </w:rPr>
      </w:pPr>
      <w:r w:rsidRPr="00510BDD">
        <w:rPr>
          <w:rFonts w:ascii="Trebuchet MS" w:hAnsi="Trebuchet MS"/>
          <w:b/>
          <w:bCs/>
          <w:sz w:val="24"/>
          <w:szCs w:val="24"/>
        </w:rPr>
        <w:t>Revise Section 630 of the Standard Specifications for this project as follows:</w:t>
      </w:r>
    </w:p>
    <w:p w14:paraId="4818DFB0" w14:textId="0BD4B27D" w:rsidR="001640C0" w:rsidRPr="00C41F4F" w:rsidRDefault="00FE5B6F" w:rsidP="00C41F4F">
      <w:pPr>
        <w:pStyle w:val="Heading2"/>
      </w:pPr>
      <w:r w:rsidRPr="00C41F4F">
        <w:t xml:space="preserve"> Subsection 630.17, delete the 6th paragraph and replace </w:t>
      </w:r>
      <w:r w:rsidR="00F36B00" w:rsidRPr="00C41F4F">
        <w:t xml:space="preserve">it </w:t>
      </w:r>
      <w:r w:rsidRPr="00C41F4F">
        <w:t xml:space="preserve">with the following: </w:t>
      </w:r>
    </w:p>
    <w:p w14:paraId="7D4A3BCD" w14:textId="1D663516" w:rsidR="001640C0" w:rsidRPr="00510BDD" w:rsidRDefault="00FE5B6F">
      <w:pPr>
        <w:shd w:val="clear" w:color="auto" w:fill="FFFFFF"/>
        <w:spacing w:before="200" w:after="200"/>
        <w:ind w:left="720"/>
        <w:rPr>
          <w:rFonts w:ascii="Trebuchet MS" w:hAnsi="Trebuchet MS"/>
          <w:sz w:val="24"/>
          <w:szCs w:val="24"/>
        </w:rPr>
      </w:pPr>
      <w:r w:rsidRPr="00510BDD">
        <w:rPr>
          <w:rFonts w:ascii="Trebuchet MS" w:hAnsi="Trebuchet MS"/>
          <w:sz w:val="24"/>
          <w:szCs w:val="24"/>
        </w:rPr>
        <w:t xml:space="preserve">The quantity to be measured for Traffic Control Management will be the number of authorized 12-hour shifts of active TCM performed by the TCS/TCS Trainee pair or another representative certified as a work site traffic supervisor. Payment will be made for one day of Traffic Control Management regardless of the number of TCS/TCS Trainee pairs required to adequately control the work. An authorized 12-hour shift of TCM will be every </w:t>
      </w:r>
      <w:r w:rsidR="00F36B00" w:rsidRPr="00510BDD">
        <w:rPr>
          <w:rFonts w:ascii="Trebuchet MS" w:hAnsi="Trebuchet MS"/>
          <w:sz w:val="24"/>
          <w:szCs w:val="24"/>
        </w:rPr>
        <w:t>12-hour</w:t>
      </w:r>
      <w:r w:rsidRPr="00510BDD">
        <w:rPr>
          <w:rFonts w:ascii="Trebuchet MS" w:hAnsi="Trebuchet MS"/>
          <w:sz w:val="24"/>
          <w:szCs w:val="24"/>
        </w:rPr>
        <w:t xml:space="preserve"> shift on which active traffic control occurs in accordance with an approved MHT. This includes activities such as flagging operations, pilot car operations, and setting up or removal of construction zones, shoulder closures, lane closures, or detours. Traffic control devices left in place during non-working hours, including configurations such as lane closures, temporary channelization</w:t>
      </w:r>
      <w:r w:rsidR="00F36B00" w:rsidRPr="00510BDD">
        <w:rPr>
          <w:rFonts w:ascii="Trebuchet MS" w:hAnsi="Trebuchet MS"/>
          <w:sz w:val="24"/>
          <w:szCs w:val="24"/>
        </w:rPr>
        <w:t>,</w:t>
      </w:r>
      <w:r w:rsidRPr="00510BDD">
        <w:rPr>
          <w:rFonts w:ascii="Trebuchet MS" w:hAnsi="Trebuchet MS"/>
          <w:sz w:val="24"/>
          <w:szCs w:val="24"/>
        </w:rPr>
        <w:t xml:space="preserve"> or detours, are not considered active traffic control.</w:t>
      </w:r>
    </w:p>
    <w:p w14:paraId="23E511A6" w14:textId="47A91BC2" w:rsidR="001640C0" w:rsidRPr="00510BDD" w:rsidRDefault="00FE5B6F">
      <w:pPr>
        <w:shd w:val="clear" w:color="auto" w:fill="FFFFFF"/>
        <w:spacing w:before="200" w:after="200"/>
        <w:ind w:left="720"/>
        <w:rPr>
          <w:rFonts w:ascii="Trebuchet MS" w:hAnsi="Trebuchet MS"/>
          <w:sz w:val="24"/>
          <w:szCs w:val="24"/>
        </w:rPr>
      </w:pPr>
      <w:r w:rsidRPr="00510BDD">
        <w:rPr>
          <w:rFonts w:ascii="Trebuchet MS" w:hAnsi="Trebuchet MS"/>
          <w:sz w:val="24"/>
          <w:szCs w:val="24"/>
        </w:rPr>
        <w:t xml:space="preserve">Measurement for </w:t>
      </w:r>
      <w:r w:rsidR="00F36B00" w:rsidRPr="00510BDD">
        <w:rPr>
          <w:rFonts w:ascii="Trebuchet MS" w:hAnsi="Trebuchet MS"/>
          <w:sz w:val="24"/>
          <w:szCs w:val="24"/>
        </w:rPr>
        <w:t>12-hour</w:t>
      </w:r>
      <w:r w:rsidRPr="00510BDD">
        <w:rPr>
          <w:rFonts w:ascii="Trebuchet MS" w:hAnsi="Trebuchet MS"/>
          <w:sz w:val="24"/>
          <w:szCs w:val="24"/>
        </w:rPr>
        <w:t xml:space="preserve"> shifts of Traffic Control Management (TCM) shall be </w:t>
      </w:r>
      <w:r w:rsidR="00F36B00" w:rsidRPr="00510BDD">
        <w:rPr>
          <w:rFonts w:ascii="Trebuchet MS" w:hAnsi="Trebuchet MS"/>
          <w:sz w:val="24"/>
          <w:szCs w:val="24"/>
        </w:rPr>
        <w:t>any 12 hours</w:t>
      </w:r>
      <w:r w:rsidRPr="00510BDD">
        <w:rPr>
          <w:rFonts w:ascii="Trebuchet MS" w:hAnsi="Trebuchet MS"/>
          <w:sz w:val="24"/>
          <w:szCs w:val="24"/>
        </w:rPr>
        <w:t xml:space="preserve"> within a day</w:t>
      </w:r>
      <w:r w:rsidR="00F36B00" w:rsidRPr="00510BDD">
        <w:rPr>
          <w:rFonts w:ascii="Trebuchet MS" w:hAnsi="Trebuchet MS"/>
          <w:sz w:val="24"/>
          <w:szCs w:val="24"/>
        </w:rPr>
        <w:t>,</w:t>
      </w:r>
      <w:r w:rsidRPr="00510BDD">
        <w:rPr>
          <w:rFonts w:ascii="Trebuchet MS" w:hAnsi="Trebuchet MS"/>
          <w:sz w:val="24"/>
          <w:szCs w:val="24"/>
        </w:rPr>
        <w:t xml:space="preserve"> generally considered 6 am to </w:t>
      </w:r>
      <w:r w:rsidR="00F36B00" w:rsidRPr="00510BDD">
        <w:rPr>
          <w:rFonts w:ascii="Trebuchet MS" w:hAnsi="Trebuchet MS"/>
          <w:sz w:val="24"/>
          <w:szCs w:val="24"/>
        </w:rPr>
        <w:t>6 pm</w:t>
      </w:r>
      <w:r w:rsidRPr="00510BDD">
        <w:rPr>
          <w:rFonts w:ascii="Trebuchet MS" w:hAnsi="Trebuchet MS"/>
          <w:sz w:val="24"/>
          <w:szCs w:val="24"/>
        </w:rPr>
        <w:t xml:space="preserve">. Prior approval shall be obtained from the Engineer should the contractor require two shifts within one day. </w:t>
      </w:r>
    </w:p>
    <w:p w14:paraId="25E2CF9E" w14:textId="77777777" w:rsidR="001640C0" w:rsidRPr="00C41F4F" w:rsidRDefault="00FE5B6F" w:rsidP="00C41F4F">
      <w:pPr>
        <w:pStyle w:val="Heading2"/>
      </w:pPr>
      <w:r w:rsidRPr="00C41F4F">
        <w:t>Subsection 630.18 shall include the following:</w:t>
      </w:r>
    </w:p>
    <w:tbl>
      <w:tblPr>
        <w:tblStyle w:val="PlainTable1"/>
        <w:tblW w:w="7180" w:type="dxa"/>
        <w:tblInd w:w="710" w:type="dxa"/>
        <w:tblLook w:val="0420" w:firstRow="1" w:lastRow="0" w:firstColumn="0" w:lastColumn="0" w:noHBand="0" w:noVBand="1"/>
        <w:tblCaption w:val="Section 630 Basis of Payment table"/>
        <w:tblDescription w:val="Contains Pay Item Name and Pay Unit for each cost item&#10;"/>
      </w:tblPr>
      <w:tblGrid>
        <w:gridCol w:w="5480"/>
        <w:gridCol w:w="1700"/>
      </w:tblGrid>
      <w:tr w:rsidR="001C2BF3" w:rsidRPr="001C2BF3" w14:paraId="4D92CBFA" w14:textId="77777777" w:rsidTr="001C2BF3">
        <w:trPr>
          <w:cnfStyle w:val="100000000000" w:firstRow="1" w:lastRow="0" w:firstColumn="0" w:lastColumn="0" w:oddVBand="0" w:evenVBand="0" w:oddHBand="0" w:evenHBand="0" w:firstRowFirstColumn="0" w:firstRowLastColumn="0" w:lastRowFirstColumn="0" w:lastRowLastColumn="0"/>
          <w:cantSplit/>
          <w:trHeight w:val="336"/>
          <w:tblHeader/>
        </w:trPr>
        <w:tc>
          <w:tcPr>
            <w:tcW w:w="5480" w:type="dxa"/>
            <w:noWrap/>
            <w:hideMark/>
          </w:tcPr>
          <w:p w14:paraId="59C8DAE0" w14:textId="77777777" w:rsidR="001C2BF3" w:rsidRPr="001C2BF3" w:rsidRDefault="001C2BF3" w:rsidP="001C2BF3">
            <w:pPr>
              <w:spacing w:after="0" w:line="240" w:lineRule="auto"/>
              <w:rPr>
                <w:rFonts w:ascii="Trebuchet MS" w:eastAsia="Times New Roman" w:hAnsi="Trebuchet MS"/>
                <w:b/>
                <w:bCs/>
                <w:sz w:val="24"/>
                <w:szCs w:val="24"/>
              </w:rPr>
            </w:pPr>
            <w:r w:rsidRPr="001C2BF3">
              <w:rPr>
                <w:rFonts w:ascii="Trebuchet MS" w:eastAsia="Times New Roman" w:hAnsi="Trebuchet MS"/>
                <w:b/>
                <w:bCs/>
                <w:sz w:val="24"/>
                <w:szCs w:val="24"/>
              </w:rPr>
              <w:t>Pay Item</w:t>
            </w:r>
          </w:p>
        </w:tc>
        <w:tc>
          <w:tcPr>
            <w:tcW w:w="1700" w:type="dxa"/>
            <w:noWrap/>
            <w:hideMark/>
          </w:tcPr>
          <w:p w14:paraId="0981A490" w14:textId="77777777" w:rsidR="001C2BF3" w:rsidRPr="001C2BF3" w:rsidRDefault="001C2BF3" w:rsidP="001C2BF3">
            <w:pPr>
              <w:spacing w:after="0" w:line="240" w:lineRule="auto"/>
              <w:rPr>
                <w:rFonts w:ascii="Trebuchet MS" w:eastAsia="Times New Roman" w:hAnsi="Trebuchet MS"/>
                <w:b/>
                <w:bCs/>
                <w:sz w:val="24"/>
                <w:szCs w:val="24"/>
              </w:rPr>
            </w:pPr>
            <w:r w:rsidRPr="001C2BF3">
              <w:rPr>
                <w:rFonts w:ascii="Trebuchet MS" w:eastAsia="Times New Roman" w:hAnsi="Trebuchet MS"/>
                <w:b/>
                <w:bCs/>
                <w:sz w:val="24"/>
                <w:szCs w:val="24"/>
              </w:rPr>
              <w:t>Pay Unit</w:t>
            </w:r>
          </w:p>
        </w:tc>
      </w:tr>
      <w:tr w:rsidR="001C2BF3" w:rsidRPr="001C2BF3" w14:paraId="7D593BC2" w14:textId="77777777" w:rsidTr="001C2BF3">
        <w:trPr>
          <w:cnfStyle w:val="000000100000" w:firstRow="0" w:lastRow="0" w:firstColumn="0" w:lastColumn="0" w:oddVBand="0" w:evenVBand="0" w:oddHBand="1" w:evenHBand="0" w:firstRowFirstColumn="0" w:firstRowLastColumn="0" w:lastRowFirstColumn="0" w:lastRowLastColumn="0"/>
          <w:trHeight w:val="324"/>
        </w:trPr>
        <w:tc>
          <w:tcPr>
            <w:tcW w:w="5480" w:type="dxa"/>
            <w:noWrap/>
            <w:hideMark/>
          </w:tcPr>
          <w:p w14:paraId="13A82158" w14:textId="77777777" w:rsidR="001C2BF3" w:rsidRPr="001C2BF3" w:rsidRDefault="001C2BF3" w:rsidP="001C2BF3">
            <w:pPr>
              <w:spacing w:after="0" w:line="240" w:lineRule="auto"/>
              <w:rPr>
                <w:rFonts w:ascii="Trebuchet MS" w:eastAsia="Times New Roman" w:hAnsi="Trebuchet MS"/>
                <w:color w:val="000000"/>
                <w:sz w:val="24"/>
                <w:szCs w:val="24"/>
              </w:rPr>
            </w:pPr>
            <w:r w:rsidRPr="001C2BF3">
              <w:rPr>
                <w:rFonts w:ascii="Trebuchet MS" w:eastAsia="Times New Roman" w:hAnsi="Trebuchet MS"/>
                <w:color w:val="000000"/>
                <w:sz w:val="24"/>
                <w:szCs w:val="24"/>
              </w:rPr>
              <w:t>Traffic Control management (Special)</w:t>
            </w:r>
          </w:p>
        </w:tc>
        <w:tc>
          <w:tcPr>
            <w:tcW w:w="1700" w:type="dxa"/>
            <w:noWrap/>
            <w:hideMark/>
          </w:tcPr>
          <w:p w14:paraId="3413F98C" w14:textId="77777777" w:rsidR="001C2BF3" w:rsidRPr="001C2BF3" w:rsidRDefault="001C2BF3" w:rsidP="001C2BF3">
            <w:pPr>
              <w:spacing w:after="0" w:line="240" w:lineRule="auto"/>
              <w:rPr>
                <w:rFonts w:ascii="Trebuchet MS" w:eastAsia="Times New Roman" w:hAnsi="Trebuchet MS"/>
                <w:color w:val="000000"/>
                <w:sz w:val="24"/>
                <w:szCs w:val="24"/>
              </w:rPr>
            </w:pPr>
            <w:r w:rsidRPr="001C2BF3">
              <w:rPr>
                <w:rFonts w:ascii="Trebuchet MS" w:eastAsia="Times New Roman" w:hAnsi="Trebuchet MS"/>
                <w:color w:val="000000"/>
                <w:sz w:val="24"/>
                <w:szCs w:val="24"/>
              </w:rPr>
              <w:t>Day</w:t>
            </w:r>
          </w:p>
        </w:tc>
      </w:tr>
    </w:tbl>
    <w:p w14:paraId="0C1547A8" w14:textId="77777777" w:rsidR="001640C0" w:rsidRPr="00510BDD" w:rsidRDefault="001640C0">
      <w:pPr>
        <w:shd w:val="clear" w:color="auto" w:fill="FFFFFF"/>
        <w:spacing w:before="200" w:after="200"/>
        <w:ind w:left="720"/>
        <w:rPr>
          <w:rFonts w:ascii="Trebuchet MS" w:hAnsi="Trebuchet MS"/>
          <w:sz w:val="24"/>
          <w:szCs w:val="24"/>
        </w:rPr>
      </w:pPr>
    </w:p>
    <w:sectPr w:rsidR="001640C0" w:rsidRPr="00510BDD" w:rsidSect="00DB1973">
      <w:headerReference w:type="default" r:id="rId8"/>
      <w:headerReference w:type="first" r:id="rId9"/>
      <w:pgSz w:w="12240" w:h="15840"/>
      <w:pgMar w:top="0" w:right="700" w:bottom="0" w:left="80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A712D" w14:textId="77777777" w:rsidR="00251795" w:rsidRDefault="00251795">
      <w:pPr>
        <w:spacing w:after="0" w:line="240" w:lineRule="auto"/>
      </w:pPr>
      <w:r>
        <w:separator/>
      </w:r>
    </w:p>
  </w:endnote>
  <w:endnote w:type="continuationSeparator" w:id="0">
    <w:p w14:paraId="38CAAA6D" w14:textId="77777777" w:rsidR="00251795" w:rsidRDefault="00251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EAF30" w14:textId="77777777" w:rsidR="00251795" w:rsidRDefault="00251795">
      <w:pPr>
        <w:spacing w:after="0" w:line="240" w:lineRule="auto"/>
      </w:pPr>
      <w:r>
        <w:separator/>
      </w:r>
    </w:p>
  </w:footnote>
  <w:footnote w:type="continuationSeparator" w:id="0">
    <w:p w14:paraId="3AD47500" w14:textId="77777777" w:rsidR="00251795" w:rsidRDefault="00251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85099"/>
      <w:docPartObj>
        <w:docPartGallery w:val="Page Numbers (Top of Page)"/>
        <w:docPartUnique/>
      </w:docPartObj>
    </w:sdtPr>
    <w:sdtEndPr>
      <w:rPr>
        <w:rFonts w:ascii="Trebuchet MS" w:hAnsi="Trebuchet MS"/>
        <w:noProof/>
        <w:sz w:val="28"/>
        <w:szCs w:val="28"/>
      </w:rPr>
    </w:sdtEndPr>
    <w:sdtContent>
      <w:p w14:paraId="64131A91" w14:textId="5F58CAA9" w:rsidR="00DB1973" w:rsidRPr="00DB1973" w:rsidRDefault="00DB1973" w:rsidP="00DB1973">
        <w:pPr>
          <w:pStyle w:val="Header"/>
          <w:jc w:val="right"/>
          <w:rPr>
            <w:rFonts w:ascii="Trebuchet MS" w:hAnsi="Trebuchet MS"/>
          </w:rPr>
        </w:pPr>
        <w:r>
          <w:rPr>
            <w:rFonts w:ascii="Trebuchet MS" w:hAnsi="Trebuchet MS"/>
            <w:noProof/>
            <w:sz w:val="28"/>
            <w:szCs w:val="28"/>
          </w:rPr>
          <w:t>March 31, 2023</w:t>
        </w:r>
      </w:p>
      <w:p w14:paraId="75B33CA8" w14:textId="6DF52FEE" w:rsidR="00DB1973" w:rsidRPr="00DB1973" w:rsidRDefault="00DB1973">
        <w:pPr>
          <w:pStyle w:val="Header"/>
          <w:jc w:val="center"/>
          <w:rPr>
            <w:rFonts w:ascii="Trebuchet MS" w:hAnsi="Trebuchet MS"/>
            <w:sz w:val="28"/>
            <w:szCs w:val="28"/>
          </w:rPr>
        </w:pPr>
        <w:r w:rsidRPr="00DB1973">
          <w:rPr>
            <w:rFonts w:ascii="Trebuchet MS" w:hAnsi="Trebuchet MS"/>
            <w:sz w:val="28"/>
            <w:szCs w:val="28"/>
          </w:rPr>
          <w:fldChar w:fldCharType="begin"/>
        </w:r>
        <w:r w:rsidRPr="00DB1973">
          <w:rPr>
            <w:rFonts w:ascii="Trebuchet MS" w:hAnsi="Trebuchet MS"/>
            <w:sz w:val="28"/>
            <w:szCs w:val="28"/>
          </w:rPr>
          <w:instrText xml:space="preserve"> PAGE   \* MERGEFORMAT </w:instrText>
        </w:r>
        <w:r w:rsidRPr="00DB1973">
          <w:rPr>
            <w:rFonts w:ascii="Trebuchet MS" w:hAnsi="Trebuchet MS"/>
            <w:sz w:val="28"/>
            <w:szCs w:val="28"/>
          </w:rPr>
          <w:fldChar w:fldCharType="separate"/>
        </w:r>
        <w:r w:rsidR="009D1728">
          <w:rPr>
            <w:rFonts w:ascii="Trebuchet MS" w:hAnsi="Trebuchet MS"/>
            <w:noProof/>
            <w:sz w:val="28"/>
            <w:szCs w:val="28"/>
          </w:rPr>
          <w:t>1</w:t>
        </w:r>
        <w:r w:rsidRPr="00DB1973">
          <w:rPr>
            <w:rFonts w:ascii="Trebuchet MS" w:hAnsi="Trebuchet MS"/>
            <w:noProof/>
            <w:sz w:val="28"/>
            <w:szCs w:val="28"/>
          </w:rPr>
          <w:fldChar w:fldCharType="end"/>
        </w:r>
      </w:p>
    </w:sdtContent>
  </w:sdt>
  <w:p w14:paraId="19D7FA47" w14:textId="77777777" w:rsidR="00C41F4F" w:rsidRPr="00510BDD" w:rsidRDefault="00C41F4F" w:rsidP="00C41F4F">
    <w:pPr>
      <w:spacing w:after="0" w:line="240" w:lineRule="auto"/>
      <w:jc w:val="center"/>
      <w:rPr>
        <w:rFonts w:ascii="Trebuchet MS" w:hAnsi="Trebuchet MS"/>
        <w:b/>
        <w:sz w:val="28"/>
        <w:szCs w:val="28"/>
      </w:rPr>
    </w:pPr>
    <w:r w:rsidRPr="00510BDD">
      <w:rPr>
        <w:rFonts w:ascii="Trebuchet MS" w:hAnsi="Trebuchet MS"/>
        <w:b/>
        <w:sz w:val="28"/>
        <w:szCs w:val="28"/>
      </w:rPr>
      <w:t xml:space="preserve">Revision </w:t>
    </w:r>
    <w:r>
      <w:rPr>
        <w:rFonts w:ascii="Trebuchet MS" w:hAnsi="Trebuchet MS"/>
        <w:b/>
        <w:sz w:val="28"/>
        <w:szCs w:val="28"/>
      </w:rPr>
      <w:t>o</w:t>
    </w:r>
    <w:r w:rsidRPr="00510BDD">
      <w:rPr>
        <w:rFonts w:ascii="Trebuchet MS" w:hAnsi="Trebuchet MS"/>
        <w:b/>
        <w:sz w:val="28"/>
        <w:szCs w:val="28"/>
      </w:rPr>
      <w:t>f Section 630</w:t>
    </w:r>
  </w:p>
  <w:p w14:paraId="0DA92BBF" w14:textId="77777777" w:rsidR="00C41F4F" w:rsidRPr="00510BDD" w:rsidRDefault="00C41F4F" w:rsidP="00C41F4F">
    <w:pPr>
      <w:spacing w:after="0" w:line="240" w:lineRule="auto"/>
      <w:jc w:val="center"/>
      <w:rPr>
        <w:rFonts w:ascii="Trebuchet MS" w:hAnsi="Trebuchet MS"/>
        <w:b/>
        <w:sz w:val="28"/>
        <w:szCs w:val="28"/>
      </w:rPr>
    </w:pPr>
    <w:r w:rsidRPr="00510BDD">
      <w:rPr>
        <w:rFonts w:ascii="Trebuchet MS" w:hAnsi="Trebuchet MS"/>
        <w:b/>
        <w:sz w:val="28"/>
        <w:szCs w:val="28"/>
      </w:rPr>
      <w:t>Traffic Control Management (Special)</w:t>
    </w:r>
  </w:p>
  <w:p w14:paraId="46463FE3" w14:textId="3A7355E6" w:rsidR="00510BDD" w:rsidRPr="00510BDD" w:rsidRDefault="00510BDD">
    <w:pPr>
      <w:pStyle w:val="Header"/>
      <w:jc w:val="center"/>
      <w:rPr>
        <w:rFonts w:ascii="Trebuchet MS" w:hAnsi="Trebuchet MS"/>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8721452"/>
      <w:docPartObj>
        <w:docPartGallery w:val="Page Numbers (Top of Page)"/>
        <w:docPartUnique/>
      </w:docPartObj>
    </w:sdtPr>
    <w:sdtEndPr>
      <w:rPr>
        <w:rFonts w:ascii="Trebuchet MS" w:hAnsi="Trebuchet MS"/>
        <w:noProof/>
        <w:sz w:val="28"/>
        <w:szCs w:val="28"/>
      </w:rPr>
    </w:sdtEndPr>
    <w:sdtContent>
      <w:p w14:paraId="207A4BC6" w14:textId="77777777" w:rsidR="00DB1973" w:rsidRPr="00510BDD" w:rsidRDefault="00DB1973" w:rsidP="00DB1973">
        <w:pPr>
          <w:pStyle w:val="Header"/>
          <w:jc w:val="right"/>
          <w:rPr>
            <w:rFonts w:ascii="Trebuchet MS" w:hAnsi="Trebuchet MS"/>
            <w:noProof/>
            <w:sz w:val="28"/>
            <w:szCs w:val="28"/>
          </w:rPr>
        </w:pPr>
        <w:r>
          <w:rPr>
            <w:rFonts w:ascii="Trebuchet MS" w:hAnsi="Trebuchet MS"/>
            <w:noProof/>
            <w:sz w:val="28"/>
            <w:szCs w:val="28"/>
          </w:rPr>
          <w:t>March 31, 2023</w:t>
        </w:r>
      </w:p>
      <w:p w14:paraId="0EB9B004" w14:textId="27B8D917" w:rsidR="00DB1973" w:rsidRPr="00510BDD" w:rsidRDefault="00C41F4F" w:rsidP="00DB1973">
        <w:pPr>
          <w:spacing w:after="0" w:line="240" w:lineRule="auto"/>
          <w:jc w:val="center"/>
          <w:rPr>
            <w:rFonts w:ascii="Trebuchet MS" w:hAnsi="Trebuchet MS"/>
            <w:b/>
            <w:sz w:val="28"/>
            <w:szCs w:val="28"/>
          </w:rPr>
        </w:pPr>
        <w:r w:rsidRPr="00510BDD">
          <w:rPr>
            <w:rFonts w:ascii="Trebuchet MS" w:hAnsi="Trebuchet MS"/>
            <w:b/>
            <w:sz w:val="28"/>
            <w:szCs w:val="28"/>
          </w:rPr>
          <w:t xml:space="preserve">Revision </w:t>
        </w:r>
        <w:r>
          <w:rPr>
            <w:rFonts w:ascii="Trebuchet MS" w:hAnsi="Trebuchet MS"/>
            <w:b/>
            <w:sz w:val="28"/>
            <w:szCs w:val="28"/>
          </w:rPr>
          <w:t>o</w:t>
        </w:r>
        <w:r w:rsidRPr="00510BDD">
          <w:rPr>
            <w:rFonts w:ascii="Trebuchet MS" w:hAnsi="Trebuchet MS"/>
            <w:b/>
            <w:sz w:val="28"/>
            <w:szCs w:val="28"/>
          </w:rPr>
          <w:t>f Section 630</w:t>
        </w:r>
      </w:p>
      <w:p w14:paraId="04A24F11" w14:textId="3BEB7011" w:rsidR="00DB1973" w:rsidRPr="00510BDD" w:rsidRDefault="00C41F4F" w:rsidP="00DB1973">
        <w:pPr>
          <w:spacing w:after="0" w:line="240" w:lineRule="auto"/>
          <w:jc w:val="center"/>
          <w:rPr>
            <w:rFonts w:ascii="Trebuchet MS" w:hAnsi="Trebuchet MS"/>
            <w:b/>
            <w:sz w:val="28"/>
            <w:szCs w:val="28"/>
          </w:rPr>
        </w:pPr>
        <w:r w:rsidRPr="00510BDD">
          <w:rPr>
            <w:rFonts w:ascii="Trebuchet MS" w:hAnsi="Trebuchet MS"/>
            <w:b/>
            <w:sz w:val="28"/>
            <w:szCs w:val="28"/>
          </w:rPr>
          <w:t>Traffic Control Management (Special)</w:t>
        </w:r>
      </w:p>
      <w:p w14:paraId="5C372C4A" w14:textId="7A04AFEF" w:rsidR="00DB1973" w:rsidRPr="00DB1973" w:rsidRDefault="00000000" w:rsidP="00DB1973">
        <w:pPr>
          <w:pStyle w:val="Header"/>
          <w:jc w:val="center"/>
          <w:rPr>
            <w:rFonts w:ascii="Trebuchet MS" w:hAnsi="Trebuchet MS"/>
            <w:sz w:val="28"/>
            <w:szCs w:val="28"/>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B46CC9"/>
    <w:multiLevelType w:val="multilevel"/>
    <w:tmpl w:val="5546CA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5C7D7189"/>
    <w:multiLevelType w:val="multilevel"/>
    <w:tmpl w:val="C38A1C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33045019">
    <w:abstractNumId w:val="1"/>
  </w:num>
  <w:num w:numId="2" w16cid:durableId="1929851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zNzO0NDQ0NTQzMjdX0lEKTi0uzszPAykwrAUA06xXbiwAAAA="/>
  </w:docVars>
  <w:rsids>
    <w:rsidRoot w:val="001640C0"/>
    <w:rsid w:val="00003499"/>
    <w:rsid w:val="001531A0"/>
    <w:rsid w:val="001640C0"/>
    <w:rsid w:val="001C2BF3"/>
    <w:rsid w:val="002139AF"/>
    <w:rsid w:val="00251795"/>
    <w:rsid w:val="00263ABA"/>
    <w:rsid w:val="002775E4"/>
    <w:rsid w:val="004C682E"/>
    <w:rsid w:val="00510BDD"/>
    <w:rsid w:val="00542308"/>
    <w:rsid w:val="007729C0"/>
    <w:rsid w:val="00777A62"/>
    <w:rsid w:val="007B3D68"/>
    <w:rsid w:val="00806F87"/>
    <w:rsid w:val="009D1728"/>
    <w:rsid w:val="009E6594"/>
    <w:rsid w:val="00B4786D"/>
    <w:rsid w:val="00C41F4F"/>
    <w:rsid w:val="00C6567F"/>
    <w:rsid w:val="00DB1973"/>
    <w:rsid w:val="00E109C3"/>
    <w:rsid w:val="00F36B00"/>
    <w:rsid w:val="00FE5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F9B6B"/>
  <w15:docId w15:val="{6137ABAC-A2A5-4874-97B4-8EFB9BBFB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973"/>
  </w:style>
  <w:style w:type="paragraph" w:styleId="Heading1">
    <w:name w:val="heading 1"/>
    <w:basedOn w:val="Normal"/>
    <w:next w:val="Normal"/>
    <w:uiPriority w:val="9"/>
    <w:qFormat/>
    <w:rsid w:val="00C41F4F"/>
    <w:pPr>
      <w:spacing w:before="240" w:after="240" w:line="240" w:lineRule="auto"/>
      <w:jc w:val="center"/>
      <w:outlineLvl w:val="0"/>
    </w:pPr>
    <w:rPr>
      <w:rFonts w:ascii="Trebuchet MS" w:eastAsia="Arial" w:hAnsi="Trebuchet MS" w:cs="Arial"/>
      <w:b/>
      <w:sz w:val="40"/>
      <w:szCs w:val="40"/>
    </w:rPr>
  </w:style>
  <w:style w:type="paragraph" w:styleId="Heading2">
    <w:name w:val="heading 2"/>
    <w:basedOn w:val="Normal"/>
    <w:next w:val="Normal"/>
    <w:uiPriority w:val="9"/>
    <w:unhideWhenUsed/>
    <w:qFormat/>
    <w:rsid w:val="00C41F4F"/>
    <w:pPr>
      <w:shd w:val="clear" w:color="auto" w:fill="FFFFFF"/>
      <w:spacing w:before="200" w:after="200"/>
      <w:ind w:left="720"/>
      <w:outlineLvl w:val="1"/>
    </w:pPr>
    <w:rPr>
      <w:rFonts w:ascii="Trebuchet MS" w:hAnsi="Trebuchet MS"/>
      <w:b/>
      <w:bCs/>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12A8D"/>
    <w:pPr>
      <w:autoSpaceDE w:val="0"/>
      <w:autoSpaceDN w:val="0"/>
      <w:adjustRightInd w:val="0"/>
      <w:spacing w:after="0" w:line="266" w:lineRule="exact"/>
      <w:ind w:left="4786" w:right="5246"/>
      <w:jc w:val="center"/>
    </w:pPr>
    <w:rPr>
      <w:rFonts w:ascii="Times New Roman" w:hAnsi="Times New Roman" w:cs="Times New Roman"/>
      <w:sz w:val="24"/>
      <w:szCs w:val="24"/>
    </w:rPr>
  </w:style>
  <w:style w:type="paragraph" w:customStyle="1" w:styleId="Default">
    <w:name w:val="Default"/>
    <w:rsid w:val="00C12A8D"/>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C12A8D"/>
    <w:pPr>
      <w:autoSpaceDE w:val="0"/>
      <w:autoSpaceDN w:val="0"/>
      <w:adjustRightInd w:val="0"/>
      <w:spacing w:after="0" w:line="240" w:lineRule="auto"/>
      <w:ind w:left="40"/>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C12A8D"/>
    <w:rPr>
      <w:rFonts w:ascii="Times New Roman" w:hAnsi="Times New Roman" w:cs="Times New Roman"/>
      <w:sz w:val="20"/>
      <w:szCs w:val="20"/>
    </w:rPr>
  </w:style>
  <w:style w:type="character" w:customStyle="1" w:styleId="TitleChar">
    <w:name w:val="Title Char"/>
    <w:basedOn w:val="DefaultParagraphFont"/>
    <w:link w:val="Title"/>
    <w:uiPriority w:val="1"/>
    <w:rsid w:val="00C12A8D"/>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10B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BDD"/>
  </w:style>
  <w:style w:type="paragraph" w:styleId="Footer">
    <w:name w:val="footer"/>
    <w:basedOn w:val="Normal"/>
    <w:link w:val="FooterChar"/>
    <w:uiPriority w:val="99"/>
    <w:unhideWhenUsed/>
    <w:rsid w:val="00510B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BDD"/>
  </w:style>
  <w:style w:type="table" w:styleId="PlainTable1">
    <w:name w:val="Plain Table 1"/>
    <w:basedOn w:val="TableNormal"/>
    <w:uiPriority w:val="41"/>
    <w:rsid w:val="001C2BF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287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M/g6ziV1fuVyrlysAWv5BHCQdlg==">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389</Words>
  <Characters>2102</Characters>
  <Application>Microsoft Office Word</Application>
  <DocSecurity>0</DocSecurity>
  <Lines>60</Lines>
  <Paragraphs>22</Paragraphs>
  <ScaleCrop>false</ScaleCrop>
  <HeadingPairs>
    <vt:vector size="2" baseType="variant">
      <vt:variant>
        <vt:lpstr>Title</vt:lpstr>
      </vt:variant>
      <vt:variant>
        <vt:i4>1</vt:i4>
      </vt:variant>
    </vt:vector>
  </HeadingPairs>
  <TitlesOfParts>
    <vt:vector size="1" baseType="lpstr">
      <vt:lpstr>630 Traffic Control Management (Special) Multiple Shifts</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630 Traffic Control Management (Special) Multiple Shifts</dc:title>
  <dc:creator>Acimovic, Benjamin</dc:creator>
  <cp:lastModifiedBy>Kayen, Michele</cp:lastModifiedBy>
  <cp:revision>4</cp:revision>
  <dcterms:created xsi:type="dcterms:W3CDTF">2023-08-25T15:25:00Z</dcterms:created>
  <dcterms:modified xsi:type="dcterms:W3CDTF">2024-02-01T22:26:00Z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0010ebf4b68f57ef3543d8406a1d62da702b501fdc1be68343ee1cfcc8eaef01</vt:lpwstr>
  </property>
</Properties>
</file>