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8288" w14:textId="77777777" w:rsidR="00253EF4" w:rsidRPr="0020782D" w:rsidRDefault="00253EF4" w:rsidP="00253EF4">
      <w:pPr>
        <w:jc w:val="center"/>
        <w:rPr>
          <w:rFonts w:ascii="Trebuchet MS" w:hAnsi="Trebuchet MS"/>
          <w:b/>
          <w:bCs/>
          <w:caps/>
          <w:sz w:val="28"/>
          <w:szCs w:val="28"/>
        </w:rPr>
      </w:pPr>
      <w:r w:rsidRPr="0020782D">
        <w:rPr>
          <w:rFonts w:ascii="Trebuchet MS" w:hAnsi="Trebuchet MS"/>
          <w:b/>
          <w:bCs/>
          <w:sz w:val="28"/>
          <w:szCs w:val="28"/>
        </w:rPr>
        <w:t xml:space="preserve">Revision </w:t>
      </w:r>
      <w:r>
        <w:rPr>
          <w:rFonts w:ascii="Trebuchet MS" w:hAnsi="Trebuchet MS"/>
          <w:b/>
          <w:bCs/>
          <w:sz w:val="28"/>
          <w:szCs w:val="28"/>
        </w:rPr>
        <w:t>o</w:t>
      </w:r>
      <w:r w:rsidRPr="0020782D">
        <w:rPr>
          <w:rFonts w:ascii="Trebuchet MS" w:hAnsi="Trebuchet MS"/>
          <w:b/>
          <w:bCs/>
          <w:sz w:val="28"/>
          <w:szCs w:val="28"/>
        </w:rPr>
        <w:t xml:space="preserve">f Sections 104 </w:t>
      </w:r>
      <w:r>
        <w:rPr>
          <w:rFonts w:ascii="Trebuchet MS" w:hAnsi="Trebuchet MS"/>
          <w:b/>
          <w:bCs/>
          <w:sz w:val="28"/>
          <w:szCs w:val="28"/>
        </w:rPr>
        <w:t>a</w:t>
      </w:r>
      <w:r w:rsidRPr="0020782D">
        <w:rPr>
          <w:rFonts w:ascii="Trebuchet MS" w:hAnsi="Trebuchet MS"/>
          <w:b/>
          <w:bCs/>
          <w:sz w:val="28"/>
          <w:szCs w:val="28"/>
        </w:rPr>
        <w:t>nd 105</w:t>
      </w:r>
    </w:p>
    <w:p w14:paraId="31035C38" w14:textId="77777777" w:rsidR="00253EF4" w:rsidRPr="0020782D" w:rsidRDefault="00253EF4" w:rsidP="00253EF4">
      <w:pPr>
        <w:jc w:val="center"/>
        <w:rPr>
          <w:rFonts w:ascii="Trebuchet MS" w:hAnsi="Trebuchet MS"/>
        </w:rPr>
      </w:pPr>
      <w:r w:rsidRPr="0020782D">
        <w:rPr>
          <w:rFonts w:ascii="Trebuchet MS" w:hAnsi="Trebuchet MS"/>
          <w:b/>
          <w:bCs/>
          <w:i/>
          <w:sz w:val="28"/>
          <w:szCs w:val="28"/>
        </w:rPr>
        <w:t xml:space="preserve"> </w:t>
      </w:r>
      <w:r w:rsidRPr="0020782D">
        <w:rPr>
          <w:rFonts w:ascii="Trebuchet MS" w:hAnsi="Trebuchet MS"/>
          <w:b/>
          <w:bCs/>
          <w:color w:val="000000"/>
          <w:sz w:val="28"/>
          <w:szCs w:val="28"/>
        </w:rPr>
        <w:t>Pavement Surface Course</w:t>
      </w:r>
      <w:r w:rsidRPr="0020782D">
        <w:rPr>
          <w:rFonts w:ascii="Trebuchet MS" w:hAnsi="Trebuchet MS"/>
          <w:b/>
          <w:bCs/>
          <w:sz w:val="28"/>
          <w:szCs w:val="28"/>
        </w:rPr>
        <w:t xml:space="preserve"> Maintenance</w:t>
      </w:r>
    </w:p>
    <w:p w14:paraId="0942BB31" w14:textId="77777777" w:rsidR="001055B7" w:rsidRPr="000B6150" w:rsidRDefault="001055B7">
      <w:pPr>
        <w:jc w:val="center"/>
        <w:rPr>
          <w:rFonts w:ascii="Trebuchet MS" w:hAnsi="Trebuchet MS"/>
          <w:caps/>
        </w:rPr>
      </w:pPr>
    </w:p>
    <w:p w14:paraId="6013F016" w14:textId="2EADBB3C" w:rsidR="001055B7" w:rsidRPr="000B6150" w:rsidRDefault="000B6150" w:rsidP="000D2F10">
      <w:pPr>
        <w:pStyle w:val="Heading1"/>
        <w:rPr>
          <w:b w:val="0"/>
        </w:rPr>
      </w:pPr>
      <w:r>
        <w:t xml:space="preserve">Revise </w:t>
      </w:r>
      <w:r w:rsidR="001055B7" w:rsidRPr="000B6150">
        <w:t>Sections 104 and 105 of the Standard Specifications for this project as follows:</w:t>
      </w:r>
    </w:p>
    <w:p w14:paraId="77EE590D" w14:textId="77777777" w:rsidR="001055B7" w:rsidRPr="000B6150" w:rsidRDefault="001055B7">
      <w:pPr>
        <w:rPr>
          <w:rFonts w:ascii="Trebuchet MS" w:hAnsi="Trebuchet MS"/>
          <w:b/>
          <w:bCs/>
        </w:rPr>
      </w:pPr>
    </w:p>
    <w:p w14:paraId="0DDB387E" w14:textId="77777777" w:rsidR="001055B7" w:rsidRPr="000B6150" w:rsidRDefault="001055B7">
      <w:pPr>
        <w:rPr>
          <w:rFonts w:ascii="Trebuchet MS" w:hAnsi="Trebuchet MS"/>
          <w:b/>
          <w:bCs/>
        </w:rPr>
      </w:pPr>
      <w:r w:rsidRPr="000B6150">
        <w:rPr>
          <w:rFonts w:ascii="Trebuchet MS" w:hAnsi="Trebuchet MS"/>
          <w:b/>
          <w:bCs/>
        </w:rPr>
        <w:t>In subsection 104.04, third paragraph, delete the first sentence and replace with the following:</w:t>
      </w:r>
    </w:p>
    <w:p w14:paraId="2E12FB7D" w14:textId="77777777" w:rsidR="001055B7" w:rsidRPr="000B6150" w:rsidRDefault="001055B7">
      <w:pPr>
        <w:rPr>
          <w:rFonts w:ascii="Trebuchet MS" w:hAnsi="Trebuchet MS"/>
        </w:rPr>
      </w:pPr>
    </w:p>
    <w:p w14:paraId="2946A95A" w14:textId="77777777" w:rsidR="001055B7" w:rsidRPr="000B6150" w:rsidRDefault="001055B7">
      <w:pPr>
        <w:rPr>
          <w:rFonts w:ascii="Trebuchet MS" w:hAnsi="Trebuchet MS"/>
        </w:rPr>
      </w:pPr>
      <w:r w:rsidRPr="000B6150">
        <w:rPr>
          <w:rFonts w:ascii="Trebuchet MS" w:hAnsi="Trebuchet MS"/>
        </w:rPr>
        <w:t>Portions of the roadway, excluding the pavement surface course, that are not included in the contract work will be maintained by the Department.</w:t>
      </w:r>
    </w:p>
    <w:p w14:paraId="16DBAB5A" w14:textId="77777777" w:rsidR="001055B7" w:rsidRPr="000B6150" w:rsidRDefault="001055B7">
      <w:pPr>
        <w:rPr>
          <w:rFonts w:ascii="Trebuchet MS" w:hAnsi="Trebuchet MS"/>
        </w:rPr>
      </w:pPr>
    </w:p>
    <w:p w14:paraId="04496461" w14:textId="77777777" w:rsidR="001055B7" w:rsidRPr="000B6150" w:rsidRDefault="001055B7" w:rsidP="000D2F10">
      <w:pPr>
        <w:pStyle w:val="Heading1"/>
      </w:pPr>
      <w:r w:rsidRPr="000B6150">
        <w:t>Subsection 105.</w:t>
      </w:r>
      <w:r w:rsidR="001256CE" w:rsidRPr="000B6150">
        <w:t>19</w:t>
      </w:r>
      <w:r w:rsidRPr="000B6150">
        <w:t xml:space="preserve"> shall include the following:</w:t>
      </w:r>
    </w:p>
    <w:p w14:paraId="0E9C980F" w14:textId="77777777" w:rsidR="001055B7" w:rsidRPr="000B6150" w:rsidRDefault="001055B7">
      <w:pPr>
        <w:rPr>
          <w:rFonts w:ascii="Trebuchet MS" w:hAnsi="Trebuchet MS"/>
        </w:rPr>
      </w:pPr>
    </w:p>
    <w:p w14:paraId="2882417B" w14:textId="77777777" w:rsidR="001055B7" w:rsidRPr="000B6150" w:rsidRDefault="001055B7">
      <w:pPr>
        <w:rPr>
          <w:rFonts w:ascii="Trebuchet MS" w:hAnsi="Trebuchet MS"/>
        </w:rPr>
      </w:pPr>
      <w:r w:rsidRPr="000B6150">
        <w:rPr>
          <w:rFonts w:ascii="Trebuchet MS" w:hAnsi="Trebuchet MS"/>
        </w:rPr>
        <w:t xml:space="preserve">The Contractor shall be responsible for timely response to complete all pavement surface course </w:t>
      </w:r>
      <w:r w:rsidRPr="000B6150">
        <w:rPr>
          <w:rFonts w:ascii="Trebuchet MS" w:hAnsi="Trebuchet MS"/>
          <w:color w:val="000000"/>
        </w:rPr>
        <w:t>maintenance for portions of the roadway that are not included in the contract work within the project limits</w:t>
      </w:r>
      <w:r w:rsidRPr="000B6150">
        <w:rPr>
          <w:rFonts w:ascii="Trebuchet MS" w:hAnsi="Trebuchet MS"/>
        </w:rPr>
        <w:t xml:space="preserve">, including the approach to project, as required.  These services shall be available upon notice, and provided for at all times, including holidays and seasonal no work periods. </w:t>
      </w:r>
      <w:r w:rsidRPr="000B6150">
        <w:rPr>
          <w:rFonts w:ascii="Trebuchet MS" w:hAnsi="Trebuchet MS"/>
          <w:color w:val="000000"/>
        </w:rPr>
        <w:t>The Contractor shall provide these services beginning when time count starts for the project through final acceptance.</w:t>
      </w:r>
      <w:r w:rsidRPr="000B6150">
        <w:rPr>
          <w:rFonts w:ascii="Trebuchet MS" w:hAnsi="Trebuchet MS"/>
        </w:rPr>
        <w:t xml:space="preserve"> The Contractor shall submit a Pavement Surface Course Maintenance Plan (PSCMP) to the Engineer for acceptance at the Preconstruction Conference.  The PSCMP shall include, but will not be limited to, the following:</w:t>
      </w:r>
    </w:p>
    <w:p w14:paraId="2816D0D8" w14:textId="77777777" w:rsidR="001055B7" w:rsidRPr="000B6150" w:rsidRDefault="001055B7">
      <w:pPr>
        <w:rPr>
          <w:rFonts w:ascii="Trebuchet MS" w:hAnsi="Trebuchet MS"/>
        </w:rPr>
      </w:pPr>
    </w:p>
    <w:p w14:paraId="0E56BB0C" w14:textId="77777777" w:rsidR="001055B7" w:rsidRPr="000B6150" w:rsidRDefault="001055B7">
      <w:pPr>
        <w:rPr>
          <w:rFonts w:ascii="Trebuchet MS" w:hAnsi="Trebuchet MS"/>
        </w:rPr>
      </w:pPr>
      <w:r w:rsidRPr="000B6150">
        <w:rPr>
          <w:rFonts w:ascii="Trebuchet MS" w:hAnsi="Trebuchet MS"/>
        </w:rPr>
        <w:t>(1)</w:t>
      </w:r>
      <w:r w:rsidRPr="000B6150">
        <w:rPr>
          <w:rFonts w:ascii="Trebuchet MS" w:hAnsi="Trebuchet MS"/>
        </w:rPr>
        <w:tab/>
        <w:t>Source of materials to be used for pavement surface course repairs (PSCR).</w:t>
      </w:r>
    </w:p>
    <w:p w14:paraId="30528743" w14:textId="77777777" w:rsidR="001055B7" w:rsidRPr="000B6150" w:rsidRDefault="001055B7">
      <w:pPr>
        <w:rPr>
          <w:rFonts w:ascii="Trebuchet MS" w:hAnsi="Trebuchet MS"/>
        </w:rPr>
      </w:pPr>
      <w:r w:rsidRPr="000B6150">
        <w:rPr>
          <w:rFonts w:ascii="Trebuchet MS" w:hAnsi="Trebuchet MS"/>
        </w:rPr>
        <w:t>(2)</w:t>
      </w:r>
      <w:r w:rsidRPr="000B6150">
        <w:rPr>
          <w:rFonts w:ascii="Trebuchet MS" w:hAnsi="Trebuchet MS"/>
        </w:rPr>
        <w:tab/>
        <w:t>Type of materials to be used for PSCR.</w:t>
      </w:r>
    </w:p>
    <w:p w14:paraId="691BEF40" w14:textId="77777777" w:rsidR="001055B7" w:rsidRPr="000B6150" w:rsidRDefault="001055B7">
      <w:pPr>
        <w:rPr>
          <w:rFonts w:ascii="Trebuchet MS" w:hAnsi="Trebuchet MS"/>
        </w:rPr>
      </w:pPr>
      <w:r w:rsidRPr="000B6150">
        <w:rPr>
          <w:rFonts w:ascii="Trebuchet MS" w:hAnsi="Trebuchet MS"/>
        </w:rPr>
        <w:t>(3)</w:t>
      </w:r>
      <w:r w:rsidRPr="000B6150">
        <w:rPr>
          <w:rFonts w:ascii="Trebuchet MS" w:hAnsi="Trebuchet MS"/>
        </w:rPr>
        <w:tab/>
        <w:t>Equipment available to use for PSCR.</w:t>
      </w:r>
    </w:p>
    <w:p w14:paraId="6FB66940" w14:textId="77777777" w:rsidR="001055B7" w:rsidRPr="000B6150" w:rsidRDefault="001055B7">
      <w:pPr>
        <w:rPr>
          <w:rFonts w:ascii="Trebuchet MS" w:hAnsi="Trebuchet MS"/>
        </w:rPr>
      </w:pPr>
      <w:r w:rsidRPr="000B6150">
        <w:rPr>
          <w:rFonts w:ascii="Trebuchet MS" w:hAnsi="Trebuchet MS"/>
        </w:rPr>
        <w:t>(4)</w:t>
      </w:r>
      <w:r w:rsidRPr="000B6150">
        <w:rPr>
          <w:rFonts w:ascii="Trebuchet MS" w:hAnsi="Trebuchet MS"/>
        </w:rPr>
        <w:tab/>
        <w:t>Labor, including names and phone numbers, to perform PSCR.</w:t>
      </w:r>
    </w:p>
    <w:p w14:paraId="43F0B7E2" w14:textId="77777777" w:rsidR="001055B7" w:rsidRPr="000B6150" w:rsidRDefault="001055B7">
      <w:pPr>
        <w:ind w:left="720" w:hanging="720"/>
        <w:rPr>
          <w:rFonts w:ascii="Trebuchet MS" w:hAnsi="Trebuchet MS"/>
        </w:rPr>
      </w:pPr>
      <w:r w:rsidRPr="000B6150">
        <w:rPr>
          <w:rFonts w:ascii="Trebuchet MS" w:hAnsi="Trebuchet MS"/>
        </w:rPr>
        <w:t>(5)</w:t>
      </w:r>
      <w:r w:rsidRPr="000B6150">
        <w:rPr>
          <w:rFonts w:ascii="Trebuchet MS" w:hAnsi="Trebuchet MS"/>
        </w:rPr>
        <w:tab/>
        <w:t xml:space="preserve">Response Time. The Contractor and the traffic control supervisor (TCS) shall respond to the project site within </w:t>
      </w:r>
      <w:r w:rsidR="002F457C" w:rsidRPr="000B6150">
        <w:rPr>
          <w:rFonts w:ascii="Segoe UI Symbol" w:hAnsi="Segoe UI Symbol" w:cs="Segoe UI Symbol"/>
          <w:color w:val="0070C0"/>
        </w:rPr>
        <w:t>♦</w:t>
      </w:r>
      <w:r w:rsidRPr="000B6150">
        <w:rPr>
          <w:rFonts w:ascii="Trebuchet MS" w:hAnsi="Trebuchet MS"/>
        </w:rPr>
        <w:t xml:space="preserve"> of notification.  </w:t>
      </w:r>
    </w:p>
    <w:p w14:paraId="04CB27DB" w14:textId="77777777" w:rsidR="001055B7" w:rsidRPr="000B6150" w:rsidRDefault="001055B7">
      <w:pPr>
        <w:ind w:left="720" w:hanging="720"/>
        <w:rPr>
          <w:rFonts w:ascii="Trebuchet MS" w:hAnsi="Trebuchet MS"/>
        </w:rPr>
      </w:pPr>
      <w:r w:rsidRPr="000B6150">
        <w:rPr>
          <w:rFonts w:ascii="Trebuchet MS" w:hAnsi="Trebuchet MS"/>
        </w:rPr>
        <w:t>(6)</w:t>
      </w:r>
      <w:r w:rsidRPr="000B6150">
        <w:rPr>
          <w:rFonts w:ascii="Trebuchet MS" w:hAnsi="Trebuchet MS"/>
        </w:rPr>
        <w:tab/>
        <w:t>Traffic Control. The Contractor shall perform traffic control as required until completion of the PSCR.</w:t>
      </w:r>
    </w:p>
    <w:p w14:paraId="00C4AC5E" w14:textId="69744A56" w:rsidR="001055B7" w:rsidRPr="000B6150" w:rsidRDefault="001055B7">
      <w:pPr>
        <w:pStyle w:val="BodyTextIndent2"/>
        <w:rPr>
          <w:rFonts w:ascii="Trebuchet MS" w:hAnsi="Trebuchet MS"/>
        </w:rPr>
      </w:pPr>
      <w:r w:rsidRPr="000B6150">
        <w:rPr>
          <w:rFonts w:ascii="Trebuchet MS" w:hAnsi="Trebuchet MS"/>
        </w:rPr>
        <w:t>(7)</w:t>
      </w:r>
      <w:r w:rsidRPr="000B6150">
        <w:rPr>
          <w:rFonts w:ascii="Trebuchet MS" w:hAnsi="Trebuchet MS"/>
        </w:rPr>
        <w:tab/>
        <w:t xml:space="preserve">Pavement Marking. Full compliance pavement markings shall be in place on all PSCRs </w:t>
      </w:r>
      <w:r w:rsidR="00200B5A">
        <w:rPr>
          <w:rFonts w:ascii="Trebuchet MS" w:hAnsi="Trebuchet MS"/>
        </w:rPr>
        <w:t>before</w:t>
      </w:r>
      <w:r w:rsidRPr="000B6150">
        <w:rPr>
          <w:rFonts w:ascii="Trebuchet MS" w:hAnsi="Trebuchet MS"/>
        </w:rPr>
        <w:t xml:space="preserve"> opening to traffic.</w:t>
      </w:r>
      <w:r w:rsidRPr="000B6150">
        <w:rPr>
          <w:rFonts w:ascii="Trebuchet MS" w:hAnsi="Trebuchet MS"/>
        </w:rPr>
        <w:tab/>
      </w:r>
    </w:p>
    <w:p w14:paraId="14154148" w14:textId="77777777" w:rsidR="001055B7" w:rsidRPr="000B6150" w:rsidRDefault="001055B7">
      <w:pPr>
        <w:rPr>
          <w:rFonts w:ascii="Trebuchet MS" w:hAnsi="Trebuchet MS"/>
        </w:rPr>
      </w:pPr>
    </w:p>
    <w:p w14:paraId="0E76244D" w14:textId="195363C8" w:rsidR="001055B7" w:rsidRPr="000B6150" w:rsidRDefault="001055B7">
      <w:pPr>
        <w:rPr>
          <w:rFonts w:ascii="Trebuchet MS" w:hAnsi="Trebuchet MS"/>
        </w:rPr>
      </w:pPr>
      <w:r w:rsidRPr="000B6150">
        <w:rPr>
          <w:rFonts w:ascii="Trebuchet MS" w:hAnsi="Trebuchet MS"/>
        </w:rPr>
        <w:t xml:space="preserve">The Contractor shall complete pavement surface course maintenance </w:t>
      </w:r>
      <w:r w:rsidR="00200B5A">
        <w:rPr>
          <w:rFonts w:ascii="Trebuchet MS" w:hAnsi="Trebuchet MS"/>
        </w:rPr>
        <w:t>per</w:t>
      </w:r>
      <w:r w:rsidRPr="000B6150">
        <w:rPr>
          <w:rFonts w:ascii="Trebuchet MS" w:hAnsi="Trebuchet MS"/>
        </w:rPr>
        <w:t xml:space="preserve"> the PSCMP. </w:t>
      </w:r>
      <w:r w:rsidRPr="000B6150">
        <w:rPr>
          <w:rFonts w:ascii="Trebuchet MS" w:hAnsi="Trebuchet MS"/>
          <w:color w:val="000000"/>
        </w:rPr>
        <w:t>To implement the PSCMP, the Contractor shall develop and submit a method for handling repairs (MHR) for each different PSCR that shows the Contractor’s proposed construction methods consistent with the PSCMP.</w:t>
      </w:r>
      <w:r w:rsidRPr="000B6150">
        <w:rPr>
          <w:rFonts w:ascii="Trebuchet MS" w:hAnsi="Trebuchet MS"/>
        </w:rPr>
        <w:t xml:space="preserve"> Each proposed MHR will be approved in writing by the Engineer before the PSCR will be allowed to begin.</w:t>
      </w:r>
    </w:p>
    <w:p w14:paraId="655B6557" w14:textId="77777777" w:rsidR="001055B7" w:rsidRPr="000B6150" w:rsidRDefault="001055B7">
      <w:pPr>
        <w:rPr>
          <w:rFonts w:ascii="Trebuchet MS" w:hAnsi="Trebuchet MS"/>
        </w:rPr>
      </w:pPr>
    </w:p>
    <w:p w14:paraId="7E4BA81C" w14:textId="5D02D86F" w:rsidR="001055B7" w:rsidRPr="000B6150" w:rsidRDefault="001055B7">
      <w:pPr>
        <w:rPr>
          <w:rFonts w:ascii="Trebuchet MS" w:hAnsi="Trebuchet MS"/>
        </w:rPr>
      </w:pPr>
      <w:r w:rsidRPr="000B6150">
        <w:rPr>
          <w:rFonts w:ascii="Trebuchet MS" w:hAnsi="Trebuchet MS"/>
        </w:rPr>
        <w:lastRenderedPageBreak/>
        <w:t xml:space="preserve">PSCRs shall be completed in a timely manner </w:t>
      </w:r>
      <w:r w:rsidR="00200B5A">
        <w:rPr>
          <w:rFonts w:ascii="Trebuchet MS" w:hAnsi="Trebuchet MS"/>
        </w:rPr>
        <w:t>per</w:t>
      </w:r>
      <w:r w:rsidRPr="000B6150">
        <w:rPr>
          <w:rFonts w:ascii="Trebuchet MS" w:hAnsi="Trebuchet MS"/>
        </w:rPr>
        <w:t xml:space="preserve"> the approved PSCMP.  Unless otherwise approved, PSCRs shall be completed within </w:t>
      </w:r>
      <w:r w:rsidR="002F457C" w:rsidRPr="000B6150">
        <w:rPr>
          <w:rFonts w:ascii="Arial" w:hAnsi="Arial" w:cs="Arial"/>
          <w:color w:val="0070C0"/>
        </w:rPr>
        <w:t>▲</w:t>
      </w:r>
      <w:r w:rsidRPr="000B6150">
        <w:rPr>
          <w:rFonts w:ascii="Trebuchet MS" w:hAnsi="Trebuchet MS"/>
        </w:rPr>
        <w:t xml:space="preserve"> of notification.</w:t>
      </w:r>
    </w:p>
    <w:p w14:paraId="377D391A" w14:textId="77777777" w:rsidR="001055B7" w:rsidRPr="000B6150" w:rsidRDefault="001055B7">
      <w:pPr>
        <w:rPr>
          <w:rFonts w:ascii="Trebuchet MS" w:hAnsi="Trebuchet MS"/>
        </w:rPr>
      </w:pPr>
    </w:p>
    <w:p w14:paraId="5A0468E5" w14:textId="04A102BF" w:rsidR="001055B7" w:rsidRPr="000B6150" w:rsidRDefault="001055B7">
      <w:pPr>
        <w:rPr>
          <w:rFonts w:ascii="Trebuchet MS" w:hAnsi="Trebuchet MS"/>
        </w:rPr>
      </w:pPr>
      <w:r w:rsidRPr="000B6150">
        <w:rPr>
          <w:rFonts w:ascii="Trebuchet MS" w:hAnsi="Trebuchet MS"/>
        </w:rPr>
        <w:t xml:space="preserve">Pavement surface course maintenance as described above will be paid for by force account </w:t>
      </w:r>
      <w:r w:rsidR="00200B5A">
        <w:rPr>
          <w:rFonts w:ascii="Trebuchet MS" w:hAnsi="Trebuchet MS"/>
        </w:rPr>
        <w:t>per</w:t>
      </w:r>
      <w:r w:rsidRPr="000B6150">
        <w:rPr>
          <w:rFonts w:ascii="Trebuchet MS" w:hAnsi="Trebuchet MS"/>
        </w:rPr>
        <w:t xml:space="preserve"> subsection 109.04 under the planned force account item, Pavement Surface Course Maintenance.</w:t>
      </w:r>
    </w:p>
    <w:p w14:paraId="7638F9D9" w14:textId="77777777" w:rsidR="001055B7" w:rsidRPr="000B6150" w:rsidRDefault="001055B7">
      <w:pPr>
        <w:rPr>
          <w:rFonts w:ascii="Trebuchet MS" w:hAnsi="Trebuchet MS"/>
        </w:rPr>
      </w:pPr>
    </w:p>
    <w:p w14:paraId="33A831E0" w14:textId="77777777" w:rsidR="001055B7" w:rsidRPr="000B6150" w:rsidRDefault="001055B7">
      <w:pPr>
        <w:rPr>
          <w:rFonts w:ascii="Trebuchet MS" w:hAnsi="Trebuchet MS"/>
        </w:rPr>
      </w:pPr>
    </w:p>
    <w:p w14:paraId="568E1CCA" w14:textId="77777777" w:rsidR="001055B7" w:rsidRPr="000B6150" w:rsidRDefault="001055B7">
      <w:pPr>
        <w:rPr>
          <w:rFonts w:ascii="Trebuchet MS" w:hAnsi="Trebuchet MS"/>
          <w:color w:val="0070C0"/>
        </w:rPr>
      </w:pPr>
      <w:r w:rsidRPr="000B6150">
        <w:rPr>
          <w:rFonts w:ascii="Trebuchet MS" w:hAnsi="Trebuchet MS"/>
          <w:color w:val="0070C0"/>
        </w:rPr>
        <w:t>***********************************************************************</w:t>
      </w:r>
      <w:r w:rsidR="00727800" w:rsidRPr="000B6150">
        <w:rPr>
          <w:rFonts w:ascii="Trebuchet MS" w:hAnsi="Trebuchet MS"/>
          <w:color w:val="0070C0"/>
        </w:rPr>
        <w:t>*******************</w:t>
      </w:r>
      <w:r w:rsidRPr="000B6150">
        <w:rPr>
          <w:rFonts w:ascii="Trebuchet MS" w:hAnsi="Trebuchet MS"/>
          <w:color w:val="0070C0"/>
        </w:rPr>
        <w:t>*</w:t>
      </w:r>
    </w:p>
    <w:p w14:paraId="24F356FD" w14:textId="20E3A08D" w:rsidR="001055B7" w:rsidRPr="000B6150" w:rsidRDefault="001055B7">
      <w:pPr>
        <w:widowControl w:val="0"/>
        <w:tabs>
          <w:tab w:val="left" w:pos="0"/>
          <w:tab w:val="left" w:pos="432"/>
          <w:tab w:val="left" w:pos="864"/>
          <w:tab w:val="left" w:pos="1296"/>
          <w:tab w:val="left" w:pos="1728"/>
        </w:tabs>
        <w:spacing w:line="264" w:lineRule="atLeast"/>
        <w:rPr>
          <w:rFonts w:ascii="Trebuchet MS" w:hAnsi="Trebuchet MS"/>
          <w:color w:val="0070C0"/>
        </w:rPr>
      </w:pPr>
      <w:r w:rsidRPr="000B6150">
        <w:rPr>
          <w:rFonts w:ascii="Trebuchet MS" w:hAnsi="Trebuchet MS"/>
          <w:b/>
          <w:color w:val="0070C0"/>
        </w:rPr>
        <w:t>I</w:t>
      </w:r>
      <w:r w:rsidR="001E2EF4" w:rsidRPr="000B6150">
        <w:rPr>
          <w:rFonts w:ascii="Trebuchet MS" w:hAnsi="Trebuchet MS"/>
          <w:b/>
          <w:color w:val="0070C0"/>
        </w:rPr>
        <w:t xml:space="preserve">nstructions </w:t>
      </w:r>
      <w:r w:rsidR="001E2EF4">
        <w:rPr>
          <w:rFonts w:ascii="Trebuchet MS" w:hAnsi="Trebuchet MS"/>
          <w:b/>
          <w:color w:val="0070C0"/>
        </w:rPr>
        <w:t>t</w:t>
      </w:r>
      <w:r w:rsidR="001E2EF4" w:rsidRPr="000B6150">
        <w:rPr>
          <w:rFonts w:ascii="Trebuchet MS" w:hAnsi="Trebuchet MS"/>
          <w:b/>
          <w:color w:val="0070C0"/>
        </w:rPr>
        <w:t>o Designers</w:t>
      </w:r>
      <w:r w:rsidRPr="000B6150">
        <w:rPr>
          <w:rFonts w:ascii="Trebuchet MS" w:hAnsi="Trebuchet MS"/>
          <w:color w:val="0070C0"/>
        </w:rPr>
        <w:t xml:space="preserve"> (Delete instructions and symbols from final draft):</w:t>
      </w:r>
    </w:p>
    <w:p w14:paraId="265CE714" w14:textId="77777777" w:rsidR="001055B7" w:rsidRPr="000B6150" w:rsidRDefault="001055B7">
      <w:pPr>
        <w:widowControl w:val="0"/>
        <w:tabs>
          <w:tab w:val="left" w:pos="0"/>
          <w:tab w:val="left" w:pos="432"/>
          <w:tab w:val="left" w:pos="864"/>
          <w:tab w:val="left" w:pos="1296"/>
          <w:tab w:val="left" w:pos="1728"/>
        </w:tabs>
        <w:spacing w:line="264" w:lineRule="atLeast"/>
        <w:rPr>
          <w:rFonts w:ascii="Trebuchet MS" w:hAnsi="Trebuchet MS"/>
          <w:color w:val="0070C0"/>
        </w:rPr>
      </w:pPr>
    </w:p>
    <w:p w14:paraId="5519A276" w14:textId="77777777" w:rsidR="001055B7" w:rsidRPr="000B6150" w:rsidRDefault="001055B7">
      <w:pPr>
        <w:rPr>
          <w:rFonts w:ascii="Trebuchet MS" w:hAnsi="Trebuchet MS"/>
          <w:color w:val="0070C0"/>
        </w:rPr>
      </w:pPr>
      <w:r w:rsidRPr="000B6150">
        <w:rPr>
          <w:rFonts w:ascii="Trebuchet MS" w:hAnsi="Trebuchet MS"/>
          <w:color w:val="0070C0"/>
        </w:rPr>
        <w:t>Use this special provision on projects selected by the Region when any of the following conditions exist and when it is determined that the Contractor is better equipped than CDOT Maintenance forces to respond to pavement surface course repairs:</w:t>
      </w:r>
    </w:p>
    <w:p w14:paraId="537A6B8C" w14:textId="77777777" w:rsidR="001055B7" w:rsidRPr="000B6150" w:rsidRDefault="001055B7">
      <w:pPr>
        <w:rPr>
          <w:rFonts w:ascii="Trebuchet MS" w:hAnsi="Trebuchet MS"/>
          <w:color w:val="0070C0"/>
        </w:rPr>
      </w:pPr>
    </w:p>
    <w:p w14:paraId="1A7CBC2B" w14:textId="77777777" w:rsidR="001055B7" w:rsidRPr="000B6150" w:rsidRDefault="001055B7" w:rsidP="00F63573">
      <w:pPr>
        <w:numPr>
          <w:ilvl w:val="0"/>
          <w:numId w:val="5"/>
        </w:numPr>
        <w:tabs>
          <w:tab w:val="clear" w:pos="1080"/>
        </w:tabs>
        <w:ind w:left="360"/>
        <w:rPr>
          <w:rFonts w:ascii="Trebuchet MS" w:hAnsi="Trebuchet MS"/>
          <w:color w:val="0070C0"/>
        </w:rPr>
      </w:pPr>
      <w:r w:rsidRPr="000B6150">
        <w:rPr>
          <w:rFonts w:ascii="Trebuchet MS" w:hAnsi="Trebuchet MS"/>
          <w:color w:val="0070C0"/>
        </w:rPr>
        <w:t>Phase construction</w:t>
      </w:r>
    </w:p>
    <w:p w14:paraId="3E4B7D16" w14:textId="77777777" w:rsidR="001055B7" w:rsidRPr="000B6150" w:rsidRDefault="001055B7" w:rsidP="00F63573">
      <w:pPr>
        <w:numPr>
          <w:ilvl w:val="0"/>
          <w:numId w:val="5"/>
        </w:numPr>
        <w:tabs>
          <w:tab w:val="clear" w:pos="1080"/>
        </w:tabs>
        <w:ind w:left="360"/>
        <w:rPr>
          <w:rFonts w:ascii="Trebuchet MS" w:hAnsi="Trebuchet MS"/>
          <w:color w:val="0070C0"/>
        </w:rPr>
      </w:pPr>
      <w:r w:rsidRPr="000B6150">
        <w:rPr>
          <w:rFonts w:ascii="Trebuchet MS" w:hAnsi="Trebuchet MS"/>
          <w:color w:val="0070C0"/>
        </w:rPr>
        <w:t>More than one construction season to complete project</w:t>
      </w:r>
    </w:p>
    <w:p w14:paraId="710A890F" w14:textId="77777777" w:rsidR="001055B7" w:rsidRPr="000B6150" w:rsidRDefault="001055B7" w:rsidP="00F63573">
      <w:pPr>
        <w:numPr>
          <w:ilvl w:val="0"/>
          <w:numId w:val="5"/>
        </w:numPr>
        <w:tabs>
          <w:tab w:val="clear" w:pos="1080"/>
        </w:tabs>
        <w:ind w:left="360"/>
        <w:rPr>
          <w:rFonts w:ascii="Trebuchet MS" w:hAnsi="Trebuchet MS"/>
          <w:color w:val="0070C0"/>
        </w:rPr>
      </w:pPr>
      <w:r w:rsidRPr="000B6150">
        <w:rPr>
          <w:rFonts w:ascii="Trebuchet MS" w:hAnsi="Trebuchet MS"/>
          <w:color w:val="0070C0"/>
        </w:rPr>
        <w:t>Seasonal no work periods</w:t>
      </w:r>
    </w:p>
    <w:p w14:paraId="3C38FD02" w14:textId="77777777" w:rsidR="001055B7" w:rsidRPr="000B6150" w:rsidRDefault="001055B7" w:rsidP="00F63573">
      <w:pPr>
        <w:numPr>
          <w:ilvl w:val="0"/>
          <w:numId w:val="5"/>
        </w:numPr>
        <w:tabs>
          <w:tab w:val="clear" w:pos="1080"/>
        </w:tabs>
        <w:ind w:left="360"/>
        <w:rPr>
          <w:rFonts w:ascii="Trebuchet MS" w:hAnsi="Trebuchet MS"/>
          <w:color w:val="0070C0"/>
        </w:rPr>
      </w:pPr>
      <w:r w:rsidRPr="000B6150">
        <w:rPr>
          <w:rFonts w:ascii="Trebuchet MS" w:hAnsi="Trebuchet MS"/>
          <w:color w:val="0070C0"/>
        </w:rPr>
        <w:t>Quick response needed to maintain roadway safety</w:t>
      </w:r>
    </w:p>
    <w:p w14:paraId="714F199A" w14:textId="77777777" w:rsidR="001055B7" w:rsidRPr="000B6150" w:rsidRDefault="001055B7" w:rsidP="00F63573">
      <w:pPr>
        <w:numPr>
          <w:ilvl w:val="0"/>
          <w:numId w:val="5"/>
        </w:numPr>
        <w:tabs>
          <w:tab w:val="clear" w:pos="1080"/>
        </w:tabs>
        <w:ind w:left="360"/>
        <w:rPr>
          <w:rFonts w:ascii="Trebuchet MS" w:hAnsi="Trebuchet MS"/>
          <w:color w:val="0070C0"/>
        </w:rPr>
      </w:pPr>
      <w:r w:rsidRPr="000B6150">
        <w:rPr>
          <w:rFonts w:ascii="Trebuchet MS" w:hAnsi="Trebuchet MS"/>
          <w:color w:val="0070C0"/>
        </w:rPr>
        <w:t>Existing pavement surface course is in poor condition</w:t>
      </w:r>
    </w:p>
    <w:p w14:paraId="02962E06" w14:textId="77777777" w:rsidR="001055B7" w:rsidRPr="000B6150" w:rsidRDefault="001055B7">
      <w:pPr>
        <w:widowControl w:val="0"/>
        <w:tabs>
          <w:tab w:val="left" w:pos="0"/>
          <w:tab w:val="left" w:pos="432"/>
          <w:tab w:val="left" w:pos="864"/>
          <w:tab w:val="left" w:pos="1296"/>
          <w:tab w:val="left" w:pos="1728"/>
        </w:tabs>
        <w:spacing w:line="264" w:lineRule="atLeast"/>
        <w:ind w:left="432"/>
        <w:rPr>
          <w:rFonts w:ascii="Trebuchet MS" w:hAnsi="Trebuchet MS"/>
          <w:color w:val="0070C0"/>
        </w:rPr>
      </w:pPr>
    </w:p>
    <w:p w14:paraId="56704012" w14:textId="77777777" w:rsidR="001055B7" w:rsidRPr="000B6150" w:rsidRDefault="001055B7">
      <w:pPr>
        <w:widowControl w:val="0"/>
        <w:tabs>
          <w:tab w:val="left" w:pos="0"/>
          <w:tab w:val="left" w:pos="432"/>
          <w:tab w:val="left" w:pos="864"/>
          <w:tab w:val="left" w:pos="1296"/>
          <w:tab w:val="left" w:pos="1728"/>
        </w:tabs>
        <w:spacing w:line="264" w:lineRule="atLeast"/>
        <w:ind w:left="432"/>
        <w:rPr>
          <w:rFonts w:ascii="Trebuchet MS" w:hAnsi="Trebuchet MS"/>
          <w:color w:val="0070C0"/>
        </w:rPr>
      </w:pPr>
    </w:p>
    <w:p w14:paraId="2B56CC9B" w14:textId="77777777" w:rsidR="001055B7" w:rsidRPr="000B6150" w:rsidRDefault="002F457C" w:rsidP="00F63573">
      <w:pPr>
        <w:widowControl w:val="0"/>
        <w:tabs>
          <w:tab w:val="left" w:pos="0"/>
          <w:tab w:val="left" w:pos="432"/>
          <w:tab w:val="left" w:pos="1296"/>
          <w:tab w:val="left" w:pos="1728"/>
        </w:tabs>
        <w:spacing w:line="264" w:lineRule="atLeast"/>
        <w:ind w:left="360" w:hanging="360"/>
        <w:rPr>
          <w:rFonts w:ascii="Trebuchet MS" w:hAnsi="Trebuchet MS"/>
          <w:color w:val="0070C0"/>
        </w:rPr>
      </w:pPr>
      <w:r w:rsidRPr="000B6150">
        <w:rPr>
          <w:rFonts w:ascii="Segoe UI Symbol" w:hAnsi="Segoe UI Symbol" w:cs="Segoe UI Symbol"/>
          <w:color w:val="0070C0"/>
        </w:rPr>
        <w:t>♦</w:t>
      </w:r>
      <w:r w:rsidR="00871BF2" w:rsidRPr="000B6150">
        <w:rPr>
          <w:rFonts w:ascii="Trebuchet MS" w:hAnsi="Trebuchet MS"/>
          <w:color w:val="0070C0"/>
        </w:rPr>
        <w:tab/>
      </w:r>
      <w:r w:rsidR="008C0CEB" w:rsidRPr="000B6150">
        <w:rPr>
          <w:rFonts w:ascii="Trebuchet MS" w:hAnsi="Trebuchet MS"/>
          <w:color w:val="0070C0"/>
        </w:rPr>
        <w:t xml:space="preserve">Insert response time allowed.  </w:t>
      </w:r>
      <w:r w:rsidR="001055B7" w:rsidRPr="000B6150">
        <w:rPr>
          <w:rFonts w:ascii="Trebuchet MS" w:hAnsi="Trebuchet MS"/>
          <w:color w:val="0070C0"/>
        </w:rPr>
        <w:t>Response time should be based on project specific conditions including location (urban or rural) and traffic volume as determined by the Engineer</w:t>
      </w:r>
    </w:p>
    <w:p w14:paraId="3BF42D87" w14:textId="77777777" w:rsidR="001055B7" w:rsidRPr="000B6150" w:rsidRDefault="001055B7" w:rsidP="00F63573">
      <w:pPr>
        <w:widowControl w:val="0"/>
        <w:tabs>
          <w:tab w:val="left" w:pos="0"/>
          <w:tab w:val="left" w:pos="432"/>
          <w:tab w:val="left" w:pos="1296"/>
          <w:tab w:val="left" w:pos="1728"/>
        </w:tabs>
        <w:spacing w:line="264" w:lineRule="atLeast"/>
        <w:ind w:left="360" w:hanging="360"/>
        <w:rPr>
          <w:rFonts w:ascii="Trebuchet MS" w:hAnsi="Trebuchet MS"/>
          <w:color w:val="0070C0"/>
        </w:rPr>
      </w:pPr>
    </w:p>
    <w:p w14:paraId="21835801" w14:textId="77777777" w:rsidR="001055B7" w:rsidRPr="000B6150" w:rsidRDefault="002F457C" w:rsidP="00F63573">
      <w:pPr>
        <w:widowControl w:val="0"/>
        <w:spacing w:line="264" w:lineRule="atLeast"/>
        <w:ind w:left="360" w:hanging="360"/>
        <w:rPr>
          <w:rFonts w:ascii="Trebuchet MS" w:hAnsi="Trebuchet MS"/>
          <w:color w:val="0070C0"/>
        </w:rPr>
      </w:pPr>
      <w:r w:rsidRPr="000B6150">
        <w:rPr>
          <w:rFonts w:ascii="Arial" w:hAnsi="Arial" w:cs="Arial"/>
          <w:color w:val="0070C0"/>
        </w:rPr>
        <w:t>▲</w:t>
      </w:r>
      <w:r w:rsidR="00871BF2" w:rsidRPr="000B6150">
        <w:rPr>
          <w:rFonts w:ascii="Trebuchet MS" w:hAnsi="Trebuchet MS"/>
          <w:color w:val="0070C0"/>
        </w:rPr>
        <w:tab/>
      </w:r>
      <w:r w:rsidR="008C0CEB" w:rsidRPr="000B6150">
        <w:rPr>
          <w:rFonts w:ascii="Trebuchet MS" w:hAnsi="Trebuchet MS"/>
          <w:color w:val="0070C0"/>
        </w:rPr>
        <w:t xml:space="preserve">Insert Maximum completion time allowed.  </w:t>
      </w:r>
      <w:r w:rsidR="001055B7" w:rsidRPr="000B6150">
        <w:rPr>
          <w:rFonts w:ascii="Trebuchet MS" w:hAnsi="Trebuchet MS"/>
          <w:color w:val="0070C0"/>
        </w:rPr>
        <w:t>Maximum completion time should be based on project specific conditions including location (urban or rural) and traffic volume as determined by the Engineer.</w:t>
      </w:r>
    </w:p>
    <w:p w14:paraId="46D3EE89" w14:textId="77777777" w:rsidR="001055B7" w:rsidRPr="000B6150" w:rsidRDefault="001055B7">
      <w:pPr>
        <w:pStyle w:val="BodyTextIndent"/>
        <w:tabs>
          <w:tab w:val="left" w:pos="7380"/>
          <w:tab w:val="left" w:pos="8928"/>
          <w:tab w:val="right" w:pos="9630"/>
        </w:tabs>
        <w:spacing w:line="264" w:lineRule="atLeast"/>
        <w:ind w:left="0"/>
        <w:rPr>
          <w:rFonts w:ascii="Trebuchet MS" w:hAnsi="Trebuchet MS"/>
          <w:color w:val="0070C0"/>
          <w:sz w:val="24"/>
          <w:szCs w:val="24"/>
        </w:rPr>
      </w:pPr>
    </w:p>
    <w:p w14:paraId="4B72E53F" w14:textId="77777777" w:rsidR="001055B7" w:rsidRPr="000B6150" w:rsidRDefault="001055B7">
      <w:pPr>
        <w:pStyle w:val="BodyTextIndent"/>
        <w:tabs>
          <w:tab w:val="left" w:pos="7380"/>
          <w:tab w:val="left" w:pos="8928"/>
          <w:tab w:val="right" w:pos="9630"/>
        </w:tabs>
        <w:spacing w:line="264" w:lineRule="atLeast"/>
        <w:ind w:left="0"/>
        <w:rPr>
          <w:rFonts w:ascii="Trebuchet MS" w:hAnsi="Trebuchet MS"/>
          <w:color w:val="0070C0"/>
          <w:sz w:val="24"/>
          <w:szCs w:val="24"/>
        </w:rPr>
      </w:pPr>
    </w:p>
    <w:p w14:paraId="11D175CF" w14:textId="77777777" w:rsidR="001055B7" w:rsidRPr="000B6150" w:rsidRDefault="001055B7">
      <w:pPr>
        <w:rPr>
          <w:rFonts w:ascii="Trebuchet MS" w:hAnsi="Trebuchet MS"/>
          <w:color w:val="0070C0"/>
        </w:rPr>
      </w:pPr>
      <w:r w:rsidRPr="000B6150">
        <w:rPr>
          <w:rFonts w:ascii="Trebuchet MS" w:hAnsi="Trebuchet MS"/>
          <w:color w:val="0070C0"/>
        </w:rPr>
        <w:t>Note: This specification requires a Force Account Item (State Funds) for Pavement Surface Course Maintenance.</w:t>
      </w:r>
    </w:p>
    <w:p w14:paraId="2BA14A76" w14:textId="77777777" w:rsidR="001055B7" w:rsidRPr="00727800" w:rsidRDefault="001055B7">
      <w:pPr>
        <w:rPr>
          <w:color w:val="800000"/>
          <w:sz w:val="22"/>
          <w:szCs w:val="22"/>
        </w:rPr>
      </w:pPr>
    </w:p>
    <w:p w14:paraId="65B2568C" w14:textId="77777777" w:rsidR="001055B7" w:rsidRPr="00CA678C" w:rsidRDefault="001055B7">
      <w:pPr>
        <w:rPr>
          <w:sz w:val="22"/>
          <w:szCs w:val="22"/>
        </w:rPr>
      </w:pPr>
    </w:p>
    <w:sectPr w:rsidR="001055B7" w:rsidRPr="00CA678C" w:rsidSect="00811856">
      <w:head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E282F" w14:textId="77777777" w:rsidR="00D63370" w:rsidRDefault="00D63370" w:rsidP="0065430E">
      <w:r>
        <w:separator/>
      </w:r>
    </w:p>
  </w:endnote>
  <w:endnote w:type="continuationSeparator" w:id="0">
    <w:p w14:paraId="20AB9AF3" w14:textId="77777777" w:rsidR="00D63370" w:rsidRDefault="00D63370" w:rsidP="0065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8AAD" w14:textId="77777777" w:rsidR="00D63370" w:rsidRDefault="00D63370" w:rsidP="0065430E">
      <w:r>
        <w:separator/>
      </w:r>
    </w:p>
  </w:footnote>
  <w:footnote w:type="continuationSeparator" w:id="0">
    <w:p w14:paraId="687C61B3" w14:textId="77777777" w:rsidR="00D63370" w:rsidRDefault="00D63370" w:rsidP="00654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49781"/>
      <w:docPartObj>
        <w:docPartGallery w:val="Page Numbers (Top of Page)"/>
        <w:docPartUnique/>
      </w:docPartObj>
    </w:sdtPr>
    <w:sdtEndPr>
      <w:rPr>
        <w:rFonts w:ascii="Trebuchet MS" w:hAnsi="Trebuchet MS"/>
        <w:noProof/>
      </w:rPr>
    </w:sdtEndPr>
    <w:sdtContent>
      <w:p w14:paraId="6968EA75" w14:textId="77777777" w:rsidR="0020782D" w:rsidRPr="00305270" w:rsidRDefault="0020782D" w:rsidP="0020782D">
        <w:pPr>
          <w:pStyle w:val="Header"/>
          <w:rPr>
            <w:rFonts w:ascii="Trebuchet MS" w:hAnsi="Trebuchet MS"/>
          </w:rPr>
        </w:pPr>
        <w:r w:rsidRPr="00305270">
          <w:rPr>
            <w:rFonts w:ascii="Trebuchet MS" w:hAnsi="Trebuchet MS"/>
          </w:rPr>
          <w:t>Work Sheet: 104-105pscm</w:t>
        </w:r>
      </w:p>
      <w:p w14:paraId="78F76B62" w14:textId="77777777" w:rsidR="0020782D" w:rsidRPr="00305270" w:rsidRDefault="0020782D" w:rsidP="0020782D">
        <w:pPr>
          <w:pStyle w:val="Header"/>
          <w:rPr>
            <w:rFonts w:ascii="Trebuchet MS" w:hAnsi="Trebuchet MS"/>
            <w:noProof/>
          </w:rPr>
        </w:pPr>
        <w:r w:rsidRPr="00305270">
          <w:rPr>
            <w:rFonts w:ascii="Trebuchet MS" w:hAnsi="Trebuchet MS"/>
          </w:rPr>
          <w:t xml:space="preserve">Page </w:t>
        </w:r>
        <w:r w:rsidRPr="00305270">
          <w:rPr>
            <w:rFonts w:ascii="Trebuchet MS" w:hAnsi="Trebuchet MS"/>
          </w:rPr>
          <w:fldChar w:fldCharType="begin"/>
        </w:r>
        <w:r w:rsidRPr="00305270">
          <w:rPr>
            <w:rFonts w:ascii="Trebuchet MS" w:hAnsi="Trebuchet MS"/>
          </w:rPr>
          <w:instrText xml:space="preserve"> PAGE   \* MERGEFORMAT </w:instrText>
        </w:r>
        <w:r w:rsidRPr="00305270">
          <w:rPr>
            <w:rFonts w:ascii="Trebuchet MS" w:hAnsi="Trebuchet MS"/>
          </w:rPr>
          <w:fldChar w:fldCharType="separate"/>
        </w:r>
        <w:r>
          <w:rPr>
            <w:rFonts w:ascii="Trebuchet MS" w:hAnsi="Trebuchet MS"/>
          </w:rPr>
          <w:t>1</w:t>
        </w:r>
        <w:r w:rsidRPr="00305270">
          <w:rPr>
            <w:rFonts w:ascii="Trebuchet MS" w:hAnsi="Trebuchet MS"/>
            <w:noProof/>
          </w:rPr>
          <w:fldChar w:fldCharType="end"/>
        </w:r>
        <w:r w:rsidRPr="00305270">
          <w:rPr>
            <w:rFonts w:ascii="Trebuchet MS" w:hAnsi="Trebuchet MS"/>
            <w:noProof/>
          </w:rPr>
          <w:t xml:space="preserve"> of 2</w:t>
        </w:r>
      </w:p>
      <w:p w14:paraId="4F421523" w14:textId="77777777" w:rsidR="00A93289" w:rsidRDefault="0020782D" w:rsidP="0020782D">
        <w:pPr>
          <w:pStyle w:val="Header"/>
          <w:rPr>
            <w:rFonts w:ascii="Trebuchet MS" w:hAnsi="Trebuchet MS"/>
          </w:rPr>
        </w:pPr>
        <w:r w:rsidRPr="00305270">
          <w:rPr>
            <w:rFonts w:ascii="Trebuchet MS" w:hAnsi="Trebuchet MS"/>
          </w:rPr>
          <w:t>02-03-11 (Re-issued 07-03-17)</w:t>
        </w:r>
      </w:p>
      <w:p w14:paraId="7F532E35" w14:textId="0235931B" w:rsidR="00A93289" w:rsidRDefault="00A93289" w:rsidP="00A93289">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367F8E">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7F29C36F" w14:textId="776E12C6" w:rsidR="001E2EF4" w:rsidRDefault="001E2EF4" w:rsidP="00A93289">
        <w:pPr>
          <w:pStyle w:val="Header"/>
          <w:rPr>
            <w:rFonts w:ascii="Trebuchet MS" w:hAnsi="Trebuchet MS"/>
            <w:sz w:val="22"/>
            <w:szCs w:val="22"/>
          </w:rPr>
        </w:pPr>
        <w:r w:rsidRPr="001E2EF4">
          <w:rPr>
            <w:rFonts w:ascii="Trebuchet MS" w:hAnsi="Trebuchet MS"/>
            <w:sz w:val="22"/>
            <w:szCs w:val="22"/>
          </w:rPr>
          <w:t>ADA 8.22.23</w:t>
        </w:r>
      </w:p>
      <w:p w14:paraId="3A143894" w14:textId="77777777" w:rsidR="001E2EF4" w:rsidRPr="00AF1AC8" w:rsidRDefault="001E2EF4" w:rsidP="00A93289">
        <w:pPr>
          <w:pStyle w:val="Header"/>
          <w:rPr>
            <w:rFonts w:ascii="Trebuchet MS" w:hAnsi="Trebuchet MS"/>
            <w:sz w:val="22"/>
            <w:szCs w:val="22"/>
          </w:rPr>
        </w:pPr>
      </w:p>
      <w:p w14:paraId="46DF897C" w14:textId="12151E8F" w:rsidR="0020782D" w:rsidRPr="00305270" w:rsidRDefault="00000000" w:rsidP="0020782D">
        <w:pPr>
          <w:pStyle w:val="Header"/>
          <w:rPr>
            <w:rFonts w:ascii="Trebuchet MS" w:hAnsi="Trebuchet MS"/>
          </w:rPr>
        </w:pPr>
      </w:p>
    </w:sdtContent>
  </w:sdt>
  <w:sdt>
    <w:sdtPr>
      <w:id w:val="-958874448"/>
      <w:docPartObj>
        <w:docPartGallery w:val="Page Numbers (Top of Page)"/>
        <w:docPartUnique/>
      </w:docPartObj>
    </w:sdtPr>
    <w:sdtEndPr>
      <w:rPr>
        <w:rFonts w:ascii="Trebuchet MS" w:hAnsi="Trebuchet MS"/>
        <w:noProof/>
      </w:rPr>
    </w:sdtEndPr>
    <w:sdtContent>
      <w:p w14:paraId="29710BAE" w14:textId="36858B04" w:rsidR="0020782D" w:rsidRDefault="0020782D">
        <w:pPr>
          <w:pStyle w:val="Header"/>
          <w:jc w:val="center"/>
          <w:rPr>
            <w:rFonts w:ascii="Trebuchet MS" w:hAnsi="Trebuchet MS"/>
            <w:noProof/>
          </w:rPr>
        </w:pPr>
        <w:r w:rsidRPr="0020782D">
          <w:rPr>
            <w:rFonts w:ascii="Trebuchet MS" w:hAnsi="Trebuchet MS"/>
          </w:rPr>
          <w:fldChar w:fldCharType="begin"/>
        </w:r>
        <w:r w:rsidRPr="0020782D">
          <w:rPr>
            <w:rFonts w:ascii="Trebuchet MS" w:hAnsi="Trebuchet MS"/>
          </w:rPr>
          <w:instrText xml:space="preserve"> PAGE   \* MERGEFORMAT </w:instrText>
        </w:r>
        <w:r w:rsidRPr="0020782D">
          <w:rPr>
            <w:rFonts w:ascii="Trebuchet MS" w:hAnsi="Trebuchet MS"/>
          </w:rPr>
          <w:fldChar w:fldCharType="separate"/>
        </w:r>
        <w:r w:rsidRPr="0020782D">
          <w:rPr>
            <w:rFonts w:ascii="Trebuchet MS" w:hAnsi="Trebuchet MS"/>
            <w:noProof/>
          </w:rPr>
          <w:t>2</w:t>
        </w:r>
        <w:r w:rsidRPr="0020782D">
          <w:rPr>
            <w:rFonts w:ascii="Trebuchet MS" w:hAnsi="Trebuchet MS"/>
            <w:noProof/>
          </w:rPr>
          <w:fldChar w:fldCharType="end"/>
        </w:r>
      </w:p>
    </w:sdtContent>
  </w:sdt>
  <w:p w14:paraId="23B5C79D" w14:textId="77777777" w:rsidR="0065430E" w:rsidRPr="00811856" w:rsidRDefault="0065430E" w:rsidP="00811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914E7"/>
    <w:multiLevelType w:val="hybridMultilevel"/>
    <w:tmpl w:val="5BBE0E4C"/>
    <w:lvl w:ilvl="0" w:tplc="BAFABD14">
      <w:start w:val="2"/>
      <w:numFmt w:val="decimal"/>
      <w:lvlText w:val="%1"/>
      <w:lvlJc w:val="left"/>
      <w:pPr>
        <w:tabs>
          <w:tab w:val="num" w:pos="792"/>
        </w:tabs>
        <w:ind w:left="7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4B87804"/>
    <w:multiLevelType w:val="hybridMultilevel"/>
    <w:tmpl w:val="EF8A2FAE"/>
    <w:lvl w:ilvl="0" w:tplc="A2425D2A">
      <w:start w:val="1"/>
      <w:numFmt w:val="decimal"/>
      <w:lvlText w:val="(%1)"/>
      <w:lvlJc w:val="left"/>
      <w:pPr>
        <w:tabs>
          <w:tab w:val="num" w:pos="1080"/>
        </w:tabs>
        <w:ind w:left="1080" w:hanging="360"/>
      </w:pPr>
      <w:rPr>
        <w:rFonts w:ascii="Trebuchet MS" w:hAnsi="Trebuchet MS" w:cs="Arial" w:hint="default"/>
        <w:b w:val="0"/>
        <w:bCs w:val="0"/>
        <w:i w:val="0"/>
        <w:iCs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6846DCD"/>
    <w:multiLevelType w:val="multilevel"/>
    <w:tmpl w:val="EDBA868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76057120"/>
    <w:multiLevelType w:val="hybridMultilevel"/>
    <w:tmpl w:val="564614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1593467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8068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679190">
    <w:abstractNumId w:val="3"/>
  </w:num>
  <w:num w:numId="4" w16cid:durableId="951012411">
    <w:abstractNumId w:val="0"/>
  </w:num>
  <w:num w:numId="5" w16cid:durableId="1874807477">
    <w:abstractNumId w:val="1"/>
  </w:num>
  <w:num w:numId="6" w16cid:durableId="1807618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B7"/>
    <w:rsid w:val="00084C9A"/>
    <w:rsid w:val="00087D34"/>
    <w:rsid w:val="000B6150"/>
    <w:rsid w:val="000D2F10"/>
    <w:rsid w:val="001055B7"/>
    <w:rsid w:val="001256CE"/>
    <w:rsid w:val="0015648A"/>
    <w:rsid w:val="001E2EF4"/>
    <w:rsid w:val="00200B5A"/>
    <w:rsid w:val="0020782D"/>
    <w:rsid w:val="002131EB"/>
    <w:rsid w:val="00253EF4"/>
    <w:rsid w:val="00276CDA"/>
    <w:rsid w:val="002B1825"/>
    <w:rsid w:val="002B4508"/>
    <w:rsid w:val="002D5E4D"/>
    <w:rsid w:val="002F1484"/>
    <w:rsid w:val="002F457C"/>
    <w:rsid w:val="00305270"/>
    <w:rsid w:val="00347F7B"/>
    <w:rsid w:val="00367F8E"/>
    <w:rsid w:val="003F50BA"/>
    <w:rsid w:val="00417A2E"/>
    <w:rsid w:val="00423CE5"/>
    <w:rsid w:val="004A5E62"/>
    <w:rsid w:val="004A6062"/>
    <w:rsid w:val="004D4D30"/>
    <w:rsid w:val="004F385F"/>
    <w:rsid w:val="005210DE"/>
    <w:rsid w:val="005B02F4"/>
    <w:rsid w:val="005E33DD"/>
    <w:rsid w:val="00616234"/>
    <w:rsid w:val="0065430E"/>
    <w:rsid w:val="00672805"/>
    <w:rsid w:val="00687DD6"/>
    <w:rsid w:val="006F4EBE"/>
    <w:rsid w:val="00727800"/>
    <w:rsid w:val="007A08BB"/>
    <w:rsid w:val="007F3093"/>
    <w:rsid w:val="00811856"/>
    <w:rsid w:val="00871BF2"/>
    <w:rsid w:val="008C0CEB"/>
    <w:rsid w:val="008E44CF"/>
    <w:rsid w:val="008F60AF"/>
    <w:rsid w:val="0092354D"/>
    <w:rsid w:val="00950A40"/>
    <w:rsid w:val="009748D2"/>
    <w:rsid w:val="00A93289"/>
    <w:rsid w:val="00AF60DD"/>
    <w:rsid w:val="00B11D01"/>
    <w:rsid w:val="00B2313C"/>
    <w:rsid w:val="00C32F71"/>
    <w:rsid w:val="00C47160"/>
    <w:rsid w:val="00C64B4C"/>
    <w:rsid w:val="00C7482D"/>
    <w:rsid w:val="00CA678C"/>
    <w:rsid w:val="00D3729D"/>
    <w:rsid w:val="00D63370"/>
    <w:rsid w:val="00E42C29"/>
    <w:rsid w:val="00EB191B"/>
    <w:rsid w:val="00F34272"/>
    <w:rsid w:val="00F34665"/>
    <w:rsid w:val="00F63573"/>
    <w:rsid w:val="00FF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E4EC6"/>
  <w15:docId w15:val="{D4BC12F4-B222-4E60-A1E2-D082CDF76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160"/>
    <w:rPr>
      <w:sz w:val="24"/>
      <w:szCs w:val="24"/>
    </w:rPr>
  </w:style>
  <w:style w:type="paragraph" w:styleId="Heading1">
    <w:name w:val="heading 1"/>
    <w:basedOn w:val="Normal"/>
    <w:next w:val="Normal"/>
    <w:link w:val="Heading1Char"/>
    <w:qFormat/>
    <w:rsid w:val="000D2F10"/>
    <w:pPr>
      <w:keepNext/>
      <w:keepLines/>
      <w:spacing w:before="240"/>
      <w:outlineLvl w:val="0"/>
    </w:pPr>
    <w:rPr>
      <w:rFonts w:ascii="Trebuchet MS" w:eastAsiaTheme="majorEastAsia" w:hAnsi="Trebuchet MS"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47160"/>
    <w:pPr>
      <w:tabs>
        <w:tab w:val="left" w:pos="450"/>
        <w:tab w:val="left" w:pos="864"/>
        <w:tab w:val="left" w:pos="1728"/>
        <w:tab w:val="left" w:pos="2160"/>
        <w:tab w:val="left" w:pos="2592"/>
        <w:tab w:val="left" w:pos="3024"/>
      </w:tabs>
      <w:ind w:left="450" w:hanging="450"/>
    </w:pPr>
    <w:rPr>
      <w:sz w:val="22"/>
      <w:szCs w:val="20"/>
    </w:rPr>
  </w:style>
  <w:style w:type="paragraph" w:styleId="BodyTextIndent2">
    <w:name w:val="Body Text Indent 2"/>
    <w:basedOn w:val="Normal"/>
    <w:rsid w:val="00C47160"/>
    <w:pPr>
      <w:ind w:left="720" w:hanging="720"/>
    </w:pPr>
  </w:style>
  <w:style w:type="paragraph" w:styleId="Header">
    <w:name w:val="header"/>
    <w:basedOn w:val="Normal"/>
    <w:link w:val="HeaderChar"/>
    <w:uiPriority w:val="99"/>
    <w:rsid w:val="0065430E"/>
    <w:pPr>
      <w:tabs>
        <w:tab w:val="center" w:pos="4680"/>
        <w:tab w:val="right" w:pos="9360"/>
      </w:tabs>
    </w:pPr>
  </w:style>
  <w:style w:type="character" w:customStyle="1" w:styleId="HeaderChar">
    <w:name w:val="Header Char"/>
    <w:basedOn w:val="DefaultParagraphFont"/>
    <w:link w:val="Header"/>
    <w:uiPriority w:val="99"/>
    <w:rsid w:val="0065430E"/>
    <w:rPr>
      <w:sz w:val="24"/>
      <w:szCs w:val="24"/>
    </w:rPr>
  </w:style>
  <w:style w:type="paragraph" w:styleId="Footer">
    <w:name w:val="footer"/>
    <w:basedOn w:val="Normal"/>
    <w:link w:val="FooterChar"/>
    <w:rsid w:val="0065430E"/>
    <w:pPr>
      <w:tabs>
        <w:tab w:val="center" w:pos="4680"/>
        <w:tab w:val="right" w:pos="9360"/>
      </w:tabs>
    </w:pPr>
  </w:style>
  <w:style w:type="character" w:customStyle="1" w:styleId="FooterChar">
    <w:name w:val="Footer Char"/>
    <w:basedOn w:val="DefaultParagraphFont"/>
    <w:link w:val="Footer"/>
    <w:rsid w:val="0065430E"/>
    <w:rPr>
      <w:sz w:val="24"/>
      <w:szCs w:val="24"/>
    </w:rPr>
  </w:style>
  <w:style w:type="paragraph" w:styleId="BalloonText">
    <w:name w:val="Balloon Text"/>
    <w:basedOn w:val="Normal"/>
    <w:link w:val="BalloonTextChar"/>
    <w:rsid w:val="0065430E"/>
    <w:rPr>
      <w:rFonts w:ascii="Tahoma" w:hAnsi="Tahoma" w:cs="Tahoma"/>
      <w:sz w:val="16"/>
      <w:szCs w:val="16"/>
    </w:rPr>
  </w:style>
  <w:style w:type="character" w:customStyle="1" w:styleId="BalloonTextChar">
    <w:name w:val="Balloon Text Char"/>
    <w:basedOn w:val="DefaultParagraphFont"/>
    <w:link w:val="BalloonText"/>
    <w:rsid w:val="0065430E"/>
    <w:rPr>
      <w:rFonts w:ascii="Tahoma" w:hAnsi="Tahoma" w:cs="Tahoma"/>
      <w:sz w:val="16"/>
      <w:szCs w:val="16"/>
    </w:rPr>
  </w:style>
  <w:style w:type="character" w:customStyle="1" w:styleId="Heading1Char">
    <w:name w:val="Heading 1 Char"/>
    <w:basedOn w:val="DefaultParagraphFont"/>
    <w:link w:val="Heading1"/>
    <w:rsid w:val="000D2F10"/>
    <w:rPr>
      <w:rFonts w:ascii="Trebuchet MS" w:eastAsiaTheme="majorEastAsia" w:hAnsi="Trebuchet MS"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104 and 105 Pavement Surface Course Maintenance worksheet</vt:lpstr>
    </vt:vector>
  </TitlesOfParts>
  <Company>CDOT</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and 105 Pavement Surface Course Maintenance worksheet</dc:title>
  <dc:creator>Larry E. Brinck</dc:creator>
  <cp:lastModifiedBy>Kayen, Michele</cp:lastModifiedBy>
  <cp:revision>7</cp:revision>
  <cp:lastPrinted>2004-08-13T15:08:00Z</cp:lastPrinted>
  <dcterms:created xsi:type="dcterms:W3CDTF">2023-08-22T21:05:00Z</dcterms:created>
  <dcterms:modified xsi:type="dcterms:W3CDTF">2025-02-06T20:35:00Z</dcterms:modified>
</cp:coreProperties>
</file>