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DCE8C" w14:textId="77777777" w:rsidR="0027476A" w:rsidRPr="0027476A" w:rsidRDefault="0027476A" w:rsidP="0027476A">
      <w:pPr>
        <w:tabs>
          <w:tab w:val="right" w:pos="8640"/>
        </w:tabs>
        <w:jc w:val="center"/>
        <w:rPr>
          <w:b/>
          <w:bCs/>
          <w:sz w:val="28"/>
          <w:szCs w:val="28"/>
        </w:rPr>
      </w:pPr>
      <w:r w:rsidRPr="0027476A">
        <w:rPr>
          <w:rFonts w:ascii="Trebuchet MS" w:hAnsi="Trebuchet MS"/>
          <w:b/>
          <w:bCs/>
          <w:sz w:val="28"/>
          <w:szCs w:val="28"/>
        </w:rPr>
        <w:t>Revision of Section 412</w:t>
      </w:r>
      <w:r w:rsidRPr="0027476A">
        <w:rPr>
          <w:rFonts w:ascii="Trebuchet MS" w:hAnsi="Trebuchet MS"/>
          <w:b/>
          <w:bCs/>
          <w:sz w:val="28"/>
          <w:szCs w:val="28"/>
        </w:rPr>
        <w:br/>
        <w:t>Thin Concrete Overlay</w:t>
      </w:r>
    </w:p>
    <w:p w14:paraId="7381D51F" w14:textId="77777777" w:rsidR="00BE5089" w:rsidRDefault="00BE5089">
      <w:pPr>
        <w:rPr>
          <w:rFonts w:ascii="Trebuchet MS" w:hAnsi="Trebuchet MS"/>
          <w:b/>
          <w:bCs/>
          <w:sz w:val="24"/>
          <w:szCs w:val="24"/>
        </w:rPr>
      </w:pPr>
    </w:p>
    <w:p w14:paraId="72C33DE2" w14:textId="59B0ED06" w:rsidR="005A3569" w:rsidRPr="00095760" w:rsidRDefault="00052E8B">
      <w:pPr>
        <w:rPr>
          <w:rFonts w:ascii="Trebuchet MS" w:hAnsi="Trebuchet MS"/>
          <w:b/>
          <w:bCs/>
          <w:sz w:val="24"/>
          <w:szCs w:val="24"/>
        </w:rPr>
      </w:pPr>
      <w:r w:rsidRPr="00095760">
        <w:rPr>
          <w:rFonts w:ascii="Trebuchet MS" w:hAnsi="Trebuchet MS"/>
          <w:b/>
          <w:bCs/>
          <w:sz w:val="24"/>
          <w:szCs w:val="24"/>
        </w:rPr>
        <w:t xml:space="preserve">Revise </w:t>
      </w:r>
      <w:r w:rsidR="005A3569" w:rsidRPr="00095760">
        <w:rPr>
          <w:rFonts w:ascii="Trebuchet MS" w:hAnsi="Trebuchet MS"/>
          <w:b/>
          <w:bCs/>
          <w:sz w:val="24"/>
          <w:szCs w:val="24"/>
        </w:rPr>
        <w:t>Section 412 of the Standard Specifications for this project as follows:</w:t>
      </w:r>
    </w:p>
    <w:p w14:paraId="472A026F" w14:textId="77777777" w:rsidR="005A3569" w:rsidRPr="00095760" w:rsidRDefault="005A3569">
      <w:pPr>
        <w:rPr>
          <w:rFonts w:ascii="Trebuchet MS" w:hAnsi="Trebuchet MS"/>
          <w:b/>
          <w:bCs/>
          <w:sz w:val="24"/>
          <w:szCs w:val="24"/>
        </w:rPr>
      </w:pPr>
      <w:r w:rsidRPr="00095760">
        <w:rPr>
          <w:rFonts w:ascii="Trebuchet MS" w:hAnsi="Trebuchet MS"/>
          <w:b/>
          <w:bCs/>
          <w:sz w:val="24"/>
          <w:szCs w:val="24"/>
        </w:rPr>
        <w:t xml:space="preserve"> </w:t>
      </w:r>
    </w:p>
    <w:p w14:paraId="31AC3591" w14:textId="77777777" w:rsidR="005A3569" w:rsidRPr="00095760" w:rsidRDefault="005A3569">
      <w:pPr>
        <w:pStyle w:val="BodyText"/>
        <w:rPr>
          <w:rFonts w:ascii="Trebuchet MS" w:hAnsi="Trebuchet MS"/>
          <w:bCs/>
          <w:sz w:val="24"/>
          <w:szCs w:val="24"/>
        </w:rPr>
      </w:pPr>
      <w:r w:rsidRPr="00095760">
        <w:rPr>
          <w:rFonts w:ascii="Trebuchet MS" w:hAnsi="Trebuchet MS"/>
          <w:bCs/>
          <w:sz w:val="24"/>
          <w:szCs w:val="24"/>
        </w:rPr>
        <w:t>Subsection 412.10 shall include the following.</w:t>
      </w:r>
    </w:p>
    <w:p w14:paraId="368FBBF7" w14:textId="77777777" w:rsidR="005A3569" w:rsidRPr="00095760" w:rsidRDefault="005A3569" w:rsidP="003E3DA8">
      <w:pPr>
        <w:rPr>
          <w:rFonts w:ascii="Trebuchet MS" w:hAnsi="Trebuchet MS"/>
          <w:sz w:val="24"/>
          <w:szCs w:val="24"/>
        </w:rPr>
      </w:pPr>
    </w:p>
    <w:p w14:paraId="432AC6BA" w14:textId="77777777" w:rsidR="005A3569" w:rsidRPr="00095760" w:rsidRDefault="005A3569" w:rsidP="005A3569">
      <w:pPr>
        <w:pStyle w:val="BodyTextIndent2"/>
        <w:numPr>
          <w:ilvl w:val="0"/>
          <w:numId w:val="9"/>
        </w:numPr>
        <w:jc w:val="both"/>
        <w:rPr>
          <w:rFonts w:ascii="Trebuchet MS" w:hAnsi="Trebuchet MS"/>
          <w:sz w:val="24"/>
          <w:szCs w:val="24"/>
        </w:rPr>
      </w:pPr>
      <w:r w:rsidRPr="00095760">
        <w:rPr>
          <w:rFonts w:ascii="Trebuchet MS" w:hAnsi="Trebuchet MS"/>
          <w:i/>
          <w:color w:val="000000"/>
          <w:sz w:val="24"/>
          <w:szCs w:val="24"/>
        </w:rPr>
        <w:t>Surface Milling</w:t>
      </w:r>
      <w:r w:rsidR="005B6DB6" w:rsidRPr="00095760">
        <w:rPr>
          <w:rFonts w:ascii="Trebuchet MS" w:hAnsi="Trebuchet MS"/>
          <w:i/>
          <w:color w:val="000000"/>
          <w:sz w:val="24"/>
          <w:szCs w:val="24"/>
        </w:rPr>
        <w:t>.</w:t>
      </w:r>
      <w:r w:rsidRPr="00095760">
        <w:rPr>
          <w:rFonts w:ascii="Trebuchet MS" w:hAnsi="Trebuchet MS"/>
          <w:color w:val="000000"/>
          <w:sz w:val="24"/>
          <w:szCs w:val="24"/>
        </w:rPr>
        <w:t xml:space="preserve"> If HMA is needed on the project to prepare the surface for PCCP, the HMA shall be milled to a minimal depth in order to roughen the surface texture.</w:t>
      </w:r>
    </w:p>
    <w:p w14:paraId="5B1698CC" w14:textId="66E2E3BD" w:rsidR="005A3569" w:rsidRPr="00095760" w:rsidRDefault="005B6DB6" w:rsidP="005A3569">
      <w:pPr>
        <w:pStyle w:val="BodyTextIndent2"/>
        <w:numPr>
          <w:ilvl w:val="0"/>
          <w:numId w:val="9"/>
        </w:numPr>
        <w:jc w:val="both"/>
        <w:rPr>
          <w:rFonts w:ascii="Trebuchet MS" w:hAnsi="Trebuchet MS"/>
          <w:b/>
          <w:color w:val="000000"/>
          <w:sz w:val="24"/>
          <w:szCs w:val="24"/>
        </w:rPr>
      </w:pPr>
      <w:r w:rsidRPr="00095760">
        <w:rPr>
          <w:rFonts w:ascii="Trebuchet MS" w:hAnsi="Trebuchet MS"/>
          <w:i/>
          <w:color w:val="000000"/>
          <w:sz w:val="24"/>
          <w:szCs w:val="24"/>
        </w:rPr>
        <w:t>Surface Cleaning</w:t>
      </w:r>
      <w:r w:rsidRPr="00095760">
        <w:rPr>
          <w:rFonts w:ascii="Trebuchet MS" w:hAnsi="Trebuchet MS"/>
          <w:color w:val="000000"/>
          <w:sz w:val="24"/>
          <w:szCs w:val="24"/>
        </w:rPr>
        <w:t xml:space="preserve">. </w:t>
      </w:r>
      <w:r w:rsidR="005A3569" w:rsidRPr="00095760">
        <w:rPr>
          <w:rFonts w:ascii="Trebuchet MS" w:hAnsi="Trebuchet MS"/>
          <w:color w:val="000000"/>
          <w:sz w:val="24"/>
          <w:szCs w:val="24"/>
        </w:rPr>
        <w:t xml:space="preserve">Cleaning of the surface shall be accomplished by sweeping the surface using a pickup mechanical broom. The surface shall be further cleaned by the use of pressure cleaning with air or water to ensure all dust, grit, and foreign material is removed from the surface. The area shall be protected as necessary to prevent contamination until concrete placement. When areas are not adequately protected, the Contractor shall perform additional cleaning </w:t>
      </w:r>
      <w:r w:rsidR="005177D6">
        <w:rPr>
          <w:rFonts w:ascii="Trebuchet MS" w:hAnsi="Trebuchet MS"/>
          <w:color w:val="000000"/>
          <w:sz w:val="24"/>
          <w:szCs w:val="24"/>
        </w:rPr>
        <w:t>before</w:t>
      </w:r>
      <w:r w:rsidR="005A3569" w:rsidRPr="00095760">
        <w:rPr>
          <w:rFonts w:ascii="Trebuchet MS" w:hAnsi="Trebuchet MS"/>
          <w:color w:val="000000"/>
          <w:sz w:val="24"/>
          <w:szCs w:val="24"/>
        </w:rPr>
        <w:t xml:space="preserve"> placement of concrete overlay as directed.  </w:t>
      </w:r>
    </w:p>
    <w:p w14:paraId="0CF0B20A" w14:textId="77777777" w:rsidR="005A3569" w:rsidRPr="00095760" w:rsidRDefault="005A3569" w:rsidP="005A3569">
      <w:pPr>
        <w:pStyle w:val="BodyTextIndent2"/>
        <w:numPr>
          <w:ilvl w:val="0"/>
          <w:numId w:val="9"/>
        </w:numPr>
        <w:jc w:val="both"/>
        <w:rPr>
          <w:rFonts w:ascii="Trebuchet MS" w:hAnsi="Trebuchet MS"/>
          <w:b/>
          <w:sz w:val="24"/>
          <w:szCs w:val="24"/>
        </w:rPr>
      </w:pPr>
      <w:r w:rsidRPr="00095760">
        <w:rPr>
          <w:rFonts w:ascii="Trebuchet MS" w:hAnsi="Trebuchet MS"/>
          <w:i/>
          <w:sz w:val="24"/>
          <w:szCs w:val="24"/>
        </w:rPr>
        <w:t>Surface Preparation</w:t>
      </w:r>
      <w:r w:rsidR="005B6DB6" w:rsidRPr="00095760">
        <w:rPr>
          <w:rFonts w:ascii="Trebuchet MS" w:hAnsi="Trebuchet MS"/>
          <w:i/>
          <w:sz w:val="24"/>
          <w:szCs w:val="24"/>
        </w:rPr>
        <w:t>.</w:t>
      </w:r>
      <w:r w:rsidRPr="00095760">
        <w:rPr>
          <w:rFonts w:ascii="Trebuchet MS" w:hAnsi="Trebuchet MS"/>
          <w:sz w:val="24"/>
          <w:szCs w:val="24"/>
        </w:rPr>
        <w:t xml:space="preserve"> After the surface has been milled, cleaned, and accepted, a moisture coat shall be placed on the prepared surface. The Contractor shall spray a light mist of water in a manner that does not cause excessive ponding. The concrete overlay shall be placed while the surface is still wet.</w:t>
      </w:r>
    </w:p>
    <w:p w14:paraId="08EADAA4" w14:textId="77777777" w:rsidR="005A3569" w:rsidRPr="00095760" w:rsidRDefault="005B6DB6" w:rsidP="005A3569">
      <w:pPr>
        <w:pStyle w:val="BodyTextIndent2"/>
        <w:numPr>
          <w:ilvl w:val="0"/>
          <w:numId w:val="9"/>
        </w:numPr>
        <w:jc w:val="both"/>
        <w:rPr>
          <w:rFonts w:ascii="Trebuchet MS" w:hAnsi="Trebuchet MS"/>
          <w:b/>
          <w:sz w:val="24"/>
          <w:szCs w:val="24"/>
        </w:rPr>
      </w:pPr>
      <w:r w:rsidRPr="00095760">
        <w:rPr>
          <w:rFonts w:ascii="Trebuchet MS" w:hAnsi="Trebuchet MS"/>
          <w:i/>
          <w:sz w:val="24"/>
          <w:szCs w:val="24"/>
        </w:rPr>
        <w:t xml:space="preserve">Surface Temperature. </w:t>
      </w:r>
      <w:r w:rsidR="005A3569" w:rsidRPr="00095760">
        <w:rPr>
          <w:rFonts w:ascii="Trebuchet MS" w:hAnsi="Trebuchet MS"/>
          <w:sz w:val="24"/>
          <w:szCs w:val="24"/>
        </w:rPr>
        <w:t>Concrete pavement shall not be placed when the surface temperature of the HMA is 120</w:t>
      </w:r>
      <w:r w:rsidR="004F4393" w:rsidRPr="00095760">
        <w:rPr>
          <w:rFonts w:ascii="Trebuchet MS" w:hAnsi="Trebuchet MS"/>
          <w:sz w:val="24"/>
          <w:szCs w:val="24"/>
        </w:rPr>
        <w:t xml:space="preserve"> </w:t>
      </w:r>
      <w:r w:rsidRPr="00095760">
        <w:rPr>
          <w:rFonts w:ascii="Trebuchet MS" w:hAnsi="Trebuchet MS"/>
          <w:sz w:val="24"/>
          <w:szCs w:val="24"/>
        </w:rPr>
        <w:t>°F</w:t>
      </w:r>
      <w:r w:rsidR="005A3569" w:rsidRPr="00095760">
        <w:rPr>
          <w:rFonts w:ascii="Trebuchet MS" w:hAnsi="Trebuchet MS"/>
          <w:color w:val="FF0000"/>
          <w:sz w:val="24"/>
          <w:szCs w:val="24"/>
        </w:rPr>
        <w:t xml:space="preserve"> </w:t>
      </w:r>
      <w:r w:rsidR="005A3569" w:rsidRPr="00095760">
        <w:rPr>
          <w:rFonts w:ascii="Trebuchet MS" w:hAnsi="Trebuchet MS"/>
          <w:sz w:val="24"/>
          <w:szCs w:val="24"/>
        </w:rPr>
        <w:t>or greater.</w:t>
      </w:r>
    </w:p>
    <w:p w14:paraId="34D2711D" w14:textId="77777777" w:rsidR="005A3569" w:rsidRPr="00095760" w:rsidRDefault="005A3569" w:rsidP="00CC54FD">
      <w:pPr>
        <w:pStyle w:val="BodyTextIndent2"/>
        <w:rPr>
          <w:rFonts w:ascii="Trebuchet MS" w:hAnsi="Trebuchet MS"/>
          <w:b/>
          <w:sz w:val="24"/>
          <w:szCs w:val="24"/>
        </w:rPr>
      </w:pPr>
    </w:p>
    <w:p w14:paraId="084A2D78" w14:textId="3C9A5433" w:rsidR="005A3569" w:rsidRPr="00095760" w:rsidRDefault="005A3569" w:rsidP="005A3569">
      <w:pPr>
        <w:pStyle w:val="BodyTextIndent2"/>
        <w:ind w:left="0" w:firstLine="0"/>
        <w:rPr>
          <w:rFonts w:ascii="Trebuchet MS" w:hAnsi="Trebuchet MS"/>
          <w:b/>
          <w:sz w:val="24"/>
          <w:szCs w:val="24"/>
        </w:rPr>
      </w:pPr>
      <w:r w:rsidRPr="00095760">
        <w:rPr>
          <w:rFonts w:ascii="Trebuchet MS" w:hAnsi="Trebuchet MS"/>
          <w:sz w:val="24"/>
          <w:szCs w:val="24"/>
        </w:rPr>
        <w:t xml:space="preserve">The concrete pavement overlay shall be placed to the depth specified in the Contract.  If milling is performed by the Contractor at locations not specified in the Contract, the Contractor shall supply a detailed milling plan that insures a minimum HMA depth of </w:t>
      </w:r>
      <w:r w:rsidRPr="00095760">
        <w:rPr>
          <w:rFonts w:cs="Arial"/>
          <w:color w:val="0070C0"/>
          <w:sz w:val="24"/>
          <w:szCs w:val="24"/>
        </w:rPr>
        <w:t>▼</w:t>
      </w:r>
      <w:r w:rsidRPr="00095760">
        <w:rPr>
          <w:rFonts w:ascii="Trebuchet MS" w:hAnsi="Trebuchet MS"/>
          <w:sz w:val="24"/>
          <w:szCs w:val="24"/>
        </w:rPr>
        <w:t xml:space="preserve">inches after milling and the data shall be approved by the Engineer </w:t>
      </w:r>
      <w:r w:rsidR="005177D6">
        <w:rPr>
          <w:rFonts w:ascii="Trebuchet MS" w:hAnsi="Trebuchet MS"/>
          <w:sz w:val="24"/>
          <w:szCs w:val="24"/>
        </w:rPr>
        <w:t>before</w:t>
      </w:r>
      <w:r w:rsidRPr="00095760">
        <w:rPr>
          <w:rFonts w:ascii="Trebuchet MS" w:hAnsi="Trebuchet MS"/>
          <w:sz w:val="24"/>
          <w:szCs w:val="24"/>
        </w:rPr>
        <w:t xml:space="preserve"> placing concrete pavement. </w:t>
      </w:r>
    </w:p>
    <w:p w14:paraId="20BF1675" w14:textId="77777777" w:rsidR="005A3569" w:rsidRPr="00095760" w:rsidRDefault="005A3569">
      <w:pPr>
        <w:pStyle w:val="BodyText"/>
        <w:rPr>
          <w:rFonts w:ascii="Trebuchet MS" w:hAnsi="Trebuchet MS"/>
          <w:sz w:val="24"/>
          <w:szCs w:val="24"/>
        </w:rPr>
      </w:pPr>
    </w:p>
    <w:p w14:paraId="5DCD5361" w14:textId="77777777" w:rsidR="005A3569" w:rsidRPr="00095760" w:rsidRDefault="005A3569">
      <w:pPr>
        <w:pStyle w:val="BodyText"/>
        <w:ind w:right="-54"/>
        <w:rPr>
          <w:rFonts w:ascii="Trebuchet MS" w:hAnsi="Trebuchet MS"/>
          <w:bCs/>
          <w:sz w:val="24"/>
          <w:szCs w:val="24"/>
        </w:rPr>
      </w:pPr>
      <w:r w:rsidRPr="00095760">
        <w:rPr>
          <w:rFonts w:ascii="Trebuchet MS" w:hAnsi="Trebuchet MS"/>
          <w:bCs/>
          <w:sz w:val="24"/>
          <w:szCs w:val="24"/>
        </w:rPr>
        <w:t>In subsection 412.23, first paragraph, delete the first sentence and replace it with the following:</w:t>
      </w:r>
    </w:p>
    <w:p w14:paraId="29049804" w14:textId="77777777" w:rsidR="005A3569" w:rsidRPr="00095760" w:rsidRDefault="005A3569">
      <w:pPr>
        <w:pStyle w:val="BodyText"/>
        <w:ind w:right="-54"/>
        <w:rPr>
          <w:rFonts w:ascii="Trebuchet MS" w:hAnsi="Trebuchet MS"/>
          <w:b w:val="0"/>
          <w:sz w:val="24"/>
          <w:szCs w:val="24"/>
        </w:rPr>
      </w:pPr>
    </w:p>
    <w:p w14:paraId="30489AE2" w14:textId="77777777" w:rsidR="005A3569" w:rsidRPr="00095760" w:rsidRDefault="005A3569">
      <w:pPr>
        <w:pStyle w:val="BodyText"/>
        <w:ind w:right="-54"/>
        <w:rPr>
          <w:rFonts w:ascii="Trebuchet MS" w:hAnsi="Trebuchet MS"/>
          <w:b w:val="0"/>
          <w:sz w:val="24"/>
          <w:szCs w:val="24"/>
        </w:rPr>
      </w:pPr>
      <w:r w:rsidRPr="00095760">
        <w:rPr>
          <w:rFonts w:ascii="Trebuchet MS" w:hAnsi="Trebuchet MS"/>
          <w:b w:val="0"/>
          <w:sz w:val="24"/>
          <w:szCs w:val="24"/>
        </w:rPr>
        <w:t>The quantities of Concrete Pavement to be paid for under these items will be measured by the square yard completed and accepted.</w:t>
      </w:r>
    </w:p>
    <w:p w14:paraId="6C6AAA3D" w14:textId="77777777" w:rsidR="005A3569" w:rsidRPr="00095760" w:rsidRDefault="005A3569">
      <w:pPr>
        <w:pStyle w:val="BodyText"/>
        <w:ind w:right="-54"/>
        <w:rPr>
          <w:rFonts w:ascii="Trebuchet MS" w:hAnsi="Trebuchet MS"/>
          <w:b w:val="0"/>
          <w:sz w:val="24"/>
          <w:szCs w:val="24"/>
        </w:rPr>
      </w:pPr>
    </w:p>
    <w:p w14:paraId="5311D3B4" w14:textId="77777777" w:rsidR="005A3569" w:rsidRPr="00095760" w:rsidRDefault="005A3569">
      <w:pPr>
        <w:pStyle w:val="BodyText"/>
        <w:ind w:right="-54"/>
        <w:rPr>
          <w:rFonts w:ascii="Trebuchet MS" w:hAnsi="Trebuchet MS"/>
          <w:b w:val="0"/>
          <w:sz w:val="24"/>
          <w:szCs w:val="24"/>
        </w:rPr>
      </w:pPr>
    </w:p>
    <w:p w14:paraId="6DF38FCE" w14:textId="77777777" w:rsidR="005A3569" w:rsidRPr="00095760" w:rsidRDefault="005A3569">
      <w:pPr>
        <w:pStyle w:val="BodyText"/>
        <w:rPr>
          <w:rFonts w:ascii="Trebuchet MS" w:hAnsi="Trebuchet MS"/>
          <w:bCs/>
          <w:sz w:val="24"/>
          <w:szCs w:val="24"/>
        </w:rPr>
      </w:pPr>
      <w:r w:rsidRPr="00095760">
        <w:rPr>
          <w:rFonts w:ascii="Trebuchet MS" w:hAnsi="Trebuchet MS"/>
          <w:bCs/>
          <w:sz w:val="24"/>
          <w:szCs w:val="24"/>
        </w:rPr>
        <w:t>Subsection 412.24 (a) shall include the following:</w:t>
      </w:r>
    </w:p>
    <w:p w14:paraId="33E0D5DC" w14:textId="77777777" w:rsidR="005A3569" w:rsidRPr="00095760" w:rsidRDefault="005A3569">
      <w:pPr>
        <w:pStyle w:val="BodyText"/>
        <w:rPr>
          <w:rFonts w:ascii="Trebuchet MS" w:hAnsi="Trebuchet MS"/>
          <w:b w:val="0"/>
          <w:sz w:val="24"/>
          <w:szCs w:val="24"/>
        </w:rPr>
      </w:pPr>
    </w:p>
    <w:tbl>
      <w:tblPr>
        <w:tblStyle w:val="PlainTable1"/>
        <w:tblW w:w="7180" w:type="dxa"/>
        <w:tblLook w:val="0420" w:firstRow="1" w:lastRow="0" w:firstColumn="0" w:lastColumn="0" w:noHBand="0" w:noVBand="1"/>
        <w:tblCaption w:val="PSP Section 409 Basis of Payment table"/>
        <w:tblDescription w:val="Contains Pay Item Name and Pay Unit for each cost item&#10;"/>
      </w:tblPr>
      <w:tblGrid>
        <w:gridCol w:w="5480"/>
        <w:gridCol w:w="1700"/>
      </w:tblGrid>
      <w:tr w:rsidR="00854F73" w:rsidRPr="00854F73" w14:paraId="631E5783" w14:textId="77777777" w:rsidTr="00854F73">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5FD7C79C" w14:textId="77777777" w:rsidR="00854F73" w:rsidRPr="00854F73" w:rsidRDefault="00854F73" w:rsidP="00854F73">
            <w:pPr>
              <w:rPr>
                <w:rFonts w:ascii="Trebuchet MS" w:hAnsi="Trebuchet MS" w:cs="Calibri"/>
                <w:sz w:val="24"/>
                <w:szCs w:val="24"/>
              </w:rPr>
            </w:pPr>
            <w:r w:rsidRPr="00854F73">
              <w:rPr>
                <w:rFonts w:ascii="Trebuchet MS" w:hAnsi="Trebuchet MS" w:cs="Calibri"/>
                <w:sz w:val="24"/>
                <w:szCs w:val="24"/>
              </w:rPr>
              <w:t>Pay Item</w:t>
            </w:r>
          </w:p>
        </w:tc>
        <w:tc>
          <w:tcPr>
            <w:tcW w:w="1700" w:type="dxa"/>
            <w:noWrap/>
            <w:hideMark/>
          </w:tcPr>
          <w:p w14:paraId="74119F6F" w14:textId="77777777" w:rsidR="00854F73" w:rsidRPr="00854F73" w:rsidRDefault="00854F73" w:rsidP="00854F73">
            <w:pPr>
              <w:rPr>
                <w:rFonts w:ascii="Trebuchet MS" w:hAnsi="Trebuchet MS" w:cs="Calibri"/>
                <w:sz w:val="24"/>
                <w:szCs w:val="24"/>
              </w:rPr>
            </w:pPr>
            <w:r w:rsidRPr="00854F73">
              <w:rPr>
                <w:rFonts w:ascii="Trebuchet MS" w:hAnsi="Trebuchet MS" w:cs="Calibri"/>
                <w:sz w:val="24"/>
                <w:szCs w:val="24"/>
              </w:rPr>
              <w:t>Pay Unit</w:t>
            </w:r>
          </w:p>
        </w:tc>
      </w:tr>
      <w:tr w:rsidR="00854F73" w:rsidRPr="00854F73" w14:paraId="1E9D1952" w14:textId="77777777" w:rsidTr="00854F73">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1E1035E7" w14:textId="77777777" w:rsidR="00854F73" w:rsidRPr="00854F73" w:rsidRDefault="00854F73" w:rsidP="00854F73">
            <w:pPr>
              <w:rPr>
                <w:rFonts w:ascii="Trebuchet MS" w:hAnsi="Trebuchet MS" w:cs="Calibri"/>
                <w:color w:val="000000"/>
                <w:sz w:val="24"/>
                <w:szCs w:val="24"/>
              </w:rPr>
            </w:pPr>
            <w:r w:rsidRPr="00854F73">
              <w:rPr>
                <w:rFonts w:ascii="Trebuchet MS" w:hAnsi="Trebuchet MS" w:cs="Calibri"/>
                <w:bCs/>
                <w:color w:val="000000"/>
                <w:sz w:val="24"/>
                <w:szCs w:val="24"/>
              </w:rPr>
              <w:t>Concrete Pavement (__ Inch)</w:t>
            </w:r>
          </w:p>
        </w:tc>
        <w:tc>
          <w:tcPr>
            <w:tcW w:w="1700" w:type="dxa"/>
            <w:noWrap/>
            <w:hideMark/>
          </w:tcPr>
          <w:p w14:paraId="6EF09550" w14:textId="77777777" w:rsidR="00854F73" w:rsidRPr="00854F73" w:rsidRDefault="00854F73" w:rsidP="00854F73">
            <w:pPr>
              <w:rPr>
                <w:rFonts w:ascii="Trebuchet MS" w:hAnsi="Trebuchet MS" w:cs="Calibri"/>
                <w:color w:val="000000"/>
                <w:sz w:val="24"/>
                <w:szCs w:val="24"/>
              </w:rPr>
            </w:pPr>
            <w:r w:rsidRPr="00854F73">
              <w:rPr>
                <w:rFonts w:ascii="Trebuchet MS" w:hAnsi="Trebuchet MS" w:cs="Calibri"/>
                <w:color w:val="000000"/>
                <w:sz w:val="24"/>
                <w:szCs w:val="24"/>
              </w:rPr>
              <w:t>Square Yard</w:t>
            </w:r>
          </w:p>
        </w:tc>
      </w:tr>
    </w:tbl>
    <w:p w14:paraId="18A7F3EC" w14:textId="77777777" w:rsidR="005A3569" w:rsidRPr="00095760" w:rsidRDefault="005A3569" w:rsidP="00742A5E">
      <w:pPr>
        <w:widowControl w:val="0"/>
        <w:spacing w:line="240" w:lineRule="atLeast"/>
        <w:rPr>
          <w:rFonts w:ascii="Trebuchet MS" w:hAnsi="Trebuchet MS"/>
          <w:bCs/>
          <w:color w:val="000000"/>
          <w:sz w:val="24"/>
          <w:szCs w:val="24"/>
        </w:rPr>
      </w:pPr>
    </w:p>
    <w:p w14:paraId="7E455728" w14:textId="77777777" w:rsidR="005A3569" w:rsidRPr="00095760" w:rsidRDefault="005A3569" w:rsidP="00742A5E">
      <w:pPr>
        <w:widowControl w:val="0"/>
        <w:spacing w:line="240" w:lineRule="atLeast"/>
        <w:rPr>
          <w:rFonts w:ascii="Trebuchet MS" w:hAnsi="Trebuchet MS"/>
          <w:bCs/>
          <w:color w:val="000000"/>
          <w:sz w:val="24"/>
          <w:szCs w:val="24"/>
        </w:rPr>
      </w:pPr>
      <w:r w:rsidRPr="00095760">
        <w:rPr>
          <w:rFonts w:ascii="Trebuchet MS" w:hAnsi="Trebuchet MS"/>
          <w:bCs/>
          <w:color w:val="000000"/>
          <w:sz w:val="24"/>
          <w:szCs w:val="24"/>
        </w:rPr>
        <w:t>The price per square yard of Concrete Pavement shall be full compensation for furnishing and placing all materials, including but not limited to any brooming, cleaning, dowels, tie bars, joint materials, texturing, sawing, sealing, slurry removal, finishing, curing compound and rumble strips. This price per square yard includes any additional concrete for paving irregularities, cross-slope or profile corrections along with any milling of the existing HMA performed by the discretion of the Contractor.</w:t>
      </w:r>
    </w:p>
    <w:p w14:paraId="452DA319" w14:textId="77777777" w:rsidR="005A3569" w:rsidRPr="00095760" w:rsidRDefault="005A3569" w:rsidP="00712EC9">
      <w:pPr>
        <w:widowControl w:val="0"/>
        <w:spacing w:line="240" w:lineRule="atLeast"/>
        <w:rPr>
          <w:rFonts w:ascii="Trebuchet MS" w:hAnsi="Trebuchet MS"/>
          <w:color w:val="0070C0"/>
          <w:sz w:val="24"/>
          <w:szCs w:val="24"/>
        </w:rPr>
      </w:pPr>
    </w:p>
    <w:p w14:paraId="02D6E2CF" w14:textId="77777777" w:rsidR="005A3569" w:rsidRPr="00095760" w:rsidRDefault="005A3569" w:rsidP="00854F73">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color w:val="0070C0"/>
          <w:sz w:val="24"/>
          <w:szCs w:val="24"/>
        </w:rPr>
      </w:pPr>
      <w:r w:rsidRPr="00095760">
        <w:rPr>
          <w:rFonts w:ascii="Trebuchet MS" w:hAnsi="Trebuchet MS"/>
          <w:color w:val="0070C0"/>
          <w:sz w:val="24"/>
          <w:szCs w:val="24"/>
        </w:rPr>
        <w:t>*********************************************************************************</w:t>
      </w:r>
    </w:p>
    <w:p w14:paraId="08C7C1D2" w14:textId="0B6A19B3" w:rsidR="005A3569" w:rsidRPr="00095760" w:rsidRDefault="003B028F" w:rsidP="00103A30">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color w:val="0070C0"/>
          <w:sz w:val="24"/>
          <w:szCs w:val="24"/>
        </w:rPr>
      </w:pPr>
      <w:r w:rsidRPr="00095760">
        <w:rPr>
          <w:rFonts w:ascii="Trebuchet MS" w:hAnsi="Trebuchet MS"/>
          <w:b/>
          <w:color w:val="0070C0"/>
          <w:sz w:val="24"/>
          <w:szCs w:val="24"/>
        </w:rPr>
        <w:t>Instructions</w:t>
      </w:r>
      <w:r w:rsidRPr="00095760">
        <w:rPr>
          <w:rFonts w:ascii="Trebuchet MS" w:hAnsi="Trebuchet MS"/>
          <w:color w:val="0070C0"/>
          <w:sz w:val="24"/>
          <w:szCs w:val="24"/>
        </w:rPr>
        <w:t xml:space="preserve"> </w:t>
      </w:r>
      <w:r>
        <w:rPr>
          <w:rFonts w:ascii="Trebuchet MS" w:hAnsi="Trebuchet MS"/>
          <w:b/>
          <w:color w:val="0070C0"/>
          <w:sz w:val="24"/>
          <w:szCs w:val="24"/>
        </w:rPr>
        <w:t>t</w:t>
      </w:r>
      <w:r w:rsidRPr="00095760">
        <w:rPr>
          <w:rFonts w:ascii="Trebuchet MS" w:hAnsi="Trebuchet MS"/>
          <w:b/>
          <w:color w:val="0070C0"/>
          <w:sz w:val="24"/>
          <w:szCs w:val="24"/>
        </w:rPr>
        <w:t>o</w:t>
      </w:r>
      <w:r w:rsidRPr="00095760">
        <w:rPr>
          <w:rFonts w:ascii="Trebuchet MS" w:hAnsi="Trebuchet MS"/>
          <w:color w:val="0070C0"/>
          <w:sz w:val="24"/>
          <w:szCs w:val="24"/>
        </w:rPr>
        <w:t xml:space="preserve"> </w:t>
      </w:r>
      <w:r w:rsidRPr="00095760">
        <w:rPr>
          <w:rFonts w:ascii="Trebuchet MS" w:hAnsi="Trebuchet MS"/>
          <w:b/>
          <w:color w:val="0070C0"/>
          <w:sz w:val="24"/>
          <w:szCs w:val="24"/>
        </w:rPr>
        <w:t>Designers</w:t>
      </w:r>
      <w:r w:rsidR="005A3569" w:rsidRPr="00095760">
        <w:rPr>
          <w:rFonts w:ascii="Trebuchet MS" w:hAnsi="Trebuchet MS"/>
          <w:color w:val="0070C0"/>
          <w:sz w:val="24"/>
          <w:szCs w:val="24"/>
        </w:rPr>
        <w:t xml:space="preserve"> (delete instructions and symbols from final draft):</w:t>
      </w:r>
    </w:p>
    <w:p w14:paraId="7263459E" w14:textId="77777777" w:rsidR="005A3569" w:rsidRPr="00095760" w:rsidRDefault="005A3569" w:rsidP="00103A30">
      <w:pPr>
        <w:widowControl w:val="0"/>
        <w:spacing w:line="240" w:lineRule="atLeast"/>
        <w:rPr>
          <w:rFonts w:ascii="Trebuchet MS" w:hAnsi="Trebuchet MS"/>
          <w:color w:val="0070C0"/>
          <w:sz w:val="24"/>
          <w:szCs w:val="24"/>
        </w:rPr>
      </w:pPr>
    </w:p>
    <w:p w14:paraId="6572B54C" w14:textId="77777777" w:rsidR="005A3569" w:rsidRPr="00095760" w:rsidRDefault="005A3569" w:rsidP="00103A30">
      <w:pPr>
        <w:widowControl w:val="0"/>
        <w:spacing w:line="240" w:lineRule="atLeast"/>
        <w:ind w:left="720" w:hanging="720"/>
        <w:rPr>
          <w:rFonts w:ascii="Trebuchet MS" w:hAnsi="Trebuchet MS"/>
          <w:color w:val="0070C0"/>
          <w:sz w:val="24"/>
          <w:szCs w:val="24"/>
        </w:rPr>
      </w:pPr>
      <w:r w:rsidRPr="00095760">
        <w:rPr>
          <w:rFonts w:ascii="Arial" w:hAnsi="Arial" w:cs="Arial"/>
          <w:color w:val="0070C0"/>
          <w:sz w:val="24"/>
          <w:szCs w:val="24"/>
        </w:rPr>
        <w:t>▼</w:t>
      </w:r>
      <w:r w:rsidRPr="00095760">
        <w:rPr>
          <w:rFonts w:ascii="Trebuchet MS" w:hAnsi="Trebuchet MS"/>
          <w:color w:val="0070C0"/>
          <w:sz w:val="24"/>
          <w:szCs w:val="24"/>
        </w:rPr>
        <w:t xml:space="preserve"> </w:t>
      </w:r>
      <w:r w:rsidRPr="00095760">
        <w:rPr>
          <w:rFonts w:ascii="Trebuchet MS" w:hAnsi="Trebuchet MS"/>
          <w:b/>
          <w:color w:val="0070C0"/>
          <w:sz w:val="24"/>
          <w:szCs w:val="24"/>
        </w:rPr>
        <w:t xml:space="preserve"> </w:t>
      </w:r>
      <w:r w:rsidRPr="00095760">
        <w:rPr>
          <w:rFonts w:ascii="Trebuchet MS" w:hAnsi="Trebuchet MS"/>
          <w:color w:val="0070C0"/>
          <w:sz w:val="24"/>
          <w:szCs w:val="24"/>
        </w:rPr>
        <w:t>This value will be based on the Pavement Justification Report from the Region Materials Engineer.</w:t>
      </w:r>
    </w:p>
    <w:p w14:paraId="7CA21FB7" w14:textId="77777777" w:rsidR="005A3569" w:rsidRPr="00095760" w:rsidRDefault="005A3569" w:rsidP="00712EC9">
      <w:pPr>
        <w:widowControl w:val="0"/>
        <w:spacing w:line="240" w:lineRule="atLeast"/>
        <w:rPr>
          <w:rFonts w:ascii="Trebuchet MS" w:hAnsi="Trebuchet MS"/>
          <w:color w:val="0070C0"/>
          <w:sz w:val="24"/>
          <w:szCs w:val="24"/>
        </w:rPr>
      </w:pPr>
    </w:p>
    <w:p w14:paraId="72A79A07" w14:textId="77777777" w:rsidR="00C93280" w:rsidRPr="00095760" w:rsidRDefault="00C93280" w:rsidP="00D16104">
      <w:pPr>
        <w:rPr>
          <w:rFonts w:ascii="Trebuchet MS" w:hAnsi="Trebuchet MS"/>
          <w:sz w:val="24"/>
          <w:szCs w:val="24"/>
        </w:rPr>
      </w:pPr>
    </w:p>
    <w:sectPr w:rsidR="00C93280" w:rsidRPr="00095760"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089D2" w14:textId="77777777" w:rsidR="00FE740E" w:rsidRDefault="00FE740E" w:rsidP="00F878BD">
      <w:r>
        <w:separator/>
      </w:r>
    </w:p>
  </w:endnote>
  <w:endnote w:type="continuationSeparator" w:id="0">
    <w:p w14:paraId="58FEEC0A" w14:textId="77777777" w:rsidR="00FE740E" w:rsidRDefault="00FE740E"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D5CEF" w14:textId="77777777" w:rsidR="00FE740E" w:rsidRDefault="00FE740E" w:rsidP="00F878BD">
      <w:r>
        <w:separator/>
      </w:r>
    </w:p>
  </w:footnote>
  <w:footnote w:type="continuationSeparator" w:id="0">
    <w:p w14:paraId="11F4EA06" w14:textId="77777777" w:rsidR="00FE740E" w:rsidRDefault="00FE740E"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D7938" w14:textId="77777777" w:rsidR="00052E8B" w:rsidRPr="00052E8B" w:rsidRDefault="00052E8B" w:rsidP="00052E8B">
    <w:pPr>
      <w:rPr>
        <w:rFonts w:ascii="Trebuchet MS" w:hAnsi="Trebuchet MS"/>
        <w:sz w:val="24"/>
        <w:szCs w:val="24"/>
      </w:rPr>
    </w:pPr>
    <w:r w:rsidRPr="00052E8B">
      <w:rPr>
        <w:rFonts w:ascii="Trebuchet MS" w:hAnsi="Trebuchet MS"/>
        <w:sz w:val="24"/>
        <w:szCs w:val="24"/>
      </w:rPr>
      <w:t>Project Special Provision Worksheet: 412tw</w:t>
    </w:r>
  </w:p>
  <w:p w14:paraId="37D031D6" w14:textId="5AC7A1F0" w:rsidR="00052E8B" w:rsidRDefault="00052E8B" w:rsidP="00052E8B">
    <w:pPr>
      <w:rPr>
        <w:rFonts w:ascii="Trebuchet MS" w:hAnsi="Trebuchet MS"/>
        <w:sz w:val="22"/>
        <w:szCs w:val="22"/>
      </w:rPr>
    </w:pPr>
    <w:r w:rsidRPr="00052E8B">
      <w:rPr>
        <w:rFonts w:ascii="Trebuchet MS" w:hAnsi="Trebuchet MS"/>
        <w:sz w:val="24"/>
        <w:szCs w:val="24"/>
      </w:rPr>
      <w:t>11-06-14 (Re-issued 07-03-17)</w:t>
    </w:r>
    <w:r w:rsidR="00AB7E21" w:rsidRPr="00AB7E21">
      <w:rPr>
        <w:rFonts w:ascii="Trebuchet MS" w:hAnsi="Trebuchet MS"/>
        <w:sz w:val="22"/>
        <w:szCs w:val="22"/>
      </w:rPr>
      <w:t xml:space="preserve"> </w:t>
    </w:r>
    <w:r w:rsidR="00AB7E21" w:rsidRPr="00AF1AC8">
      <w:rPr>
        <w:rFonts w:ascii="Trebuchet MS" w:hAnsi="Trebuchet MS"/>
        <w:sz w:val="22"/>
        <w:szCs w:val="22"/>
      </w:rPr>
      <w:t>(</w:t>
    </w:r>
    <w:r w:rsidR="00AB7E21">
      <w:rPr>
        <w:rFonts w:ascii="Trebuchet MS" w:hAnsi="Trebuchet MS"/>
        <w:sz w:val="22"/>
        <w:szCs w:val="22"/>
      </w:rPr>
      <w:t>tech chk</w:t>
    </w:r>
    <w:r w:rsidR="00AB7E21" w:rsidRPr="00AF1AC8">
      <w:rPr>
        <w:rFonts w:ascii="Trebuchet MS" w:hAnsi="Trebuchet MS"/>
        <w:sz w:val="22"/>
        <w:szCs w:val="22"/>
      </w:rPr>
      <w:t xml:space="preserve"> 0</w:t>
    </w:r>
    <w:r w:rsidR="00AB7E21">
      <w:rPr>
        <w:rFonts w:ascii="Trebuchet MS" w:hAnsi="Trebuchet MS"/>
        <w:sz w:val="22"/>
        <w:szCs w:val="22"/>
      </w:rPr>
      <w:t>1</w:t>
    </w:r>
    <w:r w:rsidR="00AB7E21" w:rsidRPr="00AF1AC8">
      <w:rPr>
        <w:rFonts w:ascii="Trebuchet MS" w:hAnsi="Trebuchet MS"/>
        <w:sz w:val="22"/>
        <w:szCs w:val="22"/>
      </w:rPr>
      <w:t>-</w:t>
    </w:r>
    <w:r w:rsidR="00577951">
      <w:rPr>
        <w:rFonts w:ascii="Trebuchet MS" w:hAnsi="Trebuchet MS"/>
        <w:sz w:val="22"/>
        <w:szCs w:val="22"/>
      </w:rPr>
      <w:t>13</w:t>
    </w:r>
    <w:r w:rsidR="00AB7E21" w:rsidRPr="00AF1AC8">
      <w:rPr>
        <w:rFonts w:ascii="Trebuchet MS" w:hAnsi="Trebuchet MS"/>
        <w:sz w:val="22"/>
        <w:szCs w:val="22"/>
      </w:rPr>
      <w:t>-</w:t>
    </w:r>
    <w:r w:rsidR="00AB7E21">
      <w:rPr>
        <w:rFonts w:ascii="Trebuchet MS" w:hAnsi="Trebuchet MS"/>
        <w:sz w:val="22"/>
        <w:szCs w:val="22"/>
      </w:rPr>
      <w:t>23</w:t>
    </w:r>
    <w:r w:rsidR="00AB7E21" w:rsidRPr="00AF1AC8">
      <w:rPr>
        <w:rFonts w:ascii="Trebuchet MS" w:hAnsi="Trebuchet MS"/>
        <w:sz w:val="22"/>
        <w:szCs w:val="22"/>
      </w:rPr>
      <w:t>)</w:t>
    </w:r>
  </w:p>
  <w:p w14:paraId="4CC13A9A" w14:textId="4E9DBD99" w:rsidR="003B028F" w:rsidRPr="00052E8B" w:rsidRDefault="003B028F" w:rsidP="003B028F">
    <w:pPr>
      <w:pStyle w:val="Header"/>
      <w:rPr>
        <w:rFonts w:ascii="Trebuchet MS" w:hAnsi="Trebuchet MS"/>
      </w:rPr>
    </w:pPr>
    <w:r w:rsidRPr="00B114B9">
      <w:rPr>
        <w:rFonts w:ascii="Trebuchet MS" w:hAnsi="Trebuchet MS"/>
        <w:sz w:val="22"/>
        <w:szCs w:val="22"/>
      </w:rPr>
      <w:t>ADA 8.22.23</w:t>
    </w:r>
  </w:p>
  <w:sdt>
    <w:sdtPr>
      <w:rPr>
        <w:rFonts w:ascii="Times New Roman" w:hAnsi="Times New Roman" w:cs="Times New Roman"/>
        <w:sz w:val="20"/>
        <w:szCs w:val="20"/>
      </w:rPr>
      <w:id w:val="-995957380"/>
      <w:docPartObj>
        <w:docPartGallery w:val="Page Numbers (Top of Page)"/>
        <w:docPartUnique/>
      </w:docPartObj>
    </w:sdtPr>
    <w:sdtEndPr>
      <w:rPr>
        <w:rFonts w:ascii="Trebuchet MS" w:hAnsi="Trebuchet MS" w:cs="Monospac821 BT"/>
        <w:noProof/>
        <w:sz w:val="28"/>
        <w:szCs w:val="28"/>
      </w:rPr>
    </w:sdtEndPr>
    <w:sdtContent>
      <w:p w14:paraId="09564986" w14:textId="1EAFFB81" w:rsidR="00052E8B" w:rsidRPr="00095760" w:rsidRDefault="00052E8B">
        <w:pPr>
          <w:pStyle w:val="Header"/>
          <w:jc w:val="center"/>
          <w:rPr>
            <w:rFonts w:ascii="Trebuchet MS" w:hAnsi="Trebuchet MS"/>
            <w:noProof/>
            <w:sz w:val="28"/>
            <w:szCs w:val="28"/>
          </w:rPr>
        </w:pPr>
        <w:r w:rsidRPr="00095760">
          <w:rPr>
            <w:rFonts w:ascii="Trebuchet MS" w:hAnsi="Trebuchet MS"/>
            <w:sz w:val="28"/>
            <w:szCs w:val="28"/>
          </w:rPr>
          <w:fldChar w:fldCharType="begin"/>
        </w:r>
        <w:r w:rsidRPr="00095760">
          <w:rPr>
            <w:rFonts w:ascii="Trebuchet MS" w:hAnsi="Trebuchet MS"/>
            <w:sz w:val="28"/>
            <w:szCs w:val="28"/>
          </w:rPr>
          <w:instrText xml:space="preserve"> PAGE   \* MERGEFORMAT </w:instrText>
        </w:r>
        <w:r w:rsidRPr="00095760">
          <w:rPr>
            <w:rFonts w:ascii="Trebuchet MS" w:hAnsi="Trebuchet MS"/>
            <w:sz w:val="28"/>
            <w:szCs w:val="28"/>
          </w:rPr>
          <w:fldChar w:fldCharType="separate"/>
        </w:r>
        <w:r w:rsidRPr="00095760">
          <w:rPr>
            <w:rFonts w:ascii="Trebuchet MS" w:hAnsi="Trebuchet MS"/>
            <w:noProof/>
            <w:sz w:val="28"/>
            <w:szCs w:val="28"/>
          </w:rPr>
          <w:t>2</w:t>
        </w:r>
        <w:r w:rsidRPr="00095760">
          <w:rPr>
            <w:rFonts w:ascii="Trebuchet MS" w:hAnsi="Trebuchet MS"/>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4"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9E5C8C"/>
    <w:multiLevelType w:val="singleLevel"/>
    <w:tmpl w:val="C19E4B42"/>
    <w:lvl w:ilvl="0">
      <w:start w:val="1"/>
      <w:numFmt w:val="lowerLetter"/>
      <w:lvlText w:val="(%1)"/>
      <w:lvlJc w:val="left"/>
      <w:pPr>
        <w:ind w:left="360" w:hanging="360"/>
      </w:pPr>
      <w:rPr>
        <w:rFonts w:ascii="Trebuchet MS" w:hAnsi="Trebuchet MS" w:hint="default"/>
        <w:b w:val="0"/>
        <w:i/>
        <w:iCs/>
        <w:sz w:val="24"/>
        <w:szCs w:val="24"/>
      </w:rPr>
    </w:lvl>
  </w:abstractNum>
  <w:num w:numId="1" w16cid:durableId="1552233946">
    <w:abstractNumId w:val="0"/>
  </w:num>
  <w:num w:numId="2" w16cid:durableId="805704275">
    <w:abstractNumId w:val="3"/>
  </w:num>
  <w:num w:numId="3" w16cid:durableId="1283809163">
    <w:abstractNumId w:val="7"/>
  </w:num>
  <w:num w:numId="4" w16cid:durableId="1990012760">
    <w:abstractNumId w:val="1"/>
  </w:num>
  <w:num w:numId="5" w16cid:durableId="95752694">
    <w:abstractNumId w:val="4"/>
  </w:num>
  <w:num w:numId="6" w16cid:durableId="1647927504">
    <w:abstractNumId w:val="6"/>
  </w:num>
  <w:num w:numId="7" w16cid:durableId="250966445">
    <w:abstractNumId w:val="2"/>
  </w:num>
  <w:num w:numId="8" w16cid:durableId="1531333960">
    <w:abstractNumId w:val="5"/>
  </w:num>
  <w:num w:numId="9" w16cid:durableId="1798601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225FA"/>
    <w:rsid w:val="0003653E"/>
    <w:rsid w:val="00052E8B"/>
    <w:rsid w:val="000657A6"/>
    <w:rsid w:val="00095760"/>
    <w:rsid w:val="000C3C6B"/>
    <w:rsid w:val="000E3C78"/>
    <w:rsid w:val="000F6CF9"/>
    <w:rsid w:val="001517C9"/>
    <w:rsid w:val="001519E6"/>
    <w:rsid w:val="001863AB"/>
    <w:rsid w:val="001A7BED"/>
    <w:rsid w:val="001C3F85"/>
    <w:rsid w:val="00200AA4"/>
    <w:rsid w:val="00230276"/>
    <w:rsid w:val="00243111"/>
    <w:rsid w:val="0027476A"/>
    <w:rsid w:val="00294E38"/>
    <w:rsid w:val="002D16AC"/>
    <w:rsid w:val="003162A2"/>
    <w:rsid w:val="00352D2D"/>
    <w:rsid w:val="00380E9B"/>
    <w:rsid w:val="003823FC"/>
    <w:rsid w:val="003B028F"/>
    <w:rsid w:val="003B781B"/>
    <w:rsid w:val="003C3F1C"/>
    <w:rsid w:val="003F71D9"/>
    <w:rsid w:val="004249F3"/>
    <w:rsid w:val="00431A43"/>
    <w:rsid w:val="00441D2F"/>
    <w:rsid w:val="00453D9D"/>
    <w:rsid w:val="004A4CEA"/>
    <w:rsid w:val="004B09DE"/>
    <w:rsid w:val="004F1849"/>
    <w:rsid w:val="004F4393"/>
    <w:rsid w:val="005177D6"/>
    <w:rsid w:val="00550E24"/>
    <w:rsid w:val="0056039E"/>
    <w:rsid w:val="00572D1D"/>
    <w:rsid w:val="00577951"/>
    <w:rsid w:val="005A3569"/>
    <w:rsid w:val="005B6DB6"/>
    <w:rsid w:val="00636791"/>
    <w:rsid w:val="00687DD6"/>
    <w:rsid w:val="00696A57"/>
    <w:rsid w:val="006B1A52"/>
    <w:rsid w:val="006E413B"/>
    <w:rsid w:val="00706DF8"/>
    <w:rsid w:val="0071231C"/>
    <w:rsid w:val="00726A77"/>
    <w:rsid w:val="007576CA"/>
    <w:rsid w:val="007735BF"/>
    <w:rsid w:val="007854AB"/>
    <w:rsid w:val="00786F1D"/>
    <w:rsid w:val="007B0B29"/>
    <w:rsid w:val="007E2125"/>
    <w:rsid w:val="00814549"/>
    <w:rsid w:val="00854F73"/>
    <w:rsid w:val="00870736"/>
    <w:rsid w:val="00891B09"/>
    <w:rsid w:val="008B3BFC"/>
    <w:rsid w:val="008C59FF"/>
    <w:rsid w:val="008D4DE9"/>
    <w:rsid w:val="00923AF8"/>
    <w:rsid w:val="00935ABF"/>
    <w:rsid w:val="009705D5"/>
    <w:rsid w:val="00973DFA"/>
    <w:rsid w:val="00987248"/>
    <w:rsid w:val="00990EE2"/>
    <w:rsid w:val="00991F83"/>
    <w:rsid w:val="009B3EF3"/>
    <w:rsid w:val="009F3FE4"/>
    <w:rsid w:val="009F57D1"/>
    <w:rsid w:val="00A14275"/>
    <w:rsid w:val="00A7142E"/>
    <w:rsid w:val="00A73269"/>
    <w:rsid w:val="00A76618"/>
    <w:rsid w:val="00A92397"/>
    <w:rsid w:val="00AA36CC"/>
    <w:rsid w:val="00AB489C"/>
    <w:rsid w:val="00AB7E21"/>
    <w:rsid w:val="00AC3926"/>
    <w:rsid w:val="00AC7AF4"/>
    <w:rsid w:val="00AD0A65"/>
    <w:rsid w:val="00AF719A"/>
    <w:rsid w:val="00B03922"/>
    <w:rsid w:val="00B25927"/>
    <w:rsid w:val="00B91FF1"/>
    <w:rsid w:val="00BB2879"/>
    <w:rsid w:val="00BE5089"/>
    <w:rsid w:val="00C470AD"/>
    <w:rsid w:val="00C93280"/>
    <w:rsid w:val="00CC0540"/>
    <w:rsid w:val="00CD0BD5"/>
    <w:rsid w:val="00D06180"/>
    <w:rsid w:val="00D16104"/>
    <w:rsid w:val="00DA4206"/>
    <w:rsid w:val="00DE7DCD"/>
    <w:rsid w:val="00E113FF"/>
    <w:rsid w:val="00E208F0"/>
    <w:rsid w:val="00E647BB"/>
    <w:rsid w:val="00E85CC9"/>
    <w:rsid w:val="00EA7A41"/>
    <w:rsid w:val="00EC092F"/>
    <w:rsid w:val="00EF1243"/>
    <w:rsid w:val="00F2302D"/>
    <w:rsid w:val="00F605A4"/>
    <w:rsid w:val="00F8569D"/>
    <w:rsid w:val="00F878BD"/>
    <w:rsid w:val="00FE63DE"/>
    <w:rsid w:val="00FE740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3257D"/>
  <w15:docId w15:val="{937ADE94-0F55-46DC-B46D-12E987C9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99"/>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styleId="Footer">
    <w:name w:val="footer"/>
    <w:basedOn w:val="Normal"/>
    <w:link w:val="FooterChar"/>
    <w:unhideWhenUsed/>
    <w:rsid w:val="00990EE2"/>
    <w:pPr>
      <w:tabs>
        <w:tab w:val="center" w:pos="4680"/>
        <w:tab w:val="right" w:pos="9360"/>
      </w:tabs>
    </w:pPr>
  </w:style>
  <w:style w:type="character" w:customStyle="1" w:styleId="FooterChar">
    <w:name w:val="Footer Char"/>
    <w:basedOn w:val="DefaultParagraphFont"/>
    <w:link w:val="Footer"/>
    <w:rsid w:val="00990EE2"/>
  </w:style>
  <w:style w:type="character" w:customStyle="1" w:styleId="HeaderChar">
    <w:name w:val="Header Char"/>
    <w:basedOn w:val="DefaultParagraphFont"/>
    <w:link w:val="Header"/>
    <w:uiPriority w:val="99"/>
    <w:rsid w:val="00990EE2"/>
    <w:rPr>
      <w:rFonts w:ascii="Monospac821 BT" w:hAnsi="Monospac821 BT" w:cs="Monospac821 BT"/>
      <w:sz w:val="24"/>
      <w:szCs w:val="24"/>
    </w:rPr>
  </w:style>
  <w:style w:type="table" w:styleId="PlainTable1">
    <w:name w:val="Plain Table 1"/>
    <w:basedOn w:val="TableNormal"/>
    <w:uiPriority w:val="41"/>
    <w:rsid w:val="00854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169873">
      <w:bodyDiv w:val="1"/>
      <w:marLeft w:val="0"/>
      <w:marRight w:val="0"/>
      <w:marTop w:val="0"/>
      <w:marBottom w:val="0"/>
      <w:divBdr>
        <w:top w:val="none" w:sz="0" w:space="0" w:color="auto"/>
        <w:left w:val="none" w:sz="0" w:space="0" w:color="auto"/>
        <w:bottom w:val="none" w:sz="0" w:space="0" w:color="auto"/>
        <w:right w:val="none" w:sz="0" w:space="0" w:color="auto"/>
      </w:divBdr>
    </w:div>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412 Thin Concrete Overlay worksheet</vt:lpstr>
    </vt:vector>
  </TitlesOfParts>
  <Company>Staff Design</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412 Thin Concrete Overlay worksheet</dc:title>
  <dc:creator>coyv</dc:creator>
  <cp:lastModifiedBy>Kayen, Michele</cp:lastModifiedBy>
  <cp:revision>7</cp:revision>
  <cp:lastPrinted>2014-09-09T16:24:00Z</cp:lastPrinted>
  <dcterms:created xsi:type="dcterms:W3CDTF">2023-08-22T22:15:00Z</dcterms:created>
  <dcterms:modified xsi:type="dcterms:W3CDTF">2025-02-06T20:53:00Z</dcterms:modified>
</cp:coreProperties>
</file>